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Especificação Base de Projetos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ENSO ORIGINS LDA  |  Outubro 2026</w:t>
      </w:r>
    </w:p>
    <w:p>
      <w:pPr>
        <w:spacing w:after="120"/>
      </w:pPr>
      <w:r>
        <w:t xml:space="preserve">Este documento define as regras base comuns a todos os projetos de software da ENSO. Serve de referência para a especificação de cada novo projeto, sendo depois complementado com os requisitos próprios de cada caso.</w:t>
      </w:r>
    </w:p>
    <w:p>
      <w:pPr>
        <w:pStyle w:val="Heading1"/>
      </w:pPr>
      <w:r>
        <w:t xml:space="preserve">1. Tipo de software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Aplicações web, na totalidade ou quase.</w:t>
      </w:r>
    </w:p>
    <w:p>
      <w:pPr>
        <w:pStyle w:val="Heading1"/>
      </w:pPr>
      <w:r>
        <w:t xml:space="preserve">2. Back-end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Tipicamente desenvolvido em Node.</w:t>
      </w:r>
    </w:p>
    <w:p>
      <w:pPr>
        <w:pStyle w:val="Heading1"/>
      </w:pPr>
      <w:r>
        <w:t xml:space="preserve">3. Base de dados</w:t>
      </w:r>
    </w:p>
    <w:p>
      <w:pPr>
        <w:spacing w:after="120"/>
      </w:pPr>
      <w:r>
        <w:t xml:space="preserve">A escolha da base de dados é flexível e decidida caso a caso, conforme o software a especificar o justifique.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como opção típica.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Bases de dados não relacionais quando o caso o justifique.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Timescale para séries temporais.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para projetos pequenos, quando é suficiente.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Evitam-se sempre soluções Microsoft, como o SQL Server.</w:t>
      </w:r>
    </w:p>
    <w:p>
      <w:pPr>
        <w:pStyle w:val="Heading1"/>
      </w:pPr>
      <w:r>
        <w:t xml:space="preserve">4. Front-end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Tipicamente baseado em 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Será entregue mais tarde um repositório de UI de base, para seguir os componentes já usados noutros projetos.</w:t>
      </w:r>
    </w:p>
    <w:p>
      <w:pPr>
        <w:pStyle w:val="Heading1"/>
      </w:pPr>
      <w:r>
        <w:t xml:space="preserve">5. Tecnologia de execução</w:t>
      </w:r>
    </w:p>
    <w:p>
      <w:pPr>
        <w:spacing w:after="120"/>
      </w:pPr>
      <w:r>
        <w:t xml:space="preserve">Utiliza-se Docker Compose em ambiente de desenvolvimento e, eventualmente, também em produção.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serviço por componente: front-end, back-end, base de dados e o que mais for necessário.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dados persistentes são sempre colocados numa pasta data, seguida do nome do serviço (data/nome-do-servico).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se usam named volumes do Docker, exceto quando haja uma razão muito específica que o justifique.</w:t>
      </w:r>
    </w:p>
    <w:p>
      <w:pPr>
        <w:pStyle w:val="Heading1"/>
      </w:pPr>
      <w:r>
        <w:t xml:space="preserve">6. Utilizadores</w:t>
      </w:r>
    </w:p>
    <w:p>
      <w:pPr>
        <w:spacing w:after="120"/>
      </w:pPr>
      <w:r>
        <w:t xml:space="preserve">Existe sempre uma componente de utilizadores, com perfis diferenciados.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Tipicamente um perfil de administrador e um perfil normal.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vezes um perfil de super administrador.</w:t>
      </w:r>
    </w:p>
    <w:p>
      <w:pPr>
        <w:pStyle w:val="Heading1"/>
      </w:pPr>
      <w:r>
        <w:t xml:space="preserve">7. Zonas da aplicação</w:t>
      </w:r>
    </w:p>
    <w:p>
      <w:pPr>
        <w:spacing w:after="120"/>
      </w:pPr>
      <w:r>
        <w:t xml:space="preserve">Na maior parte dos casos, a aplicação divide-se em duas zonas: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front-end público, sem autenticação.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back-office, em rota do tipo /admin, com autenticação.</w:t>
      </w:r>
    </w:p>
    <w:p>
      <w:pPr>
        <w:pStyle w:val="Heading1"/>
      </w:pPr>
      <w:r>
        <w:t xml:space="preserve">8. 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sempre com e-mail e password. Não se utiliza username.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sempre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Idealmente, também autenticação por impressão digital, suportada no próprio computador.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e reset de password sempre presentes, com os formulários típicos de recuperação.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utilizador tem sempre forma de alterar a sua própria password no seu perfil.</w:t>
      </w:r>
    </w:p>
    <w:p>
      <w:pPr>
        <w:pStyle w:val="Heading1"/>
      </w:pPr>
      <w:r>
        <w:t xml:space="preserve">9. Settings</w:t>
      </w:r>
    </w:p>
    <w:p>
      <w:pPr>
        <w:spacing w:after="120"/>
      </w:pPr>
      <w:r>
        <w:t xml:space="preserve">Existe sempre uma zona de settings no back-office.</w:t>
      </w:r>
    </w:p>
    <w:p>
      <w:pPr>
        <w:spacing w:after="60" w:before="120"/>
      </w:pPr>
      <w:r>
        <w:rPr>
          <w:b/>
          <w:bCs/>
        </w:rPr>
        <w:t xml:space="preserve">Envio de e-mail, incluindo sempre: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Protocolo, tipicamente SMTP.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Utilização ou não de SSL.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Ignorar ou não certificados.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Respetiva autenticação.</w:t>
      </w:r>
    </w:p>
    <w:p>
      <w:pPr>
        <w:spacing w:after="60" w:before="120"/>
      </w:pPr>
      <w:r>
        <w:rPr>
          <w:b/>
          <w:bCs/>
        </w:rPr>
        <w:t xml:space="preserve">Branding, onde se configuram: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Logótipo do projeto ou do cliente, apresentado na página de login e utilizado como favicon.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do cliente, quando aplicável.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 do projeto.</w:t>
      </w:r>
    </w:p>
    <w:p>
      <w:pPr>
        <w:spacing w:after="120"/>
      </w:pPr>
      <w:r>
        <w:t xml:space="preserve">Estas variáveis de branding ficam disponíveis para utilização no front-end e no back-end.</w:t>
      </w:r>
    </w:p>
    <w:p>
      <w:pPr>
        <w:pStyle w:val="Heading1"/>
      </w:pPr>
      <w:r>
        <w:t xml:space="preserve">10. E-mails do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e-mails enviados pela plataforma (boas-vindas, reset de password, avisos e outros) são em formato 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e-mails mantêm sempre o branding do projeto: logótipo, nome do cliente e título do projeto, conforme configurado nas settings.</w:t>
      </w:r>
    </w:p>
    <w:p>
      <w:pPr>
        <w:pStyle w:val="Heading1"/>
      </w:pPr>
      <w:r>
        <w:t xml:space="preserve">11. Gestão de utilizadores no back-office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Opção de enviar um e-mail de boas-vindas a um utilizador, a indicar que pertence à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cada envio do e-mail de boas-vindas, escolhe-se se inclui ou não a opção de reset de password.</w:t>
      </w:r>
    </w:p>
    <w:p>
      <w:pPr>
        <w:pStyle w:val="Heading1"/>
      </w:pPr>
      <w:r>
        <w:t xml:space="preserve">12.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 de letra: Inter, em toda a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software é sempre responsivo em todas as zonas: front-end público, back-office e páginas de login, reset de password e OTP.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favicon é o logótipo configurado na secção de branding.</w:t>
      </w:r>
    </w:p>
    <w:p>
      <w:pPr>
        <w:spacing w:after="60" w:before="120"/>
      </w:pPr>
      <w:r>
        <w:rPr>
          <w:b/>
          <w:bCs/>
        </w:rPr>
        <w:t xml:space="preserve">Formatação de datas: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 sempre no formato YYYY/MM/DD (exemplo: 2026/10/05).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é necessária a hora, acrescenta-se hh:mm (exemplo: 2026/10/05 14:30).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segundos só se apresentam quando necessários (exemplo: 2026/10/05 14:30:15).</w:t>
      </w:r>
    </w:p>
    <w:p>
      <w:pPr>
        <w:pStyle w:val="Heading1"/>
      </w:pPr>
      <w:r>
        <w:t xml:space="preserve">13. Marca ENSO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todos os projetos, no back-office e na página de login, aparece sempre a indicação Powered by ENSO.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texto "Powered by" fica numa linha e o logótipo da ENSO na linha de baixo.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logótipo da ENSO é obtido a partir de enso-origins.com.</w:t>
      </w:r>
    </w:p>
    <w:p>
      <w:pPr>
        <w:pStyle w:val="Heading1"/>
      </w:pPr>
      <w:r>
        <w:t xml:space="preserve">14. CLAUDE.md</w:t>
      </w:r>
    </w:p>
    <w:p>
      <w:pPr>
        <w:spacing w:after="120"/>
      </w:pPr>
      <w:r>
        <w:t xml:space="preserve">Todos os projetos incluem na raiz do repositório um ficheiro CLAUDE.md, que contém sempre as secções seguintes, para além da informação tecnológica própria de cada projeto: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Git Workflow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After every code change, commit it to the current branch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Use descriptive commit messages that explain what was changed and why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Never switch branches or create new branches unless explicitly asked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Run any relevant checks before committing if applicable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Behavior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Before starting any non-trivial task, ask clarifying questions to better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understand the requirements, edge cases, and expected outcome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If a request is ambiguous, always ask rather than assume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Confirm your understanding of the task before writing any 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Communication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Be concise in explanations unless asked for detail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When something is unclear, ask don't assume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Flag potential issues or risks even if not asked</w:t>
      </w:r>
    </w:p>
    <w:sectPr>
      <w:footerReference w:type="default" r:id="rId7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ENSO ORIGINS LDA  |  Especificação Base de Projetos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4" w:space="4"/>
      </w:pBdr>
      <w:spacing w:after="140" w:before="320"/>
      <w:outlineLvl w:val="0"/>
    </w:pPr>
    <w:rPr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Base de Projetos</dc:title>
  <dc:creator>ENSO ORIGINS LDA</dc:creator>
  <cp:lastModifiedBy>Un-named</cp:lastModifiedBy>
  <cp:revision>1</cp:revision>
  <dcterms:created xsi:type="dcterms:W3CDTF">2026-10-05T18:24:18.218Z</dcterms:created>
  <dcterms:modified xsi:type="dcterms:W3CDTF">2026-10-05T18:24:18.222Z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