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Parker Woodruff - Airspeed Insurance Agency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9/18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Parker Woodruff – ATP, CFI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color w:val="222222"/>
        </w:rPr>
      </w:pPr>
      <w:r w:rsidDel="00000000" w:rsidR="00000000" w:rsidRPr="00000000">
        <w:rPr>
          <w:b w:val="1"/>
          <w:color w:val="222222"/>
          <w:rtl w:val="0"/>
        </w:rPr>
        <w:t xml:space="preserve">Airspeed Insurance Agency LLC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O: 214-295-5055 | D: 214-295-5037</w:t>
      </w:r>
    </w:p>
    <w:p w:rsidR="00000000" w:rsidDel="00000000" w:rsidP="00000000" w:rsidRDefault="00000000" w:rsidRPr="00000000" w14:paraId="00000007">
      <w:pPr>
        <w:shd w:fill="ffffff" w:val="clear"/>
        <w:rPr>
          <w:color w:val="0563c1"/>
          <w:sz w:val="20"/>
          <w:szCs w:val="20"/>
        </w:rPr>
      </w:pPr>
      <w:r w:rsidDel="00000000" w:rsidR="00000000" w:rsidRPr="00000000">
        <w:rPr>
          <w:color w:val="0563c1"/>
          <w:sz w:val="20"/>
          <w:szCs w:val="20"/>
          <w:rtl w:val="0"/>
        </w:rPr>
        <w:t xml:space="preserve">parker@airspeedinsurance.com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Detailers come and go - Insurance companies find it difficult to insure if they are going to be around for less than 1 year in business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If it’s a side hustle don’t recommend- outsource is better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Clients find damage after aircraft is cleaned that they didn’t see when it was dirty.  Blame the detailers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N353DW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Fleet Policy or Non-Owner Policy so I can instruct?  Talk to Greg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General LIability - To cover the work on the ramp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Bodily &amp; Damage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Instructing Private pilots is much cheaper than Student pilots with zero time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