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Ground Services Structure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Activities before and after every flight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Staging and hangar stack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General pre-flight inspection 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Leading edge + windscreen clean before and after?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Interior vacuum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Consumables checks and fills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Blocked time services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Detail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Exterior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Interior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Car detail swap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Flight instruction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Periodic services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Database updates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Consumables checks and fills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Tach tracking and maintenance coordination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 light usage with professional-grade care.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1 Full Interior &amp; Exterior Detail per Month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Garmin Database Updates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TKS, Oxygen, and Oil filling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Coordinated Maintenance Scheduling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Leading Edge &amp; Windscreen Cleaned After Each Flight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Option for additional services at discounted rate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✔ IPC &amp; Biennial Flight Review Included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moderate usage and owner convenience.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2 Full Interior &amp; Exterior Details per Month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Garmin Database Updates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Quarterly Top-Offs (TKS, Oxygen, Oil)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Coordinated Maintenance &amp; Pre-Flight Aircraft Staging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Leading Edges &amp; Windscreen Cleaned After Each Flight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Interior Vacuumed &amp; Trash Removed After Each Flight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✔ 5 Hours Ground + 5 Hours Flight Instruction per month included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Top-tier service for frequent flyers.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Unlimited Interior &amp; Exterior Deep Cleans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Unlimited TKS, Oxygen, and Oil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Garmin Database Updates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Maintenance Scheduling &amp; Support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Free IPC &amp; Biennial Flight Review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Drive into the hangar and get your vehicle detailed while flying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✔ 10 Hours Ground + 10 Hours Flight Instruction per Month Included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