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网上灯饰店的研究与实现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网上灯饰店的功能需求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用户管理。建立完善的不同用户身份的权限管理：不同权限拥有不同功能和操作权限，以便更好地管理用户，保障网站能更好地运行；用户可以在线注册，成为会员，享有相关的权益，履行相关义务。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商品管理。网店操作员可以通过浏览器在线添加，修改，删除商品信息，商品数据可以及时更新，保证用户浏览到最新的商品信息；用户能够对商品进行查询，购买或者收藏自己喜欢的商品。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订单管理。实现不同权限的人员对订单完成不同的管理，如操作员可以通过浏览器查看各用户的订单状态，执行订单等，普通用户可以查看自己的订单，删除未结算的订单，进行结算等。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功能界面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1.首页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480310"/>
            <wp:effectExtent l="0" t="0" r="825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3776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2821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关于我们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145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买家必读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99030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宝贝详情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79980"/>
            <wp:effectExtent l="0" t="0" r="698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22885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用户首页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402840"/>
            <wp:effectExtent l="0" t="0" r="1206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个人信息管理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88945"/>
            <wp:effectExtent l="0" t="0" r="635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我的订单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46860"/>
            <wp:effectExtent l="0" t="0" r="825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62430"/>
            <wp:effectExtent l="0" t="0" r="825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我的收藏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542415"/>
            <wp:effectExtent l="0" t="0" r="133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236470"/>
            <wp:effectExtent l="0" t="0" r="1206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管理员首页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341245"/>
            <wp:effectExtent l="0" t="0" r="825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1501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84785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"C:\\Users\\god\\Documents\\Tencent Files\\819231957\\Image\\C2C\\MPQ]%(%CTJ%JEZ)V`~9Z(UR.jpg"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0460" cy="1424305"/>
            <wp:effectExtent l="0" t="0" r="8890" b="444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5FB9AD"/>
    <w:multiLevelType w:val="singleLevel"/>
    <w:tmpl w:val="575FB9A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5FBB80"/>
    <w:multiLevelType w:val="singleLevel"/>
    <w:tmpl w:val="575FBB80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1B05A4"/>
    <w:rsid w:val="3B335BB4"/>
    <w:rsid w:val="64FB7D67"/>
    <w:rsid w:val="6EFE1DF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C:\Users\god\Documents\Tencent Files\819231957\Image\C2C\MPQ]%(%CTJ%JEZ)V`~9Z(UR.jpg" TargetMode="Externa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god</dc:creator>
  <cp:lastModifiedBy>god</cp:lastModifiedBy>
  <dcterms:modified xsi:type="dcterms:W3CDTF">2016-06-14T08:20:39Z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