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8"/>
          <w:szCs w:val="28"/>
          <w:highlight w:val="none"/>
        </w:rPr>
      </w:pPr>
    </w:p>
    <w:p>
      <w:pPr>
        <w:jc w:val="center"/>
        <w:rPr>
          <w:rFonts w:hint="default" w:ascii="黑体" w:hAnsi="黑体" w:eastAsia="黑体" w:cs="黑体"/>
          <w:b/>
          <w:sz w:val="44"/>
          <w:szCs w:val="44"/>
          <w:highlight w:val="none"/>
          <w:lang w:val="en-US" w:eastAsia="zh-CN"/>
        </w:rPr>
      </w:pPr>
      <w:r>
        <w:rPr>
          <w:rFonts w:hint="eastAsia" w:ascii="黑体" w:hAnsi="黑体" w:eastAsia="黑体" w:cs="黑体"/>
          <w:b/>
          <w:sz w:val="44"/>
          <w:szCs w:val="44"/>
          <w:highlight w:val="none"/>
          <w:lang w:val="en-US" w:eastAsia="zh-CN"/>
        </w:rPr>
        <w:t>西安研究所2024年二季度矿井知识测试题</w:t>
      </w:r>
    </w:p>
    <w:p>
      <w:pPr>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-302260</wp:posOffset>
                </wp:positionH>
                <wp:positionV relativeFrom="paragraph">
                  <wp:posOffset>-603885</wp:posOffset>
                </wp:positionV>
                <wp:extent cx="0" cy="9663430"/>
                <wp:effectExtent l="7620" t="0" r="11430" b="13970"/>
                <wp:wrapNone/>
                <wp:docPr id="1" name="直接连接符 1"/>
                <wp:cNvGraphicFramePr/>
                <a:graphic xmlns:a="http://schemas.openxmlformats.org/drawingml/2006/main">
                  <a:graphicData uri="http://schemas.microsoft.com/office/word/2010/wordprocessingShape">
                    <wps:wsp>
                      <wps:cNvCnPr/>
                      <wps:spPr>
                        <a:xfrm>
                          <a:off x="0" y="0"/>
                          <a:ext cx="0" cy="9663430"/>
                        </a:xfrm>
                        <a:prstGeom prst="line">
                          <a:avLst/>
                        </a:prstGeom>
                        <a:ln w="15875" cap="flat" cmpd="sng">
                          <a:solidFill>
                            <a:srgbClr val="000000"/>
                          </a:solidFill>
                          <a:prstDash val="lgDashDot"/>
                          <a:headEnd type="none" w="med" len="med"/>
                          <a:tailEnd type="none" w="med" len="med"/>
                        </a:ln>
                      </wps:spPr>
                      <wps:bodyPr upright="1"/>
                    </wps:wsp>
                  </a:graphicData>
                </a:graphic>
              </wp:anchor>
            </w:drawing>
          </mc:Choice>
          <mc:Fallback>
            <w:pict>
              <v:line id="_x0000_s1026" o:spid="_x0000_s1026" o:spt="20" style="position:absolute;left:0pt;margin-left:-23.8pt;margin-top:-47.55pt;height:760.9pt;width:0pt;z-index:251660288;mso-width-relative:page;mso-height-relative:page;" filled="f" stroked="t" coordsize="21600,21600" o:gfxdata="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dVYxDYAAAADAEAAA8AAAAAAAAAAQAgAAAAIgAAAGRycy9kb3ducmV2Lnht&#10;bFBLAQIUABQAAAAIAIdO4kBWZEPH+QEAAOkDAAAOAAAAAAAAAAEAIAAAACcBAABkcnMvZTJvRG9j&#10;LnhtbFBLBQYAAAAABgAGAFkBAACSBQAAAAA=&#10;">
                <v:fill on="f" focussize="0,0"/>
                <v:stroke weight="1.25pt" color="#000000" joinstyle="round" dashstyle="longDashDot"/>
                <v:imagedata o:title=""/>
                <o:lock v:ext="edit" aspectratio="f"/>
              </v:line>
            </w:pict>
          </mc:Fallback>
        </mc:AlternateContent>
      </w:r>
      <w:r>
        <w:rPr>
          <w:rFonts w:hint="eastAsia" w:ascii="宋体" w:hAnsi="宋体" w:eastAsia="宋体" w:cs="宋体"/>
          <w:b/>
          <w:sz w:val="28"/>
          <w:szCs w:val="28"/>
          <w:highlight w:val="none"/>
        </w:rPr>
        <mc:AlternateContent>
          <mc:Choice Requires="wps">
            <w:drawing>
              <wp:anchor distT="0" distB="0" distL="114300" distR="114300" simplePos="0" relativeHeight="251659264" behindDoc="0" locked="0" layoutInCell="1" allowOverlap="1">
                <wp:simplePos x="0" y="0"/>
                <wp:positionH relativeFrom="column">
                  <wp:posOffset>-1230630</wp:posOffset>
                </wp:positionH>
                <wp:positionV relativeFrom="paragraph">
                  <wp:posOffset>-254000</wp:posOffset>
                </wp:positionV>
                <wp:extent cx="1139825" cy="9509760"/>
                <wp:effectExtent l="0" t="0" r="3175" b="15240"/>
                <wp:wrapNone/>
                <wp:docPr id="2" name="文本框 2"/>
                <wp:cNvGraphicFramePr/>
                <a:graphic xmlns:a="http://schemas.openxmlformats.org/drawingml/2006/main">
                  <a:graphicData uri="http://schemas.microsoft.com/office/word/2010/wordprocessingShape">
                    <wps:wsp>
                      <wps:cNvSpPr txBox="1"/>
                      <wps:spPr>
                        <a:xfrm>
                          <a:off x="0" y="0"/>
                          <a:ext cx="1139825" cy="9509760"/>
                        </a:xfrm>
                        <a:prstGeom prst="rect">
                          <a:avLst/>
                        </a:prstGeom>
                        <a:solidFill>
                          <a:srgbClr val="FFFFFF"/>
                        </a:solidFill>
                        <a:ln>
                          <a:noFill/>
                        </a:ln>
                      </wps:spPr>
                      <wps:txbx>
                        <w:txbxContent>
                          <w:p>
                            <w:pPr>
                              <w:spacing w:after="300" w:afterLines="50"/>
                              <w:ind w:firstLine="629"/>
                              <w:jc w:val="center"/>
                              <w:rPr>
                                <w:rFonts w:hint="eastAsia"/>
                                <w:sz w:val="32"/>
                                <w:szCs w:val="32"/>
                              </w:rPr>
                            </w:pPr>
                            <w:r>
                              <w:rPr>
                                <w:rFonts w:hint="eastAsia"/>
                                <w:sz w:val="32"/>
                                <w:szCs w:val="32"/>
                              </w:rPr>
                              <w:t xml:space="preserve">考号：__________                         姓名：__________          </w:t>
                            </w:r>
                          </w:p>
                          <w:p>
                            <w:pPr>
                              <w:spacing w:after="300" w:afterLines="50"/>
                              <w:ind w:firstLine="629"/>
                              <w:jc w:val="center"/>
                              <w:rPr>
                                <w:rFonts w:hint="eastAsia"/>
                                <w:sz w:val="32"/>
                                <w:szCs w:val="32"/>
                              </w:rPr>
                            </w:pPr>
                            <w:r>
                              <w:rPr>
                                <w:rFonts w:hint="eastAsia"/>
                                <w:sz w:val="32"/>
                                <w:szCs w:val="32"/>
                              </w:rPr>
                              <w:t>装  订  线</w:t>
                            </w:r>
                          </w:p>
                        </w:txbxContent>
                      </wps:txbx>
                      <wps:bodyPr vert="vert270" upright="1"/>
                    </wps:wsp>
                  </a:graphicData>
                </a:graphic>
              </wp:anchor>
            </w:drawing>
          </mc:Choice>
          <mc:Fallback>
            <w:pict>
              <v:shape id="_x0000_s1026" o:spid="_x0000_s1026" o:spt="202" type="#_x0000_t202" style="position:absolute;left:0pt;margin-left:-96.9pt;margin-top:-20pt;height:748.8pt;width:89.75pt;z-index:251659264;mso-width-relative:page;mso-height-relative:page;" fillcolor="#FFFFFF" filled="t" stroked="f" coordsize="21600,21600" o:gfxdata="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kkGwHbAAAADQEAAA8AAAAAAAAAAQAgAAAAIgAA&#10;AGRycy9kb3ducmV2LnhtbFBLAQIUABQAAAAIAIdO4kBry1S/zAEAAIcDAAAOAAAAAAAAAAEAIAAA&#10;ACoBAABkcnMvZTJvRG9jLnhtbFBLBQYAAAAABgAGAFkBAABoBQAAAAA=&#10;">
                <v:fill on="t" focussize="0,0"/>
                <v:stroke on="f"/>
                <v:imagedata o:title=""/>
                <o:lock v:ext="edit" aspectratio="f"/>
                <v:textbox style="layout-flow:vertical;mso-layout-flow-alt:bottom-to-top;">
                  <w:txbxContent>
                    <w:p>
                      <w:pPr>
                        <w:spacing w:after="300" w:afterLines="50"/>
                        <w:ind w:firstLine="629"/>
                        <w:jc w:val="center"/>
                        <w:rPr>
                          <w:rFonts w:hint="eastAsia"/>
                          <w:sz w:val="32"/>
                          <w:szCs w:val="32"/>
                        </w:rPr>
                      </w:pPr>
                      <w:r>
                        <w:rPr>
                          <w:rFonts w:hint="eastAsia"/>
                          <w:sz w:val="32"/>
                          <w:szCs w:val="32"/>
                        </w:rPr>
                        <w:t xml:space="preserve">考号：__________                         姓名：__________          </w:t>
                      </w:r>
                    </w:p>
                    <w:p>
                      <w:pPr>
                        <w:spacing w:after="300" w:afterLines="50"/>
                        <w:ind w:firstLine="629"/>
                        <w:jc w:val="center"/>
                        <w:rPr>
                          <w:rFonts w:hint="eastAsia"/>
                          <w:sz w:val="32"/>
                          <w:szCs w:val="32"/>
                        </w:rPr>
                      </w:pPr>
                      <w:r>
                        <w:rPr>
                          <w:rFonts w:hint="eastAsia"/>
                          <w:sz w:val="32"/>
                          <w:szCs w:val="32"/>
                        </w:rPr>
                        <w:t>装  订  线</w:t>
                      </w:r>
                    </w:p>
                  </w:txbxContent>
                </v:textbox>
              </v:shape>
            </w:pict>
          </mc:Fallback>
        </mc:AlternateConten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1"/>
        <w:gridCol w:w="1137"/>
        <w:gridCol w:w="1137"/>
        <w:gridCol w:w="1137"/>
        <w:gridCol w:w="1137"/>
        <w:gridCol w:w="1138"/>
        <w:gridCol w:w="1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1"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题号</w:t>
            </w:r>
          </w:p>
        </w:tc>
        <w:tc>
          <w:tcPr>
            <w:tcW w:w="1137"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一</w:t>
            </w:r>
          </w:p>
        </w:tc>
        <w:tc>
          <w:tcPr>
            <w:tcW w:w="1137"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二</w:t>
            </w:r>
          </w:p>
        </w:tc>
        <w:tc>
          <w:tcPr>
            <w:tcW w:w="1137"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三</w:t>
            </w:r>
          </w:p>
        </w:tc>
        <w:tc>
          <w:tcPr>
            <w:tcW w:w="1137"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四</w:t>
            </w:r>
          </w:p>
        </w:tc>
        <w:tc>
          <w:tcPr>
            <w:tcW w:w="1138" w:type="dxa"/>
            <w:noWrap w:val="0"/>
            <w:vAlign w:val="top"/>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五</w:t>
            </w:r>
          </w:p>
        </w:tc>
        <w:tc>
          <w:tcPr>
            <w:tcW w:w="1460"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1601" w:type="dxa"/>
            <w:noWrap w:val="0"/>
            <w:vAlign w:val="center"/>
          </w:tcPr>
          <w:p>
            <w:pPr>
              <w:spacing w:line="500" w:lineRule="exact"/>
              <w:jc w:val="center"/>
              <w:rPr>
                <w:rFonts w:hint="eastAsia" w:ascii="宋体" w:hAnsi="宋体" w:eastAsia="宋体" w:cs="宋体"/>
                <w:b/>
                <w:sz w:val="28"/>
                <w:szCs w:val="28"/>
                <w:highlight w:val="none"/>
              </w:rPr>
            </w:pPr>
            <w:r>
              <w:rPr>
                <w:rFonts w:hint="eastAsia" w:ascii="宋体" w:hAnsi="宋体" w:eastAsia="宋体" w:cs="宋体"/>
                <w:b/>
                <w:sz w:val="28"/>
                <w:szCs w:val="28"/>
                <w:highlight w:val="none"/>
              </w:rPr>
              <w:t>得分</w:t>
            </w:r>
          </w:p>
        </w:tc>
        <w:tc>
          <w:tcPr>
            <w:tcW w:w="1137" w:type="dxa"/>
            <w:noWrap w:val="0"/>
            <w:vAlign w:val="center"/>
          </w:tcPr>
          <w:p>
            <w:pPr>
              <w:spacing w:line="500" w:lineRule="exact"/>
              <w:jc w:val="center"/>
              <w:rPr>
                <w:rFonts w:hint="eastAsia" w:ascii="宋体" w:hAnsi="宋体" w:eastAsia="宋体" w:cs="宋体"/>
                <w:b/>
                <w:sz w:val="28"/>
                <w:szCs w:val="28"/>
                <w:highlight w:val="none"/>
              </w:rPr>
            </w:pPr>
          </w:p>
        </w:tc>
        <w:tc>
          <w:tcPr>
            <w:tcW w:w="1137" w:type="dxa"/>
            <w:noWrap w:val="0"/>
            <w:vAlign w:val="center"/>
          </w:tcPr>
          <w:p>
            <w:pPr>
              <w:spacing w:line="500" w:lineRule="exact"/>
              <w:jc w:val="center"/>
              <w:rPr>
                <w:rFonts w:hint="eastAsia" w:ascii="宋体" w:hAnsi="宋体" w:eastAsia="宋体" w:cs="宋体"/>
                <w:b/>
                <w:sz w:val="28"/>
                <w:szCs w:val="28"/>
                <w:highlight w:val="none"/>
              </w:rPr>
            </w:pPr>
          </w:p>
        </w:tc>
        <w:tc>
          <w:tcPr>
            <w:tcW w:w="1137" w:type="dxa"/>
            <w:noWrap w:val="0"/>
            <w:vAlign w:val="center"/>
          </w:tcPr>
          <w:p>
            <w:pPr>
              <w:spacing w:line="500" w:lineRule="exact"/>
              <w:jc w:val="center"/>
              <w:rPr>
                <w:rFonts w:hint="eastAsia" w:ascii="宋体" w:hAnsi="宋体" w:eastAsia="宋体" w:cs="宋体"/>
                <w:b/>
                <w:sz w:val="28"/>
                <w:szCs w:val="28"/>
                <w:highlight w:val="none"/>
              </w:rPr>
            </w:pPr>
          </w:p>
        </w:tc>
        <w:tc>
          <w:tcPr>
            <w:tcW w:w="1137" w:type="dxa"/>
            <w:noWrap w:val="0"/>
            <w:vAlign w:val="center"/>
          </w:tcPr>
          <w:p>
            <w:pPr>
              <w:spacing w:line="500" w:lineRule="exact"/>
              <w:jc w:val="center"/>
              <w:rPr>
                <w:rFonts w:hint="eastAsia" w:ascii="宋体" w:hAnsi="宋体" w:eastAsia="宋体" w:cs="宋体"/>
                <w:b/>
                <w:sz w:val="28"/>
                <w:szCs w:val="28"/>
                <w:highlight w:val="none"/>
              </w:rPr>
            </w:pPr>
          </w:p>
        </w:tc>
        <w:tc>
          <w:tcPr>
            <w:tcW w:w="1138" w:type="dxa"/>
            <w:noWrap w:val="0"/>
            <w:vAlign w:val="top"/>
          </w:tcPr>
          <w:p>
            <w:pPr>
              <w:spacing w:line="500" w:lineRule="exact"/>
              <w:jc w:val="center"/>
              <w:rPr>
                <w:rFonts w:hint="eastAsia" w:ascii="宋体" w:hAnsi="宋体" w:eastAsia="宋体" w:cs="宋体"/>
                <w:b/>
                <w:sz w:val="28"/>
                <w:szCs w:val="28"/>
                <w:highlight w:val="none"/>
              </w:rPr>
            </w:pPr>
          </w:p>
        </w:tc>
        <w:tc>
          <w:tcPr>
            <w:tcW w:w="1460" w:type="dxa"/>
            <w:noWrap w:val="0"/>
            <w:vAlign w:val="center"/>
          </w:tcPr>
          <w:p>
            <w:pPr>
              <w:spacing w:line="500" w:lineRule="exact"/>
              <w:jc w:val="center"/>
              <w:rPr>
                <w:rFonts w:hint="eastAsia" w:ascii="宋体" w:hAnsi="宋体" w:eastAsia="宋体" w:cs="宋体"/>
                <w:b/>
                <w:sz w:val="28"/>
                <w:szCs w:val="28"/>
                <w:highlight w:val="none"/>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宋体" w:hAnsi="宋体" w:eastAsia="宋体" w:cs="宋体"/>
          <w:b/>
          <w:sz w:val="28"/>
          <w:szCs w:val="28"/>
          <w:highlight w:val="none"/>
        </w:rPr>
      </w:pPr>
      <w:r>
        <w:rPr>
          <w:rFonts w:hint="eastAsia" w:ascii="宋体" w:hAnsi="宋体" w:eastAsia="宋体" w:cs="宋体"/>
          <w:b/>
          <w:sz w:val="28"/>
          <w:szCs w:val="28"/>
          <w:highlight w:val="none"/>
        </w:rPr>
        <w:t>注意事项：1、本试卷共分</w:t>
      </w:r>
      <w:r>
        <w:rPr>
          <w:rFonts w:hint="eastAsia" w:ascii="宋体" w:hAnsi="宋体" w:eastAsia="宋体" w:cs="宋体"/>
          <w:b/>
          <w:sz w:val="28"/>
          <w:szCs w:val="28"/>
          <w:highlight w:val="none"/>
          <w:lang w:val="en-US" w:eastAsia="zh-CN"/>
        </w:rPr>
        <w:t>5</w:t>
      </w:r>
      <w:r>
        <w:rPr>
          <w:rFonts w:hint="eastAsia" w:ascii="宋体" w:hAnsi="宋体" w:eastAsia="宋体" w:cs="宋体"/>
          <w:b/>
          <w:sz w:val="28"/>
          <w:szCs w:val="28"/>
          <w:highlight w:val="none"/>
        </w:rPr>
        <w:t>道大题，满分100分，答题时间</w:t>
      </w:r>
      <w:r>
        <w:rPr>
          <w:rFonts w:hint="eastAsia" w:ascii="宋体" w:hAnsi="宋体" w:eastAsia="宋体" w:cs="宋体"/>
          <w:b/>
          <w:sz w:val="28"/>
          <w:szCs w:val="28"/>
          <w:highlight w:val="none"/>
          <w:lang w:val="en-US" w:eastAsia="zh-CN"/>
        </w:rPr>
        <w:t>90</w:t>
      </w:r>
      <w:r>
        <w:rPr>
          <w:rFonts w:hint="eastAsia" w:ascii="宋体" w:hAnsi="宋体" w:eastAsia="宋体" w:cs="宋体"/>
          <w:b/>
          <w:sz w:val="28"/>
          <w:szCs w:val="28"/>
          <w:highlight w:val="none"/>
        </w:rPr>
        <w:t>分钟</w:t>
      </w:r>
    </w:p>
    <w:p>
      <w:pPr>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b/>
          <w:sz w:val="28"/>
          <w:szCs w:val="28"/>
          <w:highlight w:val="none"/>
        </w:rPr>
        <w:t xml:space="preserve">          2、装订线外填写考生姓名、考号，装订线外不准答题</w:t>
      </w:r>
    </w:p>
    <w:p>
      <w:pPr>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一</w:t>
      </w:r>
      <w:r>
        <w:rPr>
          <w:rFonts w:hint="eastAsia" w:ascii="宋体" w:hAnsi="宋体" w:eastAsia="宋体" w:cs="宋体"/>
          <w:b/>
          <w:bCs/>
          <w:sz w:val="28"/>
          <w:szCs w:val="28"/>
          <w:highlight w:val="none"/>
        </w:rPr>
        <w:t xml:space="preserve">、判断题(每题 </w:t>
      </w: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 xml:space="preserve">分，共 </w:t>
      </w:r>
      <w:r>
        <w:rPr>
          <w:rFonts w:hint="eastAsia" w:ascii="宋体" w:hAnsi="宋体" w:eastAsia="宋体" w:cs="宋体"/>
          <w:b/>
          <w:bCs/>
          <w:sz w:val="28"/>
          <w:szCs w:val="28"/>
          <w:highlight w:val="none"/>
          <w:lang w:val="en-US" w:eastAsia="zh-CN"/>
        </w:rPr>
        <w:t>10</w:t>
      </w:r>
      <w:r>
        <w:rPr>
          <w:rFonts w:hint="eastAsia" w:ascii="宋体" w:hAnsi="宋体" w:eastAsia="宋体" w:cs="宋体"/>
          <w:b/>
          <w:bCs/>
          <w:sz w:val="28"/>
          <w:szCs w:val="28"/>
          <w:highlight w:val="none"/>
        </w:rPr>
        <w:t xml:space="preserve"> 分) </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none"/>
          <w:lang w:eastAsia="zh-CN"/>
        </w:rPr>
      </w:pPr>
      <w:r>
        <w:rPr>
          <w:rFonts w:hint="eastAsia" w:ascii="宋体" w:hAnsi="宋体" w:eastAsia="宋体" w:cs="宋体"/>
          <w:sz w:val="28"/>
          <w:szCs w:val="28"/>
          <w:lang w:val="en-US" w:eastAsia="zh-CN"/>
        </w:rPr>
        <w:t>1.</w:t>
      </w:r>
      <w:r>
        <w:rPr>
          <w:rFonts w:hint="eastAsia" w:ascii="宋体" w:hAnsi="宋体" w:eastAsia="宋体" w:cs="宋体"/>
          <w:sz w:val="28"/>
          <w:szCs w:val="28"/>
        </w:rPr>
        <w:t>从业人员发现直接危及人身安全的紧急情况时，有权停止作业。(</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rPr>
      </w:pPr>
      <w:r>
        <w:rPr>
          <w:rFonts w:hint="eastAsia" w:ascii="宋体" w:hAnsi="宋体" w:eastAsia="宋体" w:cs="宋体"/>
          <w:sz w:val="28"/>
          <w:szCs w:val="28"/>
          <w:lang w:val="en-US" w:eastAsia="zh-CN"/>
        </w:rPr>
        <w:t>2</w:t>
      </w:r>
      <w:r>
        <w:rPr>
          <w:rFonts w:hint="eastAsia" w:ascii="宋体" w:hAnsi="宋体" w:eastAsia="宋体" w:cs="宋体"/>
          <w:sz w:val="28"/>
          <w:szCs w:val="28"/>
        </w:rPr>
        <w:t>、双滚筒采煤机割煤时，两个滚筒的旋转方向相反</w:t>
      </w:r>
      <w:r>
        <w:rPr>
          <w:rFonts w:hint="eastAsia" w:ascii="宋体" w:hAnsi="宋体" w:eastAsia="宋体" w:cs="宋体"/>
          <w:sz w:val="28"/>
          <w:szCs w:val="28"/>
          <w:lang w:eastAsia="zh-CN"/>
        </w:rPr>
        <w:t>。</w:t>
      </w:r>
      <w:r>
        <w:rPr>
          <w:rFonts w:hint="eastAsia" w:ascii="宋体" w:hAnsi="宋体" w:eastAsia="宋体" w:cs="宋体"/>
          <w:sz w:val="28"/>
          <w:szCs w:val="28"/>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w:t>
      </w:r>
    </w:p>
    <w:p>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3</w:t>
      </w:r>
      <w:r>
        <w:rPr>
          <w:rFonts w:hint="eastAsia" w:ascii="宋体" w:hAnsi="宋体" w:eastAsia="宋体" w:cs="宋体"/>
          <w:kern w:val="2"/>
          <w:sz w:val="28"/>
          <w:szCs w:val="28"/>
          <w:highlight w:val="none"/>
          <w:lang w:val="en-US" w:eastAsia="zh-CN" w:bidi="ar-SA"/>
        </w:rPr>
        <w:t>、工作面液压支架初撑力不低于额定值的95%。</w:t>
      </w:r>
      <w:r>
        <w:rPr>
          <w:rFonts w:hint="eastAsia" w:ascii="宋体" w:hAnsi="宋体" w:eastAsia="宋体" w:cs="宋体"/>
          <w:sz w:val="28"/>
          <w:szCs w:val="28"/>
          <w:highlight w:val="none"/>
        </w:rPr>
        <w:t xml:space="preserve">（   </w:t>
      </w:r>
      <w:r>
        <w:rPr>
          <w:rFonts w:hint="eastAsia" w:ascii="宋体" w:hAnsi="宋体"/>
          <w:sz w:val="28"/>
          <w:szCs w:val="28"/>
        </w:rPr>
        <w:t>×</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 xml:space="preserve">    </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 xml:space="preserve">   </w:t>
      </w:r>
      <w:r>
        <w:rPr>
          <w:rFonts w:hint="eastAsia" w:ascii="宋体" w:hAnsi="宋体" w:eastAsia="宋体" w:cs="宋体"/>
          <w:sz w:val="28"/>
          <w:szCs w:val="28"/>
          <w:highlight w:val="none"/>
          <w:lang w:val="en-US" w:eastAsia="zh-CN"/>
        </w:rPr>
        <w:t>80%</w:t>
      </w:r>
      <w:r>
        <w:rPr>
          <w:rFonts w:hint="eastAsia" w:ascii="宋体" w:hAnsi="宋体" w:eastAsia="宋体" w:cs="宋体"/>
          <w:sz w:val="28"/>
          <w:szCs w:val="28"/>
          <w:highlight w:val="none"/>
        </w:rPr>
        <w:t xml:space="preserve">                   </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4</w:t>
      </w:r>
      <w:r>
        <w:rPr>
          <w:rFonts w:hint="eastAsia" w:ascii="宋体" w:hAnsi="宋体" w:eastAsia="宋体" w:cs="宋体"/>
          <w:sz w:val="28"/>
          <w:szCs w:val="28"/>
          <w:highlight w:val="none"/>
        </w:rPr>
        <w:t>、井下正常流通空气中氧的含量不低于20%。（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 xml:space="preserve">）                              </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、工作面设备应实现集中、就地和远程控制，实现采煤机、液压支架、刮板机等协同 控制和就地启停。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 xml:space="preserve">）                                            </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6</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阻燃输送带是能阻止燃烧的输送带。 （  </w:t>
      </w:r>
      <w:r>
        <w:rPr>
          <w:rFonts w:hint="eastAsia" w:ascii="宋体" w:hAnsi="宋体"/>
          <w:sz w:val="28"/>
          <w:szCs w:val="28"/>
        </w:rPr>
        <w:t>×</w:t>
      </w:r>
      <w:r>
        <w:rPr>
          <w:rFonts w:hint="eastAsia" w:ascii="宋体" w:hAnsi="宋体" w:eastAsia="宋体" w:cs="宋体"/>
          <w:sz w:val="28"/>
          <w:szCs w:val="28"/>
          <w:highlight w:val="none"/>
          <w:lang w:val="en-US" w:eastAsia="zh-CN"/>
        </w:rPr>
        <w:t xml:space="preserve">    ）本身不会燃烧</w:t>
      </w:r>
    </w:p>
    <w:p>
      <w:pPr>
        <w:numPr>
          <w:ilvl w:val="0"/>
          <w:numId w:val="0"/>
        </w:numPr>
        <w:spacing w:line="360" w:lineRule="auto"/>
        <w:rPr>
          <w:rFonts w:hint="eastAsia" w:ascii="宋体" w:hAnsi="宋体" w:eastAsia="宋体" w:cs="宋体"/>
          <w:sz w:val="28"/>
          <w:szCs w:val="28"/>
          <w:highlight w:val="none"/>
          <w:lang w:eastAsia="zh-CN"/>
        </w:rPr>
      </w:pPr>
      <w:r>
        <w:rPr>
          <w:rFonts w:hint="eastAsia" w:ascii="宋体" w:hAnsi="宋体" w:eastAsia="宋体" w:cs="宋体"/>
          <w:b w:val="0"/>
          <w:bCs w:val="0"/>
          <w:color w:val="auto"/>
          <w:sz w:val="28"/>
          <w:szCs w:val="28"/>
          <w:highlight w:val="none"/>
          <w:lang w:val="en-US" w:eastAsia="zh-CN"/>
        </w:rPr>
        <w:t>7.采煤工作面单体液压支柱要全部编号管理，牌板清晰，不缺梁、少柱</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lang w:eastAsia="zh-CN"/>
        </w:rPr>
        <w:t>）</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sz w:val="28"/>
          <w:szCs w:val="28"/>
          <w:highlight w:val="none"/>
        </w:rPr>
      </w:pPr>
      <w:r>
        <w:rPr>
          <w:rFonts w:hint="eastAsia" w:ascii="宋体" w:hAnsi="宋体" w:eastAsia="宋体" w:cs="宋体"/>
          <w:sz w:val="28"/>
          <w:szCs w:val="28"/>
          <w:highlight w:val="none"/>
          <w:lang w:val="en-US" w:eastAsia="zh-CN"/>
        </w:rPr>
        <w:t>8.</w:t>
      </w:r>
      <w:r>
        <w:rPr>
          <w:rFonts w:hint="eastAsia" w:ascii="宋体" w:hAnsi="宋体"/>
          <w:sz w:val="28"/>
          <w:szCs w:val="28"/>
          <w:highlight w:val="none"/>
        </w:rPr>
        <w:t>端面距是指液压支架顶梁（或前探梁）前端到工作面煤壁的距离，端面距大</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sz w:val="28"/>
          <w:szCs w:val="28"/>
          <w:highlight w:val="none"/>
        </w:rPr>
      </w:pPr>
      <w:r>
        <w:rPr>
          <w:rFonts w:hint="eastAsia" w:ascii="宋体" w:hAnsi="宋体"/>
          <w:sz w:val="28"/>
          <w:szCs w:val="28"/>
          <w:highlight w:val="none"/>
        </w:rPr>
        <w:t>时有利于控制顶板、不利于采煤机割煤。（</w:t>
      </w:r>
      <w:r>
        <w:rPr>
          <w:rFonts w:hint="eastAsia" w:ascii="宋体" w:hAnsi="宋体"/>
          <w:sz w:val="28"/>
          <w:szCs w:val="28"/>
          <w:highlight w:val="none"/>
          <w:lang w:val="en-US" w:eastAsia="zh-CN"/>
        </w:rPr>
        <w:t xml:space="preserve">   </w:t>
      </w:r>
      <w:r>
        <w:rPr>
          <w:rFonts w:hint="eastAsia" w:ascii="宋体" w:hAnsi="宋体"/>
          <w:sz w:val="28"/>
          <w:szCs w:val="28"/>
        </w:rPr>
        <w:t>×</w:t>
      </w:r>
      <w:r>
        <w:rPr>
          <w:rFonts w:hint="eastAsia" w:ascii="宋体" w:hAnsi="宋体"/>
          <w:sz w:val="28"/>
          <w:szCs w:val="28"/>
          <w:highlight w:val="none"/>
          <w:lang w:val="en-US" w:eastAsia="zh-CN"/>
        </w:rPr>
        <w:t xml:space="preserve">   </w:t>
      </w:r>
      <w:r>
        <w:rPr>
          <w:rFonts w:hint="eastAsia" w:ascii="宋体" w:hAnsi="宋体"/>
          <w:sz w:val="28"/>
          <w:szCs w:val="28"/>
          <w:highlight w:val="none"/>
        </w:rPr>
        <w:t xml:space="preserve"> ）</w:t>
      </w:r>
    </w:p>
    <w:p>
      <w:pPr>
        <w:rPr>
          <w:rFonts w:hint="eastAsia" w:ascii="宋体" w:hAnsi="宋体" w:eastAsia="宋体" w:cs="宋体"/>
          <w:sz w:val="28"/>
          <w:szCs w:val="28"/>
          <w:highlight w:val="none"/>
          <w:lang w:val="en-US" w:eastAsia="zh-CN"/>
        </w:rPr>
      </w:pPr>
      <w:r>
        <w:rPr>
          <w:rFonts w:hint="eastAsia" w:ascii="宋体" w:hAnsi="宋体"/>
          <w:sz w:val="28"/>
          <w:szCs w:val="28"/>
          <w:highlight w:val="none"/>
          <w:lang w:val="en-US" w:eastAsia="zh-CN"/>
        </w:rPr>
        <w:t>9.运送人员必须使用专用人车，严禁超员。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 xml:space="preserve">   ）</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 xml:space="preserve">10.电气设备的保护装置失灵后，不准送电。(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highlight w:val="none"/>
          <w:lang w:val="en-US" w:eastAsia="zh-CN"/>
        </w:rPr>
        <w:t xml:space="preserve">    )</w:t>
      </w:r>
    </w:p>
    <w:p>
      <w:pPr>
        <w:keepNext w:val="0"/>
        <w:keepLines w:val="0"/>
        <w:pageBreakBefore w:val="0"/>
        <w:widowControl w:val="0"/>
        <w:tabs>
          <w:tab w:val="left" w:pos="1750"/>
        </w:tabs>
        <w:kinsoku/>
        <w:wordWrap/>
        <w:overflowPunct/>
        <w:topLinePunct w:val="0"/>
        <w:autoSpaceDE/>
        <w:autoSpaceDN/>
        <w:bidi w:val="0"/>
        <w:adjustRightInd/>
        <w:snapToGrid/>
        <w:spacing w:line="560" w:lineRule="exact"/>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b/>
          <w:sz w:val="28"/>
          <w:szCs w:val="28"/>
          <w:highlight w:val="none"/>
          <w:lang w:val="en-US" w:eastAsia="zh-CN"/>
        </w:rPr>
        <w:t>二</w:t>
      </w:r>
      <w:r>
        <w:rPr>
          <w:rFonts w:hint="eastAsia" w:ascii="宋体" w:hAnsi="宋体" w:eastAsia="宋体" w:cs="宋体"/>
          <w:b/>
          <w:sz w:val="28"/>
          <w:szCs w:val="28"/>
          <w:highlight w:val="none"/>
        </w:rPr>
        <w:t>、</w:t>
      </w:r>
      <w:r>
        <w:rPr>
          <w:rFonts w:hint="eastAsia" w:ascii="宋体" w:hAnsi="宋体" w:eastAsia="宋体" w:cs="宋体"/>
          <w:b/>
          <w:sz w:val="28"/>
          <w:szCs w:val="28"/>
          <w:highlight w:val="none"/>
          <w:lang w:val="en-US" w:eastAsia="zh-CN"/>
        </w:rPr>
        <w:t>填空题</w:t>
      </w:r>
      <w:r>
        <w:rPr>
          <w:rFonts w:hint="eastAsia" w:ascii="宋体" w:hAnsi="宋体" w:eastAsia="宋体" w:cs="宋体"/>
          <w:b/>
          <w:sz w:val="28"/>
          <w:szCs w:val="28"/>
          <w:highlight w:val="none"/>
        </w:rPr>
        <w:t>（每</w:t>
      </w:r>
      <w:r>
        <w:rPr>
          <w:rFonts w:hint="eastAsia" w:ascii="宋体" w:hAnsi="宋体" w:cs="宋体"/>
          <w:b/>
          <w:sz w:val="28"/>
          <w:szCs w:val="28"/>
          <w:highlight w:val="none"/>
          <w:lang w:val="en-US" w:eastAsia="zh-CN"/>
        </w:rPr>
        <w:t>题1</w:t>
      </w:r>
      <w:r>
        <w:rPr>
          <w:rFonts w:hint="eastAsia" w:ascii="宋体" w:hAnsi="宋体" w:eastAsia="宋体" w:cs="宋体"/>
          <w:b/>
          <w:sz w:val="28"/>
          <w:szCs w:val="28"/>
          <w:highlight w:val="none"/>
        </w:rPr>
        <w:t>分，共</w:t>
      </w:r>
      <w:r>
        <w:rPr>
          <w:rFonts w:hint="eastAsia" w:ascii="宋体" w:hAnsi="宋体" w:eastAsia="宋体" w:cs="宋体"/>
          <w:b/>
          <w:sz w:val="28"/>
          <w:szCs w:val="28"/>
          <w:highlight w:val="none"/>
          <w:lang w:val="en-US" w:eastAsia="zh-CN"/>
        </w:rPr>
        <w:t>25</w:t>
      </w:r>
      <w:r>
        <w:rPr>
          <w:rFonts w:hint="eastAsia" w:ascii="宋体" w:hAnsi="宋体" w:eastAsia="宋体" w:cs="宋体"/>
          <w:b/>
          <w:sz w:val="28"/>
          <w:szCs w:val="28"/>
          <w:highlight w:val="none"/>
        </w:rPr>
        <w:t>分）</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1、</w:t>
      </w:r>
      <w:r>
        <w:rPr>
          <w:rFonts w:hint="eastAsia" w:asciiTheme="minorEastAsia" w:hAnsiTheme="minorEastAsia" w:eastAsiaTheme="minorEastAsia" w:cstheme="minorEastAsia"/>
          <w:sz w:val="28"/>
          <w:szCs w:val="28"/>
          <w:highlight w:val="none"/>
          <w:lang w:val="zh-CN" w:eastAsia="zh-CN"/>
        </w:rPr>
        <w:t>煤矿的五大自然灾害是</w:t>
      </w:r>
      <w:r>
        <w:rPr>
          <w:rFonts w:hint="eastAsia" w:asciiTheme="minorEastAsia" w:hAnsiTheme="minorEastAsia" w:eastAsiaTheme="minorEastAsia" w:cstheme="minorEastAsia"/>
          <w:sz w:val="28"/>
          <w:szCs w:val="28"/>
          <w:highlight w:val="yellow"/>
          <w:lang w:val="zh-CN" w:eastAsia="zh-CN"/>
        </w:rPr>
        <w:t>水、火、</w:t>
      </w:r>
      <w:r>
        <w:rPr>
          <w:rFonts w:hint="eastAsia" w:asciiTheme="minorEastAsia" w:hAnsiTheme="minorEastAsia" w:cstheme="minorEastAsia"/>
          <w:sz w:val="28"/>
          <w:szCs w:val="28"/>
          <w:highlight w:val="yellow"/>
          <w:u w:val="single"/>
          <w:lang w:val="en-US" w:eastAsia="zh-CN"/>
        </w:rPr>
        <w:t xml:space="preserve">    瓦斯   </w:t>
      </w:r>
      <w:r>
        <w:rPr>
          <w:rFonts w:hint="eastAsia" w:asciiTheme="minorEastAsia" w:hAnsiTheme="minorEastAsia" w:eastAsiaTheme="minorEastAsia" w:cstheme="minorEastAsia"/>
          <w:sz w:val="28"/>
          <w:szCs w:val="28"/>
          <w:highlight w:val="yellow"/>
          <w:lang w:val="zh-CN" w:eastAsia="zh-CN"/>
        </w:rPr>
        <w:t>、</w:t>
      </w:r>
      <w:r>
        <w:rPr>
          <w:rFonts w:hint="eastAsia" w:asciiTheme="minorEastAsia" w:hAnsiTheme="minorEastAsia" w:cstheme="minorEastAsia"/>
          <w:sz w:val="28"/>
          <w:szCs w:val="28"/>
          <w:highlight w:val="yellow"/>
          <w:u w:val="single"/>
          <w:lang w:val="en-US" w:eastAsia="zh-CN"/>
        </w:rPr>
        <w:t xml:space="preserve">     煤尘  </w:t>
      </w:r>
      <w:r>
        <w:rPr>
          <w:rFonts w:hint="eastAsia" w:asciiTheme="minorEastAsia" w:hAnsiTheme="minorEastAsia" w:eastAsiaTheme="minorEastAsia" w:cstheme="minorEastAsia"/>
          <w:sz w:val="28"/>
          <w:szCs w:val="28"/>
          <w:highlight w:val="yellow"/>
          <w:lang w:val="zh-CN" w:eastAsia="zh-CN"/>
        </w:rPr>
        <w:t>、</w:t>
      </w:r>
      <w:r>
        <w:rPr>
          <w:rFonts w:hint="eastAsia" w:asciiTheme="minorEastAsia" w:hAnsiTheme="minorEastAsia" w:cstheme="minorEastAsia"/>
          <w:sz w:val="28"/>
          <w:szCs w:val="28"/>
          <w:highlight w:val="yellow"/>
          <w:u w:val="single"/>
          <w:lang w:val="en-US" w:eastAsia="zh-CN"/>
        </w:rPr>
        <w:t xml:space="preserve">   顶板   </w:t>
      </w:r>
      <w:r>
        <w:rPr>
          <w:rFonts w:hint="eastAsia" w:asciiTheme="minorEastAsia" w:hAnsiTheme="minorEastAsia" w:eastAsiaTheme="minorEastAsia" w:cstheme="minorEastAsia"/>
          <w:sz w:val="28"/>
          <w:szCs w:val="28"/>
          <w:highlight w:val="none"/>
          <w:lang w:val="zh-CN" w:eastAsia="zh-CN"/>
        </w:rPr>
        <w:t>。</w:t>
      </w:r>
    </w:p>
    <w:p>
      <w:pPr>
        <w:pStyle w:val="9"/>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2、工作面“三直”的内容是</w:t>
      </w:r>
      <w:r>
        <w:rPr>
          <w:rFonts w:hint="eastAsia" w:asciiTheme="minorEastAsia" w:hAnsiTheme="minorEastAsia" w:cstheme="minorEastAsia"/>
          <w:sz w:val="28"/>
          <w:szCs w:val="28"/>
          <w:highlight w:val="none"/>
          <w:u w:val="single"/>
          <w:lang w:val="en-US" w:eastAsia="zh-CN"/>
        </w:rPr>
        <w:t xml:space="preserve"> </w:t>
      </w:r>
      <w:r>
        <w:rPr>
          <w:rFonts w:hint="eastAsia" w:asciiTheme="minorEastAsia" w:hAnsiTheme="minorEastAsia" w:cstheme="minorEastAsia"/>
          <w:sz w:val="28"/>
          <w:szCs w:val="28"/>
          <w:highlight w:val="yellow"/>
          <w:u w:val="single"/>
          <w:lang w:val="en-US" w:eastAsia="zh-CN"/>
        </w:rPr>
        <w:t xml:space="preserve"> 煤壁直       </w:t>
      </w:r>
      <w:r>
        <w:rPr>
          <w:rFonts w:hint="eastAsia" w:asciiTheme="minorEastAsia" w:hAnsiTheme="minorEastAsia" w:eastAsiaTheme="minorEastAsia" w:cstheme="minorEastAsia"/>
          <w:sz w:val="28"/>
          <w:szCs w:val="28"/>
          <w:highlight w:val="yellow"/>
          <w:lang w:val="en-US" w:eastAsia="zh-CN"/>
        </w:rPr>
        <w:t>、运输机直和</w:t>
      </w:r>
      <w:r>
        <w:rPr>
          <w:rFonts w:hint="eastAsia" w:asciiTheme="minorEastAsia" w:hAnsiTheme="minorEastAsia" w:cstheme="minorEastAsia"/>
          <w:sz w:val="28"/>
          <w:szCs w:val="28"/>
          <w:highlight w:val="yellow"/>
          <w:u w:val="single"/>
          <w:lang w:val="en-US" w:eastAsia="zh-CN"/>
        </w:rPr>
        <w:t xml:space="preserve">    支架直      </w:t>
      </w:r>
      <w:r>
        <w:rPr>
          <w:rFonts w:hint="eastAsia" w:asciiTheme="minorEastAsia" w:hAnsiTheme="minorEastAsia" w:eastAsiaTheme="minorEastAsia" w:cstheme="minorEastAsia"/>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kern w:val="2"/>
          <w:sz w:val="28"/>
          <w:szCs w:val="28"/>
          <w:highlight w:val="none"/>
          <w:lang w:val="en-US" w:eastAsia="zh-CN" w:bidi="ar-SA"/>
        </w:rPr>
        <w:t>3、</w:t>
      </w:r>
      <w:r>
        <w:rPr>
          <w:rFonts w:hint="eastAsia" w:ascii="宋体" w:hAnsi="宋体" w:cs="Times New Roman"/>
          <w:sz w:val="28"/>
          <w:szCs w:val="28"/>
          <w:lang w:val="en-US" w:eastAsia="zh-CN"/>
        </w:rPr>
        <w:t>综采工作面的主要设备有_</w:t>
      </w:r>
      <w:r>
        <w:rPr>
          <w:rFonts w:hint="eastAsia" w:ascii="宋体" w:hAnsi="宋体" w:cs="Times New Roman"/>
          <w:sz w:val="28"/>
          <w:szCs w:val="28"/>
          <w:highlight w:val="yellow"/>
          <w:u w:val="single"/>
          <w:lang w:val="en-US" w:eastAsia="zh-CN"/>
        </w:rPr>
        <w:t>采煤机_</w:t>
      </w:r>
      <w:r>
        <w:rPr>
          <w:rFonts w:hint="eastAsia" w:ascii="宋体" w:hAnsi="宋体" w:cs="Times New Roman"/>
          <w:sz w:val="28"/>
          <w:szCs w:val="28"/>
          <w:highlight w:val="yellow"/>
          <w:lang w:val="en-US" w:eastAsia="zh-CN"/>
        </w:rPr>
        <w:t>______、__</w:t>
      </w:r>
      <w:r>
        <w:rPr>
          <w:rFonts w:hint="eastAsia" w:ascii="宋体" w:hAnsi="宋体" w:cs="Times New Roman"/>
          <w:sz w:val="28"/>
          <w:szCs w:val="28"/>
          <w:highlight w:val="yellow"/>
          <w:u w:val="single"/>
          <w:lang w:val="en-US" w:eastAsia="zh-CN"/>
        </w:rPr>
        <w:t>液压支架</w:t>
      </w:r>
      <w:r>
        <w:rPr>
          <w:rFonts w:hint="eastAsia" w:ascii="宋体" w:hAnsi="宋体" w:cs="Times New Roman"/>
          <w:sz w:val="28"/>
          <w:szCs w:val="28"/>
          <w:highlight w:val="yellow"/>
          <w:lang w:val="en-US" w:eastAsia="zh-CN"/>
        </w:rPr>
        <w:t>_______、__</w:t>
      </w:r>
      <w:r>
        <w:rPr>
          <w:rFonts w:hint="eastAsia" w:ascii="宋体" w:hAnsi="宋体" w:cs="Times New Roman"/>
          <w:sz w:val="28"/>
          <w:szCs w:val="28"/>
          <w:highlight w:val="yellow"/>
          <w:u w:val="single"/>
          <w:lang w:val="en-US" w:eastAsia="zh-CN"/>
        </w:rPr>
        <w:t>运输机</w:t>
      </w:r>
      <w:r>
        <w:rPr>
          <w:rFonts w:hint="eastAsia" w:ascii="宋体" w:hAnsi="宋体" w:cs="Times New Roman"/>
          <w:sz w:val="28"/>
          <w:szCs w:val="28"/>
          <w:highlight w:val="yellow"/>
          <w:lang w:val="en-US" w:eastAsia="zh-CN"/>
        </w:rPr>
        <w:t>______</w:t>
      </w:r>
      <w:r>
        <w:rPr>
          <w:rFonts w:hint="eastAsia" w:ascii="宋体" w:hAnsi="宋体" w:cs="Times New Roman"/>
          <w:sz w:val="28"/>
          <w:szCs w:val="28"/>
          <w:lang w:val="en-US" w:eastAsia="zh-CN"/>
        </w:rPr>
        <w:t>、</w:t>
      </w:r>
      <w:r>
        <w:rPr>
          <w:rFonts w:hint="eastAsia" w:asciiTheme="minorEastAsia" w:hAnsiTheme="minorEastAsia" w:eastAsiaTheme="minorEastAsia" w:cstheme="minorEastAsia"/>
          <w:sz w:val="28"/>
          <w:szCs w:val="28"/>
          <w:lang w:val="en-US" w:eastAsia="zh-CN"/>
        </w:rPr>
        <w:t>转载机和可伸缩胶带输送机、移动变电站及乳化液泵站等。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8"/>
          <w:szCs w:val="28"/>
          <w:highlight w:val="none"/>
        </w:rPr>
      </w:pPr>
      <w:r>
        <w:rPr>
          <w:rFonts w:hint="eastAsia" w:asciiTheme="minorEastAsia" w:hAnsiTheme="minorEastAsia" w:eastAsiaTheme="minorEastAsia" w:cstheme="minorEastAsia"/>
          <w:sz w:val="28"/>
          <w:szCs w:val="28"/>
          <w:highlight w:val="none"/>
          <w:lang w:val="en-US" w:eastAsia="zh-CN"/>
        </w:rPr>
        <w:t>4、</w:t>
      </w:r>
      <w:r>
        <w:rPr>
          <w:rFonts w:hint="eastAsia" w:asciiTheme="minorEastAsia" w:hAnsiTheme="minorEastAsia" w:eastAsiaTheme="minorEastAsia" w:cstheme="minorEastAsia"/>
          <w:sz w:val="28"/>
          <w:szCs w:val="28"/>
          <w:highlight w:val="yellow"/>
          <w:lang w:val="en-US" w:eastAsia="zh-CN"/>
        </w:rPr>
        <w:t>ZY10800/12/24中Z的意思是</w:t>
      </w:r>
      <w:r>
        <w:rPr>
          <w:rFonts w:hint="eastAsia" w:asciiTheme="minorEastAsia" w:hAnsiTheme="minorEastAsia" w:cstheme="minorEastAsia"/>
          <w:sz w:val="28"/>
          <w:szCs w:val="28"/>
          <w:highlight w:val="yellow"/>
          <w:lang w:val="en-US" w:eastAsia="zh-CN"/>
        </w:rPr>
        <w:t>_</w:t>
      </w:r>
      <w:r>
        <w:rPr>
          <w:rFonts w:hint="eastAsia" w:asciiTheme="minorEastAsia" w:hAnsiTheme="minorEastAsia" w:cstheme="minorEastAsia"/>
          <w:sz w:val="28"/>
          <w:szCs w:val="28"/>
          <w:highlight w:val="yellow"/>
          <w:u w:val="single"/>
          <w:lang w:val="en-US" w:eastAsia="zh-CN"/>
        </w:rPr>
        <w:t>支架</w:t>
      </w:r>
      <w:r>
        <w:rPr>
          <w:rFonts w:hint="eastAsia" w:asciiTheme="minorEastAsia" w:hAnsiTheme="minorEastAsia" w:cstheme="minorEastAsia"/>
          <w:sz w:val="28"/>
          <w:szCs w:val="28"/>
          <w:highlight w:val="yellow"/>
          <w:lang w:val="en-US" w:eastAsia="zh-CN"/>
        </w:rPr>
        <w:t>__</w:t>
      </w:r>
      <w:r>
        <w:rPr>
          <w:rFonts w:hint="eastAsia" w:asciiTheme="minorEastAsia" w:hAnsiTheme="minorEastAsia" w:eastAsiaTheme="minorEastAsia" w:cstheme="minorEastAsia"/>
          <w:sz w:val="28"/>
          <w:szCs w:val="28"/>
          <w:highlight w:val="yellow"/>
          <w:lang w:val="en-US" w:eastAsia="zh-CN"/>
        </w:rPr>
        <w:t>、Y的意思是</w:t>
      </w:r>
      <w:r>
        <w:rPr>
          <w:rFonts w:hint="eastAsia" w:asciiTheme="minorEastAsia" w:hAnsiTheme="minorEastAsia" w:cstheme="minorEastAsia"/>
          <w:sz w:val="28"/>
          <w:szCs w:val="28"/>
          <w:highlight w:val="yellow"/>
          <w:lang w:val="en-US" w:eastAsia="zh-CN"/>
        </w:rPr>
        <w:t>____</w:t>
      </w:r>
      <w:r>
        <w:rPr>
          <w:rFonts w:hint="eastAsia" w:asciiTheme="minorEastAsia" w:hAnsiTheme="minorEastAsia" w:cstheme="minorEastAsia"/>
          <w:sz w:val="28"/>
          <w:szCs w:val="28"/>
          <w:highlight w:val="yellow"/>
          <w:u w:val="single"/>
          <w:lang w:val="en-US" w:eastAsia="zh-CN"/>
        </w:rPr>
        <w:t>掩护式</w:t>
      </w:r>
      <w:r>
        <w:rPr>
          <w:rFonts w:hint="eastAsia" w:asciiTheme="minorEastAsia" w:hAnsiTheme="minorEastAsia" w:cstheme="minorEastAsia"/>
          <w:sz w:val="28"/>
          <w:szCs w:val="28"/>
          <w:highlight w:val="yellow"/>
          <w:lang w:val="en-US" w:eastAsia="zh-CN"/>
        </w:rPr>
        <w:t>_______</w:t>
      </w:r>
      <w:r>
        <w:rPr>
          <w:rFonts w:hint="eastAsia" w:asciiTheme="minorEastAsia" w:hAnsiTheme="minorEastAsia" w:eastAsiaTheme="minorEastAsia" w:cstheme="minorEastAsia"/>
          <w:sz w:val="28"/>
          <w:szCs w:val="28"/>
          <w:highlight w:val="yellow"/>
          <w:lang w:val="en-US" w:eastAsia="zh-CN"/>
        </w:rPr>
        <w:t>，12的意思是</w:t>
      </w:r>
      <w:r>
        <w:rPr>
          <w:rFonts w:hint="eastAsia" w:asciiTheme="minorEastAsia" w:hAnsiTheme="minorEastAsia" w:cstheme="minorEastAsia"/>
          <w:sz w:val="28"/>
          <w:szCs w:val="28"/>
          <w:highlight w:val="yellow"/>
          <w:lang w:val="en-US" w:eastAsia="zh-CN"/>
        </w:rPr>
        <w:t>__</w:t>
      </w:r>
      <w:r>
        <w:rPr>
          <w:rFonts w:hint="eastAsia" w:asciiTheme="minorEastAsia" w:hAnsiTheme="minorEastAsia" w:cstheme="minorEastAsia"/>
          <w:sz w:val="28"/>
          <w:szCs w:val="28"/>
          <w:highlight w:val="yellow"/>
          <w:u w:val="single"/>
          <w:lang w:val="en-US" w:eastAsia="zh-CN"/>
        </w:rPr>
        <w:t>最小支护高度</w:t>
      </w:r>
      <w:r>
        <w:rPr>
          <w:rFonts w:hint="eastAsia" w:asciiTheme="minorEastAsia" w:hAnsiTheme="minorEastAsia" w:cstheme="minorEastAsia"/>
          <w:sz w:val="28"/>
          <w:szCs w:val="28"/>
          <w:highlight w:val="yellow"/>
          <w:lang w:val="en-US" w:eastAsia="zh-CN"/>
        </w:rPr>
        <w:t>____</w:t>
      </w:r>
      <w:r>
        <w:rPr>
          <w:rFonts w:hint="eastAsia" w:asciiTheme="minorEastAsia" w:hAnsiTheme="minorEastAsia" w:eastAsiaTheme="minorEastAsia" w:cstheme="minorEastAsia"/>
          <w:sz w:val="28"/>
          <w:szCs w:val="28"/>
          <w:highlight w:val="yellow"/>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5、</w:t>
      </w:r>
      <w:r>
        <w:rPr>
          <w:rFonts w:hint="eastAsia" w:asciiTheme="minorEastAsia" w:hAnsiTheme="minorEastAsia" w:eastAsiaTheme="minorEastAsia" w:cstheme="minorEastAsia"/>
          <w:sz w:val="28"/>
          <w:szCs w:val="28"/>
        </w:rPr>
        <w:t>井下三大保护是指</w:t>
      </w:r>
      <w:r>
        <w:rPr>
          <w:rFonts w:hint="eastAsia" w:asciiTheme="minorEastAsia" w:hAnsiTheme="minorEastAsia" w:eastAsiaTheme="minorEastAsia" w:cstheme="minorEastAsia"/>
          <w:sz w:val="28"/>
          <w:szCs w:val="28"/>
          <w:highlight w:val="yellow"/>
          <w:u w:val="single"/>
        </w:rPr>
        <w:t>短路保护、漏电保护</w:t>
      </w:r>
      <w:r>
        <w:rPr>
          <w:rFonts w:hint="eastAsia" w:asciiTheme="minorEastAsia" w:hAnsiTheme="minorEastAsia" w:eastAsiaTheme="minorEastAsia" w:cstheme="minorEastAsia"/>
          <w:sz w:val="28"/>
          <w:szCs w:val="28"/>
          <w:highlight w:val="yellow"/>
        </w:rPr>
        <w:t>、接地保护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6、</w:t>
      </w:r>
      <w:r>
        <w:rPr>
          <w:rFonts w:hint="eastAsia" w:asciiTheme="minorEastAsia" w:hAnsiTheme="minorEastAsia" w:eastAsiaTheme="minorEastAsia" w:cstheme="minorEastAsia"/>
          <w:sz w:val="28"/>
          <w:szCs w:val="28"/>
          <w:highlight w:val="yellow"/>
        </w:rPr>
        <w:t>矿用防爆电气设备的总标志为</w:t>
      </w:r>
      <w:r>
        <w:rPr>
          <w:rFonts w:hint="eastAsia" w:asciiTheme="minorEastAsia" w:hAnsiTheme="minorEastAsia" w:eastAsiaTheme="minorEastAsia" w:cstheme="minorEastAsia"/>
          <w:sz w:val="28"/>
          <w:szCs w:val="28"/>
          <w:highlight w:val="yellow"/>
          <w:u w:val="single"/>
        </w:rPr>
        <w:t>＿Ex＿</w:t>
      </w:r>
      <w:r>
        <w:rPr>
          <w:rFonts w:hint="eastAsia" w:asciiTheme="minorEastAsia" w:hAnsiTheme="minorEastAsia" w:eastAsiaTheme="minorEastAsia" w:cstheme="minorEastAsia"/>
          <w:sz w:val="28"/>
          <w:szCs w:val="28"/>
          <w:highlight w:val="yellow"/>
        </w:rPr>
        <w:t>；矿用安全标志是</w:t>
      </w:r>
      <w:r>
        <w:rPr>
          <w:rFonts w:hint="eastAsia" w:asciiTheme="minorEastAsia" w:hAnsiTheme="minorEastAsia" w:eastAsiaTheme="minorEastAsia" w:cstheme="minorEastAsia"/>
          <w:sz w:val="28"/>
          <w:szCs w:val="28"/>
          <w:highlight w:val="yellow"/>
          <w:u w:val="single"/>
        </w:rPr>
        <w:t>＿MA＿</w:t>
      </w:r>
      <w:r>
        <w:rPr>
          <w:rFonts w:hint="eastAsia" w:asciiTheme="minorEastAsia" w:hAnsiTheme="minorEastAsia" w:eastAsiaTheme="minorEastAsia" w:cstheme="minorEastAsia"/>
          <w:sz w:val="28"/>
          <w:szCs w:val="28"/>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8"/>
          <w:szCs w:val="28"/>
          <w:highlight w:val="yellow"/>
          <w:u w:val="single"/>
        </w:rPr>
      </w:pPr>
      <w:r>
        <w:rPr>
          <w:rFonts w:hint="eastAsia" w:asciiTheme="minorEastAsia" w:hAnsiTheme="minorEastAsia" w:eastAsiaTheme="minorEastAsia" w:cstheme="minorEastAsia"/>
          <w:color w:val="000000"/>
          <w:kern w:val="0"/>
          <w:sz w:val="28"/>
          <w:szCs w:val="28"/>
          <w:lang w:val="en-US" w:eastAsia="zh-CN"/>
        </w:rPr>
        <w:t>7、</w:t>
      </w:r>
      <w:r>
        <w:rPr>
          <w:rFonts w:hint="eastAsia" w:asciiTheme="minorEastAsia" w:hAnsiTheme="minorEastAsia" w:eastAsiaTheme="minorEastAsia" w:cstheme="minorEastAsia"/>
          <w:color w:val="000000"/>
          <w:kern w:val="0"/>
          <w:sz w:val="28"/>
          <w:szCs w:val="28"/>
        </w:rPr>
        <w:t>“三专两闭锁” 是指为局部</w:t>
      </w:r>
      <w:r>
        <w:rPr>
          <w:rFonts w:hint="eastAsia" w:asciiTheme="minorEastAsia" w:hAnsiTheme="minorEastAsia" w:eastAsiaTheme="minorEastAsia" w:cstheme="minorEastAsia"/>
          <w:color w:val="000000"/>
          <w:kern w:val="0"/>
          <w:sz w:val="28"/>
          <w:szCs w:val="28"/>
        </w:rPr>
        <w:fldChar w:fldCharType="begin"/>
      </w:r>
      <w:r>
        <w:rPr>
          <w:rFonts w:hint="eastAsia" w:asciiTheme="minorEastAsia" w:hAnsiTheme="minorEastAsia" w:eastAsiaTheme="minorEastAsia" w:cstheme="minorEastAsia"/>
          <w:color w:val="000000"/>
          <w:kern w:val="0"/>
          <w:sz w:val="28"/>
          <w:szCs w:val="28"/>
        </w:rPr>
        <w:instrText xml:space="preserve"> HYPERLINK "http://www.mkaq.org/ytsf/" \o "一通三防" \t "_blank" </w:instrText>
      </w:r>
      <w:r>
        <w:rPr>
          <w:rFonts w:hint="eastAsia" w:asciiTheme="minorEastAsia" w:hAnsiTheme="minorEastAsia" w:eastAsiaTheme="minorEastAsia" w:cstheme="minorEastAsia"/>
          <w:color w:val="000000"/>
          <w:kern w:val="0"/>
          <w:sz w:val="28"/>
          <w:szCs w:val="28"/>
        </w:rPr>
        <w:fldChar w:fldCharType="separate"/>
      </w:r>
      <w:r>
        <w:rPr>
          <w:rFonts w:hint="eastAsia" w:asciiTheme="minorEastAsia" w:hAnsiTheme="minorEastAsia" w:eastAsiaTheme="minorEastAsia" w:cstheme="minorEastAsia"/>
          <w:color w:val="111111"/>
          <w:kern w:val="0"/>
          <w:sz w:val="28"/>
          <w:szCs w:val="28"/>
        </w:rPr>
        <w:t>通风</w:t>
      </w:r>
      <w:r>
        <w:rPr>
          <w:rFonts w:hint="eastAsia" w:asciiTheme="minorEastAsia" w:hAnsiTheme="minorEastAsia" w:eastAsiaTheme="minorEastAsia" w:cstheme="minorEastAsia"/>
          <w:color w:val="000000"/>
          <w:kern w:val="0"/>
          <w:sz w:val="28"/>
          <w:szCs w:val="28"/>
        </w:rPr>
        <w:fldChar w:fldCharType="end"/>
      </w:r>
      <w:r>
        <w:rPr>
          <w:rFonts w:hint="eastAsia" w:asciiTheme="minorEastAsia" w:hAnsiTheme="minorEastAsia" w:eastAsiaTheme="minorEastAsia" w:cstheme="minorEastAsia"/>
          <w:color w:val="000000"/>
          <w:kern w:val="0"/>
          <w:sz w:val="28"/>
          <w:szCs w:val="28"/>
        </w:rPr>
        <w:t>机供电应采用</w:t>
      </w:r>
      <w:r>
        <w:rPr>
          <w:rFonts w:hint="eastAsia" w:asciiTheme="minorEastAsia" w:hAnsiTheme="minorEastAsia" w:eastAsiaTheme="minorEastAsia" w:cstheme="minorEastAsia"/>
          <w:color w:val="000000"/>
          <w:kern w:val="0"/>
          <w:sz w:val="28"/>
          <w:szCs w:val="28"/>
          <w:highlight w:val="yellow"/>
        </w:rPr>
        <w:t>专用变压器、专用开关</w:t>
      </w:r>
      <w:r>
        <w:rPr>
          <w:rFonts w:hint="eastAsia" w:asciiTheme="minorEastAsia" w:hAnsiTheme="minorEastAsia" w:eastAsiaTheme="minorEastAsia" w:cstheme="minorEastAsia"/>
          <w:sz w:val="28"/>
          <w:szCs w:val="28"/>
          <w:highlight w:val="yellow"/>
          <w:u w:val="single"/>
        </w:rPr>
        <w:t>、专用线路</w:t>
      </w:r>
      <w:r>
        <w:rPr>
          <w:rFonts w:hint="eastAsia" w:asciiTheme="minorEastAsia" w:hAnsiTheme="minorEastAsia" w:eastAsiaTheme="minorEastAsia" w:cstheme="minorEastAsia"/>
          <w:color w:val="000000"/>
          <w:kern w:val="0"/>
          <w:sz w:val="28"/>
          <w:szCs w:val="28"/>
        </w:rPr>
        <w:t>，</w:t>
      </w:r>
      <w:r>
        <w:rPr>
          <w:rFonts w:hint="eastAsia" w:asciiTheme="minorEastAsia" w:hAnsiTheme="minorEastAsia" w:eastAsiaTheme="minorEastAsia" w:cstheme="minorEastAsia"/>
          <w:color w:val="000000"/>
          <w:kern w:val="0"/>
          <w:sz w:val="28"/>
          <w:szCs w:val="28"/>
          <w:highlight w:val="yellow"/>
        </w:rPr>
        <w:t xml:space="preserve">“两闭锁”是指 </w:t>
      </w:r>
      <w:r>
        <w:rPr>
          <w:rFonts w:hint="eastAsia" w:asciiTheme="minorEastAsia" w:hAnsiTheme="minorEastAsia" w:eastAsiaTheme="minorEastAsia" w:cstheme="minorEastAsia"/>
          <w:sz w:val="28"/>
          <w:szCs w:val="28"/>
          <w:highlight w:val="yellow"/>
          <w:u w:val="single"/>
        </w:rPr>
        <w:t>风电闭锁、瓦斯电闭锁</w:t>
      </w:r>
      <w:r>
        <w:rPr>
          <w:rFonts w:hint="eastAsia" w:asciiTheme="minorEastAsia" w:hAnsiTheme="minorEastAsia" w:eastAsiaTheme="minorEastAsia" w:cstheme="minorEastAsia"/>
          <w:color w:val="000000"/>
          <w:kern w:val="0"/>
          <w:sz w:val="28"/>
          <w:szCs w:val="28"/>
          <w:highlight w:val="yellow"/>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rPr>
        <w:t>8、</w:t>
      </w:r>
      <w:r>
        <w:rPr>
          <w:rFonts w:hint="eastAsia" w:asciiTheme="minorEastAsia" w:hAnsiTheme="minorEastAsia" w:eastAsiaTheme="minorEastAsia" w:cstheme="minorEastAsia"/>
          <w:color w:val="000000"/>
          <w:kern w:val="0"/>
          <w:sz w:val="28"/>
          <w:szCs w:val="28"/>
        </w:rPr>
        <w:t>防爆电气设备入井前,应检查其</w:t>
      </w:r>
      <w:r>
        <w:rPr>
          <w:rFonts w:hint="eastAsia" w:asciiTheme="minorEastAsia" w:hAnsiTheme="minorEastAsia" w:eastAsiaTheme="minorEastAsia" w:cstheme="minorEastAsia"/>
          <w:color w:val="000000"/>
          <w:kern w:val="0"/>
          <w:sz w:val="28"/>
          <w:szCs w:val="28"/>
          <w:highlight w:val="yellow"/>
        </w:rPr>
        <w:t>“</w:t>
      </w:r>
      <w:r>
        <w:rPr>
          <w:rFonts w:hint="eastAsia" w:asciiTheme="minorEastAsia" w:hAnsiTheme="minorEastAsia" w:eastAsiaTheme="minorEastAsia" w:cstheme="minorEastAsia"/>
          <w:sz w:val="28"/>
          <w:szCs w:val="28"/>
          <w:highlight w:val="yellow"/>
          <w:u w:val="single"/>
        </w:rPr>
        <w:t>产品合格证”、</w:t>
      </w:r>
      <w:r>
        <w:rPr>
          <w:rFonts w:hint="eastAsia" w:asciiTheme="minorEastAsia" w:hAnsiTheme="minorEastAsia" w:eastAsiaTheme="minorEastAsia" w:cstheme="minorEastAsia"/>
          <w:color w:val="000000"/>
          <w:kern w:val="0"/>
          <w:sz w:val="28"/>
          <w:szCs w:val="28"/>
          <w:highlight w:val="yellow"/>
        </w:rPr>
        <w:t>“煤矿矿用产品安全标志”及安全性能</w:t>
      </w:r>
      <w:r>
        <w:rPr>
          <w:rFonts w:hint="eastAsia" w:asciiTheme="minorEastAsia" w:hAnsiTheme="minorEastAsia" w:eastAsiaTheme="minorEastAsia" w:cstheme="minorEastAsia"/>
          <w:color w:val="000000"/>
          <w:kern w:val="0"/>
          <w:sz w:val="28"/>
          <w:szCs w:val="28"/>
        </w:rPr>
        <w:t>;检查合格并签发合格后，方准入井。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lang w:val="en-US" w:eastAsia="zh-CN"/>
        </w:rPr>
        <w:t>9、</w:t>
      </w:r>
      <w:r>
        <w:rPr>
          <w:rFonts w:hint="eastAsia" w:asciiTheme="minorEastAsia" w:hAnsiTheme="minorEastAsia" w:eastAsiaTheme="minorEastAsia" w:cstheme="minorEastAsia"/>
          <w:color w:val="000000"/>
          <w:kern w:val="0"/>
          <w:sz w:val="28"/>
          <w:szCs w:val="28"/>
          <w:highlight w:val="none"/>
        </w:rPr>
        <w:t>电缆与压风管、水管在巷道同一侧敷设时，必须敷设在管子上方，并保持在</w:t>
      </w:r>
      <w:r>
        <w:rPr>
          <w:rFonts w:hint="eastAsia" w:asciiTheme="minorEastAsia" w:hAnsiTheme="minorEastAsia" w:cstheme="minorEastAsia"/>
          <w:sz w:val="28"/>
          <w:szCs w:val="28"/>
          <w:highlight w:val="none"/>
          <w:u w:val="single"/>
          <w:lang w:val="en-US" w:eastAsia="zh-CN"/>
        </w:rPr>
        <w:t xml:space="preserve">       </w:t>
      </w:r>
      <w:r>
        <w:rPr>
          <w:rFonts w:hint="eastAsia" w:asciiTheme="minorEastAsia" w:hAnsiTheme="minorEastAsia" w:eastAsiaTheme="minorEastAsia" w:cstheme="minorEastAsia"/>
          <w:sz w:val="28"/>
          <w:szCs w:val="28"/>
          <w:highlight w:val="none"/>
          <w:u w:val="single"/>
        </w:rPr>
        <w:t xml:space="preserve"> </w:t>
      </w:r>
      <w:r>
        <w:rPr>
          <w:rFonts w:hint="eastAsia" w:asciiTheme="minorEastAsia" w:hAnsiTheme="minorEastAsia" w:cstheme="minorEastAsia"/>
          <w:sz w:val="28"/>
          <w:szCs w:val="28"/>
          <w:highlight w:val="none"/>
          <w:u w:val="single"/>
          <w:lang w:val="en-US" w:eastAsia="zh-CN"/>
        </w:rPr>
        <w:t>___</w:t>
      </w:r>
      <w:r>
        <w:rPr>
          <w:rFonts w:hint="eastAsia" w:asciiTheme="minorEastAsia" w:hAnsiTheme="minorEastAsia" w:cstheme="minorEastAsia"/>
          <w:sz w:val="28"/>
          <w:szCs w:val="28"/>
          <w:highlight w:val="yellow"/>
          <w:u w:val="single"/>
          <w:lang w:val="en-US" w:eastAsia="zh-CN"/>
        </w:rPr>
        <w:t>0.3_____</w:t>
      </w:r>
      <w:r>
        <w:rPr>
          <w:rFonts w:hint="eastAsia" w:asciiTheme="minorEastAsia" w:hAnsiTheme="minorEastAsia" w:eastAsiaTheme="minorEastAsia" w:cstheme="minorEastAsia"/>
          <w:color w:val="000000"/>
          <w:kern w:val="0"/>
          <w:sz w:val="28"/>
          <w:szCs w:val="28"/>
          <w:highlight w:val="yellow"/>
        </w:rPr>
        <w:t>米</w:t>
      </w:r>
      <w:r>
        <w:rPr>
          <w:rFonts w:hint="eastAsia" w:asciiTheme="minorEastAsia" w:hAnsiTheme="minorEastAsia" w:eastAsiaTheme="minorEastAsia" w:cstheme="minorEastAsia"/>
          <w:color w:val="000000"/>
          <w:kern w:val="0"/>
          <w:sz w:val="28"/>
          <w:szCs w:val="28"/>
          <w:highlight w:val="none"/>
        </w:rPr>
        <w:t>以上的距离。</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10、</w:t>
      </w:r>
      <w:r>
        <w:rPr>
          <w:rFonts w:hint="eastAsia" w:asciiTheme="minorEastAsia" w:hAnsiTheme="minorEastAsia" w:eastAsiaTheme="minorEastAsia" w:cstheme="minorEastAsia"/>
          <w:sz w:val="28"/>
          <w:szCs w:val="28"/>
        </w:rPr>
        <w:t xml:space="preserve">综采工作面生产期间，遇到顶板破碎漏矸时，要及时 </w:t>
      </w:r>
      <w:r>
        <w:rPr>
          <w:rFonts w:hint="eastAsia" w:asciiTheme="minorEastAsia" w:hAnsiTheme="minorEastAsia" w:eastAsiaTheme="minorEastAsia" w:cstheme="minorEastAsia"/>
          <w:sz w:val="28"/>
          <w:szCs w:val="28"/>
          <w:highlight w:val="yellow"/>
          <w:u w:val="single"/>
        </w:rPr>
        <w:t xml:space="preserve">拉超前架 </w:t>
      </w:r>
      <w:r>
        <w:rPr>
          <w:rFonts w:hint="eastAsia" w:asciiTheme="minorEastAsia" w:hAnsiTheme="minorEastAsia" w:eastAsiaTheme="minorEastAsia" w:cstheme="minorEastAsia"/>
          <w:sz w:val="28"/>
          <w:szCs w:val="28"/>
          <w:highlight w:val="yellow"/>
        </w:rPr>
        <w:t xml:space="preserve"> </w:t>
      </w:r>
      <w:r>
        <w:rPr>
          <w:rFonts w:hint="eastAsia" w:asciiTheme="minorEastAsia" w:hAnsiTheme="minorEastAsia" w:eastAsiaTheme="minorEastAsia" w:cstheme="minorEastAsia"/>
          <w:sz w:val="28"/>
          <w:szCs w:val="28"/>
          <w:highlight w:val="yellow"/>
          <w:lang w:val="en-US" w:eastAsia="zh-CN"/>
        </w:rPr>
        <w:t>,且滞后前滚筒</w:t>
      </w:r>
      <w:r>
        <w:rPr>
          <w:rFonts w:hint="eastAsia" w:asciiTheme="minorEastAsia" w:hAnsiTheme="minorEastAsia" w:eastAsiaTheme="minorEastAsia" w:cstheme="minorEastAsia"/>
          <w:sz w:val="28"/>
          <w:szCs w:val="28"/>
          <w:highlight w:val="yellow"/>
          <w:u w:val="single"/>
          <w:lang w:val="en-US" w:eastAsia="zh-CN"/>
        </w:rPr>
        <w:t>２～３</w:t>
      </w:r>
      <w:r>
        <w:rPr>
          <w:rFonts w:hint="eastAsia" w:asciiTheme="minorEastAsia" w:hAnsiTheme="minorEastAsia" w:eastAsiaTheme="minorEastAsia" w:cstheme="minorEastAsia"/>
          <w:sz w:val="28"/>
          <w:szCs w:val="28"/>
          <w:highlight w:val="yellow"/>
          <w:lang w:val="en-US" w:eastAsia="zh-CN"/>
        </w:rPr>
        <w:t>架</w:t>
      </w:r>
      <w:r>
        <w:rPr>
          <w:rFonts w:hint="eastAsia" w:asciiTheme="minorEastAsia" w:hAnsiTheme="minorEastAsia" w:eastAsiaTheme="minorEastAsia" w:cstheme="minorEastAsia"/>
          <w:sz w:val="28"/>
          <w:szCs w:val="28"/>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11、</w:t>
      </w:r>
      <w:r>
        <w:rPr>
          <w:rFonts w:hint="eastAsia" w:asciiTheme="minorEastAsia" w:hAnsiTheme="minorEastAsia" w:eastAsiaTheme="minorEastAsia" w:cstheme="minorEastAsia"/>
          <w:sz w:val="28"/>
          <w:szCs w:val="28"/>
        </w:rPr>
        <w:t>驾驶员入井时必须佩戴便携式</w:t>
      </w:r>
      <w:r>
        <w:rPr>
          <w:rFonts w:hint="eastAsia" w:asciiTheme="minorEastAsia" w:hAnsiTheme="minorEastAsia" w:cstheme="minorEastAsia"/>
          <w:sz w:val="28"/>
          <w:szCs w:val="28"/>
          <w:highlight w:val="yellow"/>
          <w:lang w:val="en-US" w:eastAsia="zh-CN"/>
        </w:rPr>
        <w:t xml:space="preserve"> </w:t>
      </w:r>
      <w:r>
        <w:rPr>
          <w:rFonts w:hint="eastAsia" w:asciiTheme="minorEastAsia" w:hAnsiTheme="minorEastAsia" w:eastAsiaTheme="minorEastAsia" w:cstheme="minorEastAsia"/>
          <w:sz w:val="28"/>
          <w:szCs w:val="28"/>
          <w:highlight w:val="yellow"/>
          <w:u w:val="single"/>
          <w:lang w:val="en-US" w:eastAsia="zh-CN"/>
        </w:rPr>
        <w:t>甲烷</w:t>
      </w:r>
      <w:r>
        <w:rPr>
          <w:rFonts w:hint="eastAsia" w:asciiTheme="minorEastAsia" w:hAnsiTheme="minorEastAsia" w:cstheme="minorEastAsia"/>
          <w:sz w:val="28"/>
          <w:szCs w:val="28"/>
          <w:highlight w:val="yellow"/>
          <w:u w:val="single"/>
          <w:lang w:val="en-US" w:eastAsia="zh-CN"/>
        </w:rPr>
        <w:t xml:space="preserve">  </w:t>
      </w:r>
      <w:r>
        <w:rPr>
          <w:rFonts w:hint="eastAsia" w:asciiTheme="minorEastAsia" w:hAnsiTheme="minorEastAsia" w:eastAsiaTheme="minorEastAsia" w:cstheme="minorEastAsia"/>
          <w:sz w:val="28"/>
          <w:szCs w:val="28"/>
          <w:highlight w:val="yellow"/>
          <w:lang w:val="en-US" w:eastAsia="zh-CN"/>
        </w:rPr>
        <w:t>、</w:t>
      </w:r>
      <w:r>
        <w:rPr>
          <w:rFonts w:hint="eastAsia" w:asciiTheme="minorEastAsia" w:hAnsiTheme="minorEastAsia" w:eastAsiaTheme="minorEastAsia" w:cstheme="minorEastAsia"/>
          <w:sz w:val="28"/>
          <w:szCs w:val="28"/>
          <w:highlight w:val="yellow"/>
          <w:u w:val="single"/>
          <w:lang w:val="en-US" w:eastAsia="zh-CN"/>
        </w:rPr>
        <w:t>氧气</w:t>
      </w:r>
      <w:r>
        <w:rPr>
          <w:rFonts w:hint="eastAsia" w:asciiTheme="minorEastAsia" w:hAnsiTheme="minorEastAsia" w:cstheme="minorEastAsia"/>
          <w:sz w:val="28"/>
          <w:szCs w:val="28"/>
          <w:highlight w:val="yellow"/>
          <w:u w:val="single"/>
          <w:lang w:val="en-US" w:eastAsia="zh-CN"/>
        </w:rPr>
        <w:t xml:space="preserve">  </w:t>
      </w:r>
      <w:r>
        <w:rPr>
          <w:rFonts w:hint="eastAsia" w:asciiTheme="minorEastAsia" w:hAnsiTheme="minorEastAsia" w:eastAsiaTheme="minorEastAsia" w:cstheme="minorEastAsia"/>
          <w:sz w:val="28"/>
          <w:szCs w:val="28"/>
          <w:highlight w:val="yellow"/>
          <w:lang w:val="en-US" w:eastAsia="zh-CN"/>
        </w:rPr>
        <w:t>、</w:t>
      </w:r>
      <w:r>
        <w:rPr>
          <w:rFonts w:hint="eastAsia" w:asciiTheme="minorEastAsia" w:hAnsiTheme="minorEastAsia" w:eastAsiaTheme="minorEastAsia" w:cstheme="minorEastAsia"/>
          <w:sz w:val="28"/>
          <w:szCs w:val="28"/>
          <w:highlight w:val="yellow"/>
          <w:u w:val="single"/>
          <w:lang w:val="en-US" w:eastAsia="zh-CN"/>
        </w:rPr>
        <w:t>一氧化碳</w:t>
      </w:r>
      <w:r>
        <w:rPr>
          <w:rFonts w:hint="eastAsia" w:asciiTheme="minorEastAsia" w:hAnsiTheme="minorEastAsia" w:cstheme="minorEastAsia"/>
          <w:sz w:val="28"/>
          <w:szCs w:val="28"/>
          <w:highlight w:val="yellow"/>
          <w:u w:val="single"/>
          <w:lang w:val="en-US" w:eastAsia="zh-CN"/>
        </w:rPr>
        <w:t xml:space="preserve">  </w:t>
      </w:r>
      <w:r>
        <w:rPr>
          <w:rFonts w:hint="eastAsia" w:asciiTheme="minorEastAsia" w:hAnsiTheme="minorEastAsia" w:eastAsiaTheme="minorEastAsia" w:cstheme="minorEastAsia"/>
          <w:sz w:val="28"/>
          <w:szCs w:val="28"/>
        </w:rPr>
        <w:t>检测</w:t>
      </w:r>
      <w:r>
        <w:rPr>
          <w:rFonts w:hint="eastAsia" w:asciiTheme="minorEastAsia" w:hAnsiTheme="minorEastAsia" w:eastAsiaTheme="minorEastAsia" w:cstheme="minorEastAsia"/>
          <w:sz w:val="28"/>
          <w:szCs w:val="28"/>
          <w:lang w:val="en-US" w:eastAsia="zh-CN"/>
        </w:rPr>
        <w:t>报警</w:t>
      </w:r>
      <w:r>
        <w:rPr>
          <w:rFonts w:hint="eastAsia" w:asciiTheme="minorEastAsia" w:hAnsiTheme="minorEastAsia" w:eastAsiaTheme="minorEastAsia" w:cstheme="minorEastAsia"/>
          <w:sz w:val="28"/>
          <w:szCs w:val="28"/>
        </w:rPr>
        <w:t>仪，进入不同区域时必须检查瓦斯浓度，瓦斯浓度达到</w:t>
      </w:r>
      <w:r>
        <w:rPr>
          <w:rFonts w:hint="eastAsia" w:asciiTheme="minorEastAsia" w:hAnsiTheme="minorEastAsia" w:eastAsiaTheme="minorEastAsia" w:cstheme="minorEastAsia"/>
          <w:sz w:val="28"/>
          <w:szCs w:val="28"/>
          <w:highlight w:val="yellow"/>
          <w:u w:val="single"/>
        </w:rPr>
        <w:t>0.5％</w:t>
      </w:r>
      <w:r>
        <w:rPr>
          <w:rFonts w:hint="eastAsia" w:asciiTheme="minorEastAsia" w:hAnsiTheme="minorEastAsia" w:cstheme="minorEastAsia"/>
          <w:sz w:val="28"/>
          <w:szCs w:val="28"/>
          <w:highlight w:val="yellow"/>
          <w:u w:val="single"/>
          <w:lang w:val="en-US" w:eastAsia="zh-CN"/>
        </w:rPr>
        <w:t xml:space="preserve">  </w:t>
      </w:r>
      <w:r>
        <w:rPr>
          <w:rFonts w:hint="eastAsia" w:asciiTheme="minorEastAsia" w:hAnsiTheme="minorEastAsia" w:eastAsiaTheme="minorEastAsia" w:cstheme="minorEastAsia"/>
          <w:sz w:val="28"/>
          <w:szCs w:val="28"/>
        </w:rPr>
        <w:t>时，应立即停车关闭发动机，撤出人员并及时报告。</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default"/>
          <w:highlight w:val="none"/>
          <w:lang w:val="en-US" w:eastAsia="zh-CN"/>
        </w:rPr>
      </w:pPr>
    </w:p>
    <w:p>
      <w:pPr>
        <w:pStyle w:val="17"/>
        <w:rPr>
          <w:rFonts w:hint="default"/>
          <w:lang w:val="en-US" w:eastAsia="zh-CN"/>
        </w:rPr>
      </w:pPr>
    </w:p>
    <w:p>
      <w:pPr>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二</w:t>
      </w:r>
      <w:r>
        <w:rPr>
          <w:rFonts w:hint="eastAsia" w:ascii="宋体" w:hAnsi="宋体" w:eastAsia="宋体" w:cs="宋体"/>
          <w:b/>
          <w:bCs/>
          <w:sz w:val="28"/>
          <w:szCs w:val="28"/>
          <w:highlight w:val="none"/>
        </w:rPr>
        <w:t>、单项选择题(每题</w:t>
      </w: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 xml:space="preserve">分，共 </w:t>
      </w:r>
      <w:r>
        <w:rPr>
          <w:rFonts w:hint="eastAsia" w:ascii="宋体" w:hAnsi="宋体" w:eastAsia="宋体" w:cs="宋体"/>
          <w:b/>
          <w:bCs/>
          <w:sz w:val="28"/>
          <w:szCs w:val="28"/>
          <w:highlight w:val="none"/>
          <w:lang w:val="en-US" w:eastAsia="zh-CN"/>
        </w:rPr>
        <w:t>25</w:t>
      </w:r>
      <w:r>
        <w:rPr>
          <w:rFonts w:hint="eastAsia" w:ascii="宋体" w:hAnsi="宋体" w:eastAsia="宋体" w:cs="宋体"/>
          <w:b/>
          <w:bCs/>
          <w:sz w:val="28"/>
          <w:szCs w:val="28"/>
          <w:highlight w:val="none"/>
        </w:rPr>
        <w:t xml:space="preserve">分) </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工作面超</w:t>
      </w:r>
      <w:r>
        <w:rPr>
          <w:rFonts w:hint="eastAsia" w:ascii="宋体" w:hAnsi="宋体" w:eastAsia="宋体" w:cs="宋体"/>
          <w:sz w:val="28"/>
          <w:szCs w:val="28"/>
          <w:highlight w:val="yellow"/>
        </w:rPr>
        <w:t>前支护</w:t>
      </w:r>
      <w:r>
        <w:rPr>
          <w:rFonts w:hint="eastAsia" w:ascii="宋体" w:hAnsi="宋体" w:eastAsia="宋体" w:cs="宋体"/>
          <w:sz w:val="28"/>
          <w:szCs w:val="28"/>
          <w:highlight w:val="yellow"/>
          <w:lang w:val="en-US" w:eastAsia="zh-CN"/>
        </w:rPr>
        <w:t>(    C   )</w:t>
      </w:r>
      <w:r>
        <w:rPr>
          <w:rFonts w:hint="eastAsia" w:ascii="宋体" w:hAnsi="宋体" w:eastAsia="宋体" w:cs="宋体"/>
          <w:sz w:val="28"/>
          <w:szCs w:val="28"/>
          <w:highlight w:val="yellow"/>
        </w:rPr>
        <w:t>范围应用</w:t>
      </w:r>
      <w:r>
        <w:rPr>
          <w:rFonts w:hint="eastAsia" w:ascii="宋体" w:hAnsi="宋体" w:eastAsia="宋体" w:cs="宋体"/>
          <w:sz w:val="28"/>
          <w:szCs w:val="28"/>
          <w:highlight w:val="none"/>
        </w:rPr>
        <w:t>顺槽支架，实现自移式支护。冲击地压煤矿支护形式须符合冲击地压防治规定要求。</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 xml:space="preserve">A.5m             B.10m           C.20m </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主压风系统应实现风量、压力、</w:t>
      </w:r>
      <w:r>
        <w:rPr>
          <w:rFonts w:hint="eastAsia" w:ascii="宋体" w:hAnsi="宋体" w:eastAsia="宋体" w:cs="宋体"/>
          <w:sz w:val="28"/>
          <w:szCs w:val="28"/>
          <w:highlight w:val="yellow"/>
        </w:rPr>
        <w:t>温度、</w:t>
      </w:r>
      <w:r>
        <w:rPr>
          <w:rFonts w:hint="eastAsia" w:ascii="宋体" w:hAnsi="宋体" w:eastAsia="宋体" w:cs="宋体"/>
          <w:sz w:val="28"/>
          <w:szCs w:val="28"/>
          <w:highlight w:val="yellow"/>
          <w:lang w:val="en-US" w:eastAsia="zh-CN"/>
        </w:rPr>
        <w:t>(    A   )</w:t>
      </w:r>
      <w:r>
        <w:rPr>
          <w:rFonts w:hint="eastAsia" w:ascii="宋体" w:hAnsi="宋体" w:eastAsia="宋体" w:cs="宋体"/>
          <w:sz w:val="28"/>
          <w:szCs w:val="28"/>
          <w:highlight w:val="yellow"/>
        </w:rPr>
        <w:t>以及电气</w:t>
      </w:r>
      <w:r>
        <w:rPr>
          <w:rFonts w:hint="eastAsia" w:ascii="宋体" w:hAnsi="宋体" w:eastAsia="宋体" w:cs="宋体"/>
          <w:sz w:val="28"/>
          <w:szCs w:val="28"/>
          <w:highlight w:val="none"/>
        </w:rPr>
        <w:t>等参数的连续在线监测及远程实时传输和可视化监控。</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w:t>
      </w:r>
      <w:r>
        <w:rPr>
          <w:rFonts w:hint="eastAsia" w:ascii="宋体" w:hAnsi="宋体" w:eastAsia="宋体" w:cs="宋体"/>
          <w:sz w:val="28"/>
          <w:szCs w:val="28"/>
          <w:highlight w:val="none"/>
        </w:rPr>
        <w:t>振动</w:t>
      </w:r>
      <w:r>
        <w:rPr>
          <w:rFonts w:hint="eastAsia" w:ascii="宋体" w:hAnsi="宋体" w:eastAsia="宋体" w:cs="宋体"/>
          <w:sz w:val="28"/>
          <w:szCs w:val="28"/>
          <w:highlight w:val="none"/>
          <w:lang w:val="en-US" w:eastAsia="zh-CN"/>
        </w:rPr>
        <w:t xml:space="preserve">           B.风速          C.频率  </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lang w:val="en-US" w:eastAsia="zh-CN"/>
        </w:rPr>
        <w:t>常用的机械传动方式有哪些（    D   ）。</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A.齿轮传动、带传动  B.链传动、蜗杆传动</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default" w:ascii="宋体" w:hAnsi="宋体" w:eastAsia="宋体" w:cs="宋体"/>
          <w:sz w:val="28"/>
          <w:szCs w:val="28"/>
          <w:highlight w:val="none"/>
          <w:lang w:val="en-US" w:eastAsia="zh-CN"/>
        </w:rPr>
      </w:pPr>
      <w:r>
        <w:rPr>
          <w:rFonts w:hint="eastAsia" w:ascii="宋体" w:hAnsi="宋体" w:eastAsia="宋体" w:cs="宋体"/>
          <w:sz w:val="28"/>
          <w:szCs w:val="28"/>
          <w:lang w:val="en-US" w:eastAsia="zh-CN"/>
        </w:rPr>
        <w:t>C.液压传动、气压传动  D.以上都包括</w:t>
      </w:r>
    </w:p>
    <w:p>
      <w:pPr>
        <w:keepNext w:val="0"/>
        <w:keepLines w:val="0"/>
        <w:widowControl/>
        <w:suppressLineNumbers w:val="0"/>
        <w:jc w:val="left"/>
        <w:rPr>
          <w:rFonts w:hint="eastAsia" w:ascii="宋体" w:hAnsi="宋体" w:cs="宋体"/>
          <w:color w:val="000000"/>
          <w:kern w:val="0"/>
          <w:sz w:val="28"/>
          <w:szCs w:val="28"/>
          <w:lang w:val="en-US" w:eastAsia="zh-CN" w:bidi="ar"/>
        </w:rPr>
      </w:pPr>
      <w:r>
        <w:rPr>
          <w:rFonts w:hint="eastAsia" w:ascii="宋体" w:hAnsi="宋体" w:eastAsia="宋体" w:cs="宋体"/>
          <w:sz w:val="28"/>
          <w:szCs w:val="28"/>
          <w:highlight w:val="none"/>
          <w:lang w:val="en-US" w:eastAsia="zh-CN"/>
        </w:rPr>
        <w:t>4.</w:t>
      </w:r>
      <w:r>
        <w:rPr>
          <w:rFonts w:hint="eastAsia" w:ascii="宋体" w:hAnsi="宋体" w:cs="宋体"/>
          <w:color w:val="000000"/>
          <w:kern w:val="0"/>
          <w:sz w:val="28"/>
          <w:szCs w:val="28"/>
          <w:lang w:val="en-US" w:eastAsia="zh-CN" w:bidi="ar"/>
        </w:rPr>
        <w:t>煤矿企业所说的“三大规程”指 煤矿安全规程、作业规程、（  A  ）。</w:t>
      </w:r>
    </w:p>
    <w:p>
      <w:pPr>
        <w:keepNext w:val="0"/>
        <w:keepLines w:val="0"/>
        <w:widowControl/>
        <w:suppressLineNumbers w:val="0"/>
        <w:jc w:val="left"/>
        <w:rPr>
          <w:rFonts w:hint="default" w:ascii="宋体" w:hAnsi="宋体" w:eastAsia="宋体" w:cs="宋体"/>
          <w:sz w:val="28"/>
          <w:szCs w:val="28"/>
          <w:highlight w:val="none"/>
          <w:lang w:val="en-US" w:eastAsia="zh-CN"/>
        </w:rPr>
      </w:pPr>
      <w:r>
        <w:rPr>
          <w:rFonts w:hint="eastAsia" w:ascii="宋体" w:hAnsi="宋体" w:cs="宋体"/>
          <w:color w:val="000000"/>
          <w:kern w:val="0"/>
          <w:sz w:val="28"/>
          <w:szCs w:val="28"/>
          <w:lang w:val="en-US" w:eastAsia="zh-CN" w:bidi="ar"/>
        </w:rPr>
        <w:t>A 操作规程  B 技术措施  C安全生产法</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5.采煤工作面刮板输送机必须安设能发出停止和启动信号的装置，发出信号点的间距</w:t>
      </w:r>
      <w:r>
        <w:rPr>
          <w:rFonts w:hint="eastAsia" w:ascii="宋体" w:hAnsi="宋体" w:eastAsia="宋体" w:cs="宋体"/>
          <w:sz w:val="28"/>
          <w:szCs w:val="28"/>
          <w:highlight w:val="yellow"/>
          <w:lang w:val="en-US" w:eastAsia="zh-CN"/>
        </w:rPr>
        <w:t>不得超过(  C  )m。</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A.25           B.20              C.15</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6.采煤机换截齿或</w:t>
      </w:r>
      <w:r>
        <w:rPr>
          <w:rFonts w:hint="eastAsia" w:ascii="宋体" w:hAnsi="宋体" w:eastAsia="宋体" w:cs="宋体"/>
          <w:sz w:val="28"/>
          <w:szCs w:val="28"/>
          <w:highlight w:val="yellow"/>
          <w:lang w:val="en-US" w:eastAsia="zh-CN"/>
        </w:rPr>
        <w:t>距滚筒上下(  C  )m内有人工作时</w:t>
      </w:r>
      <w:r>
        <w:rPr>
          <w:rFonts w:hint="eastAsia" w:ascii="宋体" w:hAnsi="宋体" w:eastAsia="宋体" w:cs="宋体"/>
          <w:sz w:val="28"/>
          <w:szCs w:val="28"/>
          <w:highlight w:val="none"/>
          <w:lang w:val="en-US" w:eastAsia="zh-CN"/>
        </w:rPr>
        <w:t>，都必须切断电源，打开采煤机隔离开关和离合器。</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A.1             B.2            C.3</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7.当采高</w:t>
      </w:r>
      <w:r>
        <w:rPr>
          <w:rFonts w:hint="eastAsia" w:ascii="宋体" w:hAnsi="宋体" w:eastAsia="宋体" w:cs="宋体"/>
          <w:sz w:val="28"/>
          <w:szCs w:val="28"/>
          <w:highlight w:val="yellow"/>
          <w:lang w:val="en-US" w:eastAsia="zh-CN"/>
        </w:rPr>
        <w:t>超过( B  )m或片</w:t>
      </w:r>
      <w:r>
        <w:rPr>
          <w:rFonts w:hint="eastAsia" w:ascii="宋体" w:hAnsi="宋体" w:eastAsia="宋体" w:cs="宋体"/>
          <w:sz w:val="28"/>
          <w:szCs w:val="28"/>
          <w:highlight w:val="none"/>
          <w:lang w:val="en-US" w:eastAsia="zh-CN"/>
        </w:rPr>
        <w:t>帮严重时，液压支架必须有护帮板，防止片帮伤人。</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A.2               B.3              C.4</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yellow"/>
        </w:rPr>
      </w:pP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《煤矿安全规程》 规定： 采掘工作面进风流中， 氧气浓</w:t>
      </w:r>
      <w:r>
        <w:rPr>
          <w:rFonts w:hint="eastAsia" w:ascii="宋体" w:hAnsi="宋体" w:eastAsia="宋体" w:cs="宋体"/>
          <w:sz w:val="28"/>
          <w:szCs w:val="28"/>
          <w:highlight w:val="yellow"/>
        </w:rPr>
        <w:t>度不得低于（</w:t>
      </w:r>
      <w:r>
        <w:rPr>
          <w:rFonts w:hint="eastAsia" w:ascii="宋体" w:hAnsi="宋体" w:eastAsia="宋体" w:cs="宋体"/>
          <w:sz w:val="28"/>
          <w:szCs w:val="28"/>
          <w:highlight w:val="yellow"/>
          <w:lang w:val="en-US" w:eastAsia="zh-CN"/>
        </w:rPr>
        <w:t xml:space="preserve">  B </w:t>
      </w:r>
      <w:r>
        <w:rPr>
          <w:rFonts w:hint="eastAsia" w:ascii="宋体" w:hAnsi="宋体" w:eastAsia="宋体" w:cs="宋体"/>
          <w:sz w:val="28"/>
          <w:szCs w:val="28"/>
          <w:highlight w:val="yellow"/>
        </w:rPr>
        <w:t xml:space="preserve"> ）。</w:t>
      </w:r>
    </w:p>
    <w:p>
      <w:pPr>
        <w:keepNext w:val="0"/>
        <w:keepLines w:val="0"/>
        <w:pageBreakBefore w:val="0"/>
        <w:widowControl w:val="0"/>
        <w:kinsoku/>
        <w:wordWrap/>
        <w:overflowPunct/>
        <w:topLinePunct w:val="0"/>
        <w:bidi w:val="0"/>
        <w:snapToGrid/>
        <w:spacing w:line="560" w:lineRule="exact"/>
        <w:textAlignment w:val="auto"/>
        <w:outlineLvl w:val="9"/>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rPr>
        <w:t>A. 12% B. 20% C. 20. 96%</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9.</w:t>
      </w:r>
      <w:r>
        <w:rPr>
          <w:rFonts w:hint="eastAsia" w:ascii="宋体" w:hAnsi="宋体" w:eastAsia="宋体" w:cs="宋体"/>
          <w:sz w:val="28"/>
          <w:szCs w:val="28"/>
          <w:highlight w:val="none"/>
        </w:rPr>
        <w:t>主要通风机实现</w:t>
      </w:r>
      <w:r>
        <w:rPr>
          <w:rFonts w:hint="eastAsia" w:ascii="宋体" w:hAnsi="宋体" w:eastAsia="宋体" w:cs="宋体"/>
          <w:sz w:val="28"/>
          <w:szCs w:val="28"/>
          <w:highlight w:val="yellow"/>
        </w:rPr>
        <w:t>（</w:t>
      </w:r>
      <w:r>
        <w:rPr>
          <w:rFonts w:hint="eastAsia" w:ascii="宋体" w:hAnsi="宋体" w:eastAsia="宋体" w:cs="宋体"/>
          <w:sz w:val="28"/>
          <w:szCs w:val="28"/>
          <w:highlight w:val="yellow"/>
          <w:lang w:val="en-US" w:eastAsia="zh-CN"/>
        </w:rPr>
        <w:t xml:space="preserve">  A   </w:t>
      </w:r>
      <w:r>
        <w:rPr>
          <w:rFonts w:hint="eastAsia" w:ascii="宋体" w:hAnsi="宋体" w:eastAsia="宋体" w:cs="宋体"/>
          <w:sz w:val="28"/>
          <w:szCs w:val="28"/>
          <w:highlight w:val="yellow"/>
        </w:rPr>
        <w:t>）启动、</w:t>
      </w:r>
      <w:r>
        <w:rPr>
          <w:rFonts w:hint="eastAsia" w:ascii="宋体" w:hAnsi="宋体" w:eastAsia="宋体" w:cs="宋体"/>
          <w:sz w:val="28"/>
          <w:szCs w:val="28"/>
          <w:highlight w:val="none"/>
        </w:rPr>
        <w:t>反风、倒机功能。</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w:t>
      </w:r>
      <w:r>
        <w:rPr>
          <w:rFonts w:hint="eastAsia" w:ascii="宋体" w:hAnsi="宋体" w:eastAsia="宋体" w:cs="宋体"/>
          <w:sz w:val="28"/>
          <w:szCs w:val="28"/>
          <w:highlight w:val="none"/>
        </w:rPr>
        <w:t>一键式</w:t>
      </w:r>
      <w:r>
        <w:rPr>
          <w:rFonts w:hint="eastAsia" w:ascii="宋体" w:hAnsi="宋体" w:eastAsia="宋体" w:cs="宋体"/>
          <w:sz w:val="28"/>
          <w:szCs w:val="28"/>
          <w:highlight w:val="none"/>
          <w:lang w:val="en-US" w:eastAsia="zh-CN"/>
        </w:rPr>
        <w:t xml:space="preserve">         B.快速           C.就地</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人员位置监测系统系统支持多系统联动功能，</w:t>
      </w:r>
      <w:r>
        <w:rPr>
          <w:rFonts w:hint="eastAsia" w:ascii="宋体" w:hAnsi="宋体" w:eastAsia="宋体" w:cs="宋体"/>
          <w:sz w:val="28"/>
          <w:szCs w:val="28"/>
          <w:highlight w:val="yellow"/>
        </w:rPr>
        <w:t>与(</w:t>
      </w:r>
      <w:r>
        <w:rPr>
          <w:rFonts w:hint="eastAsia" w:ascii="宋体" w:hAnsi="宋体" w:eastAsia="宋体" w:cs="宋体"/>
          <w:sz w:val="28"/>
          <w:szCs w:val="28"/>
          <w:highlight w:val="yellow"/>
          <w:lang w:val="en-US" w:eastAsia="zh-CN"/>
        </w:rPr>
        <w:t xml:space="preserve">  A   </w:t>
      </w:r>
      <w:r>
        <w:rPr>
          <w:rFonts w:hint="eastAsia" w:ascii="宋体" w:hAnsi="宋体" w:eastAsia="宋体" w:cs="宋体"/>
          <w:sz w:val="28"/>
          <w:szCs w:val="28"/>
          <w:highlight w:val="yellow"/>
        </w:rPr>
        <w:t>)</w:t>
      </w:r>
      <w:r>
        <w:rPr>
          <w:rFonts w:hint="eastAsia" w:ascii="宋体" w:hAnsi="宋体" w:eastAsia="宋体" w:cs="宋体"/>
          <w:sz w:val="28"/>
          <w:szCs w:val="28"/>
          <w:highlight w:val="yellow"/>
          <w:lang w:eastAsia="zh-CN"/>
        </w:rPr>
        <w:t>、</w:t>
      </w:r>
      <w:r>
        <w:rPr>
          <w:rFonts w:hint="eastAsia" w:ascii="宋体" w:hAnsi="宋体" w:eastAsia="宋体" w:cs="宋体"/>
          <w:sz w:val="28"/>
          <w:szCs w:val="28"/>
          <w:highlight w:val="yellow"/>
        </w:rPr>
        <w:t>应急广播</w:t>
      </w:r>
      <w:r>
        <w:rPr>
          <w:rFonts w:hint="eastAsia" w:ascii="宋体" w:hAnsi="宋体" w:eastAsia="宋体" w:cs="宋体"/>
          <w:sz w:val="28"/>
          <w:szCs w:val="28"/>
          <w:highlight w:val="none"/>
        </w:rPr>
        <w:t>实现融合联动。</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A.</w:t>
      </w:r>
      <w:r>
        <w:rPr>
          <w:rFonts w:hint="eastAsia" w:ascii="宋体" w:hAnsi="宋体" w:eastAsia="宋体" w:cs="宋体"/>
          <w:sz w:val="28"/>
          <w:szCs w:val="28"/>
          <w:highlight w:val="none"/>
        </w:rPr>
        <w:t>安全监控</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 xml:space="preserve"> </w:t>
      </w:r>
      <w:r>
        <w:rPr>
          <w:rFonts w:hint="eastAsia" w:ascii="宋体" w:hAnsi="宋体" w:eastAsia="宋体" w:cs="宋体"/>
          <w:sz w:val="28"/>
          <w:szCs w:val="28"/>
          <w:highlight w:val="none"/>
          <w:lang w:val="en-US" w:eastAsia="zh-CN"/>
        </w:rPr>
        <w:t>B.网络通信       C.生产系统</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11.</w:t>
      </w:r>
      <w:r>
        <w:rPr>
          <w:rFonts w:hint="eastAsia" w:ascii="宋体" w:hAnsi="宋体" w:eastAsia="宋体" w:cs="宋体"/>
          <w:sz w:val="28"/>
          <w:szCs w:val="28"/>
          <w:highlight w:val="none"/>
        </w:rPr>
        <w:t>无线通信系统应实现运输大巷和采掘工作面全覆盖，移动终端数量满足最大下井人员需求，具</w:t>
      </w:r>
      <w:r>
        <w:rPr>
          <w:rFonts w:hint="eastAsia" w:ascii="宋体" w:hAnsi="宋体" w:eastAsia="宋体" w:cs="宋体"/>
          <w:sz w:val="28"/>
          <w:szCs w:val="28"/>
          <w:highlight w:val="yellow"/>
        </w:rPr>
        <w:t>备组呼、查询和（</w:t>
      </w:r>
      <w:r>
        <w:rPr>
          <w:rFonts w:hint="eastAsia" w:ascii="宋体" w:hAnsi="宋体" w:eastAsia="宋体" w:cs="宋体"/>
          <w:sz w:val="28"/>
          <w:szCs w:val="28"/>
          <w:highlight w:val="yellow"/>
          <w:lang w:val="en-US" w:eastAsia="zh-CN"/>
        </w:rPr>
        <w:t xml:space="preserve">   B  </w:t>
      </w:r>
      <w:r>
        <w:rPr>
          <w:rFonts w:hint="eastAsia" w:ascii="宋体" w:hAnsi="宋体" w:eastAsia="宋体" w:cs="宋体"/>
          <w:sz w:val="28"/>
          <w:szCs w:val="28"/>
          <w:highlight w:val="yellow"/>
        </w:rPr>
        <w:t>）</w:t>
      </w:r>
      <w:r>
        <w:rPr>
          <w:rFonts w:hint="eastAsia" w:ascii="宋体" w:hAnsi="宋体" w:eastAsia="宋体" w:cs="宋体"/>
          <w:sz w:val="28"/>
          <w:szCs w:val="28"/>
          <w:highlight w:val="none"/>
        </w:rPr>
        <w:t>等功能。</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A.单呼           B.</w:t>
      </w:r>
      <w:r>
        <w:rPr>
          <w:rFonts w:hint="eastAsia" w:ascii="宋体" w:hAnsi="宋体" w:eastAsia="宋体" w:cs="宋体"/>
          <w:sz w:val="28"/>
          <w:szCs w:val="28"/>
          <w:highlight w:val="none"/>
        </w:rPr>
        <w:t>全呼</w:t>
      </w:r>
      <w:r>
        <w:rPr>
          <w:rFonts w:hint="eastAsia" w:ascii="宋体" w:hAnsi="宋体" w:eastAsia="宋体" w:cs="宋体"/>
          <w:sz w:val="28"/>
          <w:szCs w:val="28"/>
          <w:highlight w:val="none"/>
          <w:lang w:val="en-US" w:eastAsia="zh-CN"/>
        </w:rPr>
        <w:t xml:space="preserve">           C.转发</w:t>
      </w:r>
    </w:p>
    <w:p>
      <w:pPr>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带式输送机道设置防灭火水管</w:t>
      </w:r>
      <w:bookmarkStart w:id="0" w:name="_GoBack"/>
      <w:r>
        <w:rPr>
          <w:rFonts w:hint="eastAsia" w:ascii="宋体" w:hAnsi="宋体" w:eastAsia="宋体" w:cs="宋体"/>
          <w:sz w:val="28"/>
          <w:szCs w:val="28"/>
          <w:highlight w:val="yellow"/>
        </w:rPr>
        <w:t>间隔(</w:t>
      </w:r>
      <w:r>
        <w:rPr>
          <w:rFonts w:hint="eastAsia" w:ascii="宋体" w:hAnsi="宋体" w:eastAsia="宋体" w:cs="宋体"/>
          <w:sz w:val="28"/>
          <w:szCs w:val="28"/>
          <w:highlight w:val="yellow"/>
          <w:lang w:val="en-US" w:eastAsia="zh-CN"/>
        </w:rPr>
        <w:t xml:space="preserve">    D   </w:t>
      </w:r>
      <w:r>
        <w:rPr>
          <w:rFonts w:hint="eastAsia" w:ascii="宋体" w:hAnsi="宋体" w:eastAsia="宋体" w:cs="宋体"/>
          <w:sz w:val="28"/>
          <w:szCs w:val="28"/>
          <w:highlight w:val="yellow"/>
        </w:rPr>
        <w:t xml:space="preserve"> )设</w:t>
      </w:r>
      <w:bookmarkEnd w:id="0"/>
      <w:r>
        <w:rPr>
          <w:rFonts w:hint="eastAsia" w:ascii="宋体" w:hAnsi="宋体" w:eastAsia="宋体" w:cs="宋体"/>
          <w:sz w:val="28"/>
          <w:szCs w:val="28"/>
          <w:highlight w:val="none"/>
        </w:rPr>
        <w:t>1个管接头和阀门。</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A.20 m</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B.30 m</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C.40 m</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D.50 m</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13.神东公司各矿井现在所使用的采空区处理方法是（  D   ）；</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A、煤柱支撑法B、采空区充填法</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C、缓慢下沉法D、全部跨落法</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14.一般把直接位于煤层上方的一层或几层相近的岩层称为（  B  ）。</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A、伪顶          B、直接顶      C、老顶</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15.电气设备的防护等级是指（   C   ）</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mc:AlternateContent>
          <mc:Choice Requires="wps">
            <w:drawing>
              <wp:anchor distT="0" distB="0" distL="114300" distR="114300" simplePos="0" relativeHeight="251661312" behindDoc="0" locked="0" layoutInCell="1" hidden="1" allowOverlap="1">
                <wp:simplePos x="0" y="0"/>
                <wp:positionH relativeFrom="column">
                  <wp:posOffset>2621915</wp:posOffset>
                </wp:positionH>
                <wp:positionV relativeFrom="paragraph">
                  <wp:posOffset>93980</wp:posOffset>
                </wp:positionV>
                <wp:extent cx="297180" cy="140970"/>
                <wp:effectExtent l="3810" t="3810" r="22860" b="7620"/>
                <wp:wrapNone/>
                <wp:docPr id="182" name="墨迹 182" hidden="1"/>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182" name="墨迹 182" hidden="1"/>
                            <w14:cNvContentPartPr/>
                          </w14:nvContentPartPr>
                          <w14:xfrm>
                            <a:off x="0" y="0"/>
                            <a:ext cx="297180" cy="140970"/>
                          </w14:xfrm>
                        </w14:contentPart>
                      </mc:Choice>
                    </mc:AlternateContent>
                  </a:graphicData>
                </a:graphic>
              </wp:anchor>
            </w:drawing>
          </mc:Choice>
          <mc:Fallback>
            <w:pict>
              <v:shape id="_x0000_s1026" o:spid="_x0000_s1026" o:spt="75" style="position:absolute;left:0pt;margin-left:206.45pt;margin-top:7.4pt;height:11.1pt;width:23.4pt;z-index:251661312;mso-width-relative:page;mso-height-relative:page;" coordsize="21600,21600" o:gfxdata="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">
                <v:imagedata r:id="rId5" o:title=""/>
                <o:lock v:ext="edit"/>
              </v:shape>
            </w:pict>
          </mc:Fallback>
        </mc:AlternateContent>
      </w:r>
      <w:r>
        <w:rPr>
          <w:rFonts w:hint="eastAsia" w:ascii="宋体" w:hAnsi="宋体" w:eastAsia="宋体" w:cs="宋体"/>
          <w:sz w:val="28"/>
          <w:szCs w:val="28"/>
          <w:highlight w:val="none"/>
          <w:lang w:val="en-US" w:eastAsia="zh-CN"/>
        </w:rPr>
        <w:t>A．绝缘等级  B. 漏电保护、绝缘保护  C. 外壳防外物和防水能力    D. 电压等级</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highlight w:val="none"/>
          <w:lang w:val="en-US" w:eastAsia="zh-CN"/>
        </w:rPr>
        <w:t>16.</w:t>
      </w:r>
      <w:r>
        <w:rPr>
          <w:rFonts w:hint="eastAsia" w:ascii="宋体" w:hAnsi="宋体" w:eastAsia="宋体" w:cs="宋体"/>
          <w:sz w:val="28"/>
          <w:szCs w:val="28"/>
          <w:lang w:val="en-US" w:eastAsia="zh-CN"/>
        </w:rPr>
        <w:t>《煤矿安全规程》规定，当工作面瓦斯浓度达到（   C  ）以上时，必须立即停止作业。</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lang w:val="en-US" w:eastAsia="zh-CN"/>
        </w:rPr>
        <w:t>A、0.5%          B、1%         C、1.5%</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highlight w:val="none"/>
          <w:lang w:val="en-US" w:eastAsia="zh-CN"/>
        </w:rPr>
        <w:t>17.</w:t>
      </w:r>
      <w:r>
        <w:rPr>
          <w:rFonts w:hint="eastAsia" w:ascii="宋体" w:hAnsi="宋体" w:eastAsia="宋体" w:cs="宋体"/>
          <w:sz w:val="28"/>
          <w:szCs w:val="28"/>
          <w:lang w:val="en-US" w:eastAsia="zh-CN"/>
        </w:rPr>
        <w:t>7LS6C采煤机截深为（   D  ）</w:t>
      </w:r>
      <w:r>
        <w:rPr>
          <w:rFonts w:hint="eastAsia" w:ascii="宋体" w:hAnsi="宋体" w:cs="宋体"/>
          <w:sz w:val="28"/>
          <w:szCs w:val="28"/>
          <w:lang w:val="en-US" w:eastAsia="zh-CN"/>
        </w:rPr>
        <w:t>。</w:t>
      </w:r>
    </w:p>
    <w:p>
      <w:pPr>
        <w:keepNext w:val="0"/>
        <w:keepLines w:val="0"/>
        <w:pageBreakBefore w:val="0"/>
        <w:widowControl w:val="0"/>
        <w:kinsoku/>
        <w:wordWrap/>
        <w:overflowPunct/>
        <w:topLinePunct w:val="0"/>
        <w:bidi w:val="0"/>
        <w:snapToGrid/>
        <w:spacing w:line="560" w:lineRule="exact"/>
        <w:ind w:left="1121" w:leftChars="67" w:hanging="980" w:hangingChars="350"/>
        <w:textAlignment w:val="auto"/>
        <w:outlineLvl w:val="9"/>
        <w:rPr>
          <w:rFonts w:hint="eastAsia" w:ascii="宋体" w:hAnsi="宋体" w:eastAsia="宋体" w:cs="宋体"/>
          <w:sz w:val="28"/>
          <w:szCs w:val="28"/>
          <w:highlight w:val="none"/>
          <w:lang w:val="en-US" w:eastAsia="zh-CN"/>
        </w:rPr>
      </w:pPr>
      <w:r>
        <w:rPr>
          <w:rFonts w:hint="eastAsia" w:ascii="宋体" w:hAnsi="宋体" w:eastAsia="宋体" w:cs="宋体"/>
          <w:sz w:val="28"/>
          <w:szCs w:val="28"/>
          <w:lang w:val="en-US" w:eastAsia="zh-CN"/>
        </w:rPr>
        <w:t>A、850mm      B、855mm      C、860mm      D、865mm</w:t>
      </w:r>
    </w:p>
    <w:p>
      <w:pPr>
        <w:keepNext w:val="0"/>
        <w:keepLines w:val="0"/>
        <w:pageBreakBefore w:val="0"/>
        <w:widowControl w:val="0"/>
        <w:kinsoku/>
        <w:wordWrap/>
        <w:overflowPunct/>
        <w:topLinePunct w:val="0"/>
        <w:bidi w:val="0"/>
        <w:snapToGrid/>
        <w:spacing w:line="560" w:lineRule="exact"/>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18.使用阻燃胶带的目的是（  B   ）。</w:t>
      </w:r>
    </w:p>
    <w:p>
      <w:pPr>
        <w:keepNext w:val="0"/>
        <w:keepLines w:val="0"/>
        <w:pageBreakBefore w:val="0"/>
        <w:widowControl w:val="0"/>
        <w:kinsoku/>
        <w:wordWrap/>
        <w:overflowPunct/>
        <w:topLinePunct w:val="0"/>
        <w:bidi w:val="0"/>
        <w:snapToGrid/>
        <w:spacing w:line="560" w:lineRule="exact"/>
        <w:textAlignment w:val="auto"/>
        <w:outlineLvl w:val="9"/>
        <w:rPr>
          <w:rFonts w:hint="default" w:ascii="宋体" w:hAnsi="宋体" w:eastAsia="宋体" w:cs="宋体"/>
          <w:sz w:val="28"/>
          <w:szCs w:val="28"/>
          <w:highlight w:val="none"/>
          <w:lang w:val="en-US" w:eastAsia="zh-CN"/>
        </w:rPr>
      </w:pPr>
      <w:r>
        <w:rPr>
          <w:rFonts w:hint="eastAsia" w:ascii="宋体" w:hAnsi="宋体" w:eastAsia="宋体" w:cs="宋体"/>
          <w:sz w:val="28"/>
          <w:szCs w:val="28"/>
          <w:lang w:val="en-US" w:eastAsia="zh-CN"/>
        </w:rPr>
        <w:t>A、防止胶带拉断   B  防止火灾      C 防止胶带打滑</w:t>
      </w:r>
    </w:p>
    <w:p>
      <w:pPr>
        <w:numPr>
          <w:ilvl w:val="0"/>
          <w:numId w:val="0"/>
        </w:numPr>
        <w:adjustRightInd w:val="0"/>
        <w:snapToGrid w:val="0"/>
        <w:spacing w:line="560" w:lineRule="exact"/>
        <w:ind w:leftChars="0"/>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19.启动连采机应先启动（   A   ）</w:t>
      </w:r>
    </w:p>
    <w:p>
      <w:pPr>
        <w:numPr>
          <w:ilvl w:val="0"/>
          <w:numId w:val="0"/>
        </w:numPr>
        <w:adjustRightInd w:val="0"/>
        <w:snapToGrid w:val="0"/>
        <w:spacing w:line="560" w:lineRule="exact"/>
        <w:ind w:leftChars="0"/>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液压泵         B</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行走电机          C</w:t>
      </w:r>
      <w:r>
        <w:rPr>
          <w:rFonts w:hint="eastAsia" w:ascii="宋体" w:hAnsi="宋体" w:eastAsia="宋体" w:cs="宋体"/>
          <w:sz w:val="28"/>
          <w:szCs w:val="28"/>
        </w:rPr>
        <w:t>、</w:t>
      </w:r>
      <w:r>
        <w:rPr>
          <w:rFonts w:hint="eastAsia" w:ascii="宋体" w:hAnsi="宋体" w:eastAsia="宋体" w:cs="宋体"/>
          <w:sz w:val="28"/>
          <w:szCs w:val="28"/>
          <w:highlight w:val="none"/>
          <w:lang w:val="en-US" w:eastAsia="zh-CN"/>
        </w:rPr>
        <w:t>截割电机</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20.国家能源集团初级智能综采工作面需通过“（  A  ）”的模式，实现综采工作面生产5人作业目标。</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A.自主移架+记忆割煤  B.有人巡视+远程干预  C.自主割煤+远程监控</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21.智能化煤矿建设应以固定岗位(  B  )、巡视岗位（   ）为目标，降低井下作业人员的劳动强度，保障生产安全，提高矿井生产效率与效益。</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A.少人  减人      B.无人  减人         C.减人    减人</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22.国家能源集团初级智能掘进工作面,攻克自动截割、机械化钻锚、连续运输与远程控制等技术难题，提高掘进装备成套化水平，构建“掘进设备+远程操控”的初步智能化掘进模式。掘进工作面人数（转载点至迎头）不超过(   C  )人。</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A.5               B.7                  C.9</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 xml:space="preserve">23.综采面“三机”的启动顺序哪项正确？(   B  ) </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 xml:space="preserve">A、先起转载机，然后破碎机、刮板机 </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 xml:space="preserve">B、先起破碎机，然后转载机、刮板机 </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C、先起刮板机、然后转载机、破碎机</w:t>
      </w:r>
    </w:p>
    <w:p>
      <w:p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A.控制台          B.配电点             C.水泵房</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24.煤矿井下的低压不应超过(  A  )。</w:t>
      </w:r>
    </w:p>
    <w:p>
      <w:pPr>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A.1140 V      B.660 V       C.380 V</w:t>
      </w:r>
    </w:p>
    <w:p>
      <w:pPr>
        <w:keepNext w:val="0"/>
        <w:keepLines w:val="0"/>
        <w:widowControl/>
        <w:suppressLineNumbers w:val="0"/>
        <w:jc w:val="left"/>
        <w:rPr>
          <w:sz w:val="28"/>
          <w:szCs w:val="28"/>
        </w:rPr>
      </w:pPr>
      <w:r>
        <w:rPr>
          <w:rFonts w:hint="eastAsia" w:ascii="宋体" w:hAnsi="宋体" w:eastAsia="宋体" w:cs="宋体"/>
          <w:sz w:val="28"/>
          <w:szCs w:val="28"/>
          <w:highlight w:val="none"/>
          <w:lang w:val="en-US" w:eastAsia="zh-CN"/>
        </w:rPr>
        <w:t>25.</w:t>
      </w:r>
      <w:r>
        <w:rPr>
          <w:rFonts w:hint="eastAsia" w:ascii="宋体" w:hAnsi="宋体" w:eastAsia="宋体" w:cs="宋体"/>
          <w:color w:val="000000"/>
          <w:kern w:val="0"/>
          <w:sz w:val="28"/>
          <w:szCs w:val="28"/>
          <w:lang w:val="en-US" w:eastAsia="zh-CN" w:bidi="ar"/>
        </w:rPr>
        <w:t xml:space="preserve">厚度为 1.3-3.5 米的煤层称（  B  ）。 </w:t>
      </w:r>
    </w:p>
    <w:p>
      <w:pPr>
        <w:keepNext w:val="0"/>
        <w:keepLines w:val="0"/>
        <w:widowControl/>
        <w:suppressLineNumbers w:val="0"/>
        <w:jc w:val="left"/>
        <w:rPr>
          <w:rFonts w:hint="eastAsia" w:ascii="宋体" w:hAnsi="宋体" w:eastAsia="宋体" w:cs="宋体"/>
          <w:b/>
          <w:bCs/>
          <w:sz w:val="28"/>
          <w:szCs w:val="28"/>
          <w:highlight w:val="none"/>
          <w:lang w:val="en-US" w:eastAsia="zh-CN"/>
        </w:rPr>
      </w:pPr>
      <w:r>
        <w:rPr>
          <w:rFonts w:hint="eastAsia" w:ascii="宋体" w:hAnsi="宋体" w:eastAsia="宋体" w:cs="宋体"/>
          <w:color w:val="000000"/>
          <w:kern w:val="0"/>
          <w:sz w:val="28"/>
          <w:szCs w:val="28"/>
          <w:lang w:val="en-US" w:eastAsia="zh-CN" w:bidi="ar"/>
        </w:rPr>
        <w:t>A、薄煤层    B、中厚煤层    C、厚煤层</w:t>
      </w:r>
    </w:p>
    <w:p>
      <w:pPr>
        <w:rPr>
          <w:rFonts w:hint="eastAsia" w:ascii="宋体" w:hAnsi="宋体" w:eastAsia="宋体" w:cs="宋体"/>
          <w:sz w:val="28"/>
          <w:szCs w:val="28"/>
          <w:highlight w:val="none"/>
          <w:lang w:val="en-US" w:eastAsia="zh-CN"/>
        </w:rPr>
      </w:pPr>
      <w:r>
        <w:rPr>
          <w:rFonts w:hint="eastAsia" w:ascii="宋体" w:hAnsi="宋体" w:eastAsia="宋体" w:cs="宋体"/>
          <w:b/>
          <w:bCs/>
          <w:sz w:val="28"/>
          <w:szCs w:val="28"/>
          <w:highlight w:val="none"/>
          <w:lang w:val="en-US" w:eastAsia="zh-CN"/>
        </w:rPr>
        <w:t>三、简答题</w:t>
      </w:r>
      <w:r>
        <w:rPr>
          <w:rFonts w:hint="eastAsia" w:ascii="宋体" w:hAnsi="宋体" w:eastAsia="宋体" w:cs="宋体"/>
          <w:sz w:val="28"/>
          <w:szCs w:val="28"/>
          <w:highlight w:val="none"/>
          <w:lang w:val="en-US" w:eastAsia="zh-CN"/>
        </w:rPr>
        <w:t>(</w:t>
      </w:r>
      <w:r>
        <w:rPr>
          <w:rFonts w:hint="eastAsia" w:ascii="宋体" w:hAnsi="宋体" w:eastAsia="宋体" w:cs="宋体"/>
          <w:b/>
          <w:bCs/>
          <w:sz w:val="28"/>
          <w:szCs w:val="28"/>
          <w:highlight w:val="none"/>
        </w:rPr>
        <w:t>每题</w:t>
      </w:r>
      <w:r>
        <w:rPr>
          <w:rFonts w:hint="eastAsia" w:ascii="宋体" w:hAnsi="宋体" w:eastAsia="宋体" w:cs="宋体"/>
          <w:b/>
          <w:bCs/>
          <w:sz w:val="28"/>
          <w:szCs w:val="28"/>
          <w:highlight w:val="none"/>
          <w:lang w:val="en-US" w:eastAsia="zh-CN"/>
        </w:rPr>
        <w:t>5</w:t>
      </w:r>
      <w:r>
        <w:rPr>
          <w:rFonts w:hint="eastAsia" w:ascii="宋体" w:hAnsi="宋体" w:eastAsia="宋体" w:cs="宋体"/>
          <w:b/>
          <w:bCs/>
          <w:sz w:val="28"/>
          <w:szCs w:val="28"/>
          <w:highlight w:val="none"/>
        </w:rPr>
        <w:t>分，共</w:t>
      </w:r>
      <w:r>
        <w:rPr>
          <w:rFonts w:hint="eastAsia" w:ascii="宋体" w:hAnsi="宋体" w:eastAsia="宋体" w:cs="宋体"/>
          <w:b/>
          <w:bCs/>
          <w:sz w:val="28"/>
          <w:szCs w:val="28"/>
          <w:highlight w:val="none"/>
          <w:lang w:val="en-US" w:eastAsia="zh-CN"/>
        </w:rPr>
        <w:t>30</w:t>
      </w:r>
      <w:r>
        <w:rPr>
          <w:rFonts w:hint="eastAsia" w:ascii="宋体" w:hAnsi="宋体" w:eastAsia="宋体" w:cs="宋体"/>
          <w:b/>
          <w:bCs/>
          <w:sz w:val="28"/>
          <w:szCs w:val="28"/>
          <w:highlight w:val="none"/>
        </w:rPr>
        <w:t>分</w:t>
      </w:r>
      <w:r>
        <w:rPr>
          <w:rFonts w:hint="eastAsia" w:ascii="宋体" w:hAnsi="宋体" w:eastAsia="宋体" w:cs="宋体"/>
          <w:sz w:val="28"/>
          <w:szCs w:val="28"/>
          <w:highlight w:val="none"/>
          <w:lang w:val="en-US" w:eastAsia="zh-CN"/>
        </w:rPr>
        <w:t>)</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1.根据《煤矿安全规程》中规定，操作井下电气设备应遵守那些规定？ </w:t>
      </w:r>
    </w:p>
    <w:p>
      <w:pPr>
        <w:rPr>
          <w:rFonts w:hint="eastAsia" w:ascii="Times New Roman" w:hAnsi="Times New Roman" w:eastAsia="仿宋_GB2312" w:cs="Times New Roman"/>
          <w:kern w:val="2"/>
          <w:sz w:val="32"/>
          <w:szCs w:val="24"/>
          <w:lang w:val="en-US" w:eastAsia="zh-CN" w:bidi="ar-SA"/>
        </w:rPr>
      </w:pPr>
      <w:r>
        <w:rPr>
          <w:rFonts w:hint="eastAsia" w:ascii="Times New Roman" w:hAnsi="Times New Roman" w:eastAsia="仿宋_GB2312" w:cs="Times New Roman"/>
          <w:kern w:val="2"/>
          <w:sz w:val="32"/>
          <w:szCs w:val="24"/>
          <w:lang w:val="en-US" w:eastAsia="zh-CN" w:bidi="ar-SA"/>
        </w:rPr>
        <w:t>答：（1）非专职人员或非值班电气人员不得擅自操作电气设备。</w:t>
      </w:r>
    </w:p>
    <w:p>
      <w:pPr>
        <w:rPr>
          <w:rFonts w:hint="eastAsia" w:ascii="Times New Roman" w:hAnsi="Times New Roman" w:eastAsia="仿宋_GB2312" w:cs="Times New Roman"/>
          <w:kern w:val="2"/>
          <w:sz w:val="32"/>
          <w:szCs w:val="24"/>
          <w:lang w:val="en-US" w:eastAsia="zh-CN" w:bidi="ar-SA"/>
        </w:rPr>
      </w:pPr>
      <w:r>
        <w:rPr>
          <w:rFonts w:hint="eastAsia" w:ascii="Times New Roman" w:hAnsi="Times New Roman" w:eastAsia="仿宋_GB2312" w:cs="Times New Roman"/>
          <w:kern w:val="2"/>
          <w:sz w:val="32"/>
          <w:szCs w:val="24"/>
          <w:lang w:val="en-US" w:eastAsia="zh-CN" w:bidi="ar-SA"/>
        </w:rPr>
        <w:t>（2）操作高压电气设备主回路时，操作人员必须戴绝缘手套，并穿电工绝缘靴或站在绝缘台上。</w:t>
      </w:r>
    </w:p>
    <w:p>
      <w:pPr>
        <w:rPr>
          <w:rFonts w:hint="eastAsia" w:ascii="宋体" w:hAnsi="宋体" w:eastAsia="宋体" w:cs="宋体"/>
          <w:sz w:val="28"/>
          <w:szCs w:val="28"/>
          <w:lang w:val="en-US" w:eastAsia="zh-CN"/>
        </w:rPr>
      </w:pPr>
      <w:r>
        <w:rPr>
          <w:rFonts w:hint="eastAsia" w:ascii="Times New Roman" w:hAnsi="Times New Roman" w:eastAsia="仿宋_GB2312" w:cs="Times New Roman"/>
          <w:kern w:val="2"/>
          <w:sz w:val="32"/>
          <w:szCs w:val="24"/>
          <w:lang w:val="en-US" w:eastAsia="zh-CN" w:bidi="ar-SA"/>
        </w:rPr>
        <w:t>（3）手持式电气设备的操作手柄在工作中必须接触的部分必须有良好绝缘。</w:t>
      </w:r>
    </w:p>
    <w:p>
      <w:pPr>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2.简述综合机械化采煤工作面回采工艺？</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答：综采工作面的回采工艺包括以下几项：</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破煤，即用采煤机滚筒将煤割下的工序；</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装煤，即用采煤机滚筒叶片将煤炭装入刮板运输机的工序；</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运煤，即将装入刮板运输机内的煤炭运出工作面的工序；</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支护，即采空区处理或移架操作工序；</w:t>
      </w:r>
    </w:p>
    <w:p>
      <w:pPr>
        <w:spacing w:line="360" w:lineRule="auto"/>
        <w:rPr>
          <w:rFonts w:hint="eastAsia"/>
          <w:lang w:val="en-US" w:eastAsia="zh-CN"/>
        </w:rPr>
      </w:pPr>
      <w:r>
        <w:rPr>
          <w:rFonts w:hint="eastAsia" w:ascii="宋体" w:hAnsi="宋体" w:eastAsia="宋体" w:cs="宋体"/>
          <w:sz w:val="28"/>
          <w:szCs w:val="28"/>
          <w:lang w:val="en-US" w:eastAsia="zh-CN"/>
        </w:rPr>
        <w:t>推溜，即将工作面刮板运输机推出的工序。</w:t>
      </w:r>
    </w:p>
    <w:p>
      <w:pPr>
        <w:spacing w:line="360" w:lineRule="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矿井通风的目的是？</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eastAsia" w:ascii="宋体" w:hAnsi="宋体" w:eastAsia="宋体" w:cs="宋体"/>
          <w:sz w:val="28"/>
          <w:szCs w:val="28"/>
          <w:highlight w:val="yellow"/>
          <w:lang w:val="en-US" w:eastAsia="zh-CN"/>
        </w:rPr>
        <w:t>提供新鲜空气</w:t>
      </w:r>
      <w:r>
        <w:rPr>
          <w:rFonts w:hint="default" w:ascii="宋体" w:hAnsi="宋体" w:eastAsia="宋体" w:cs="宋体"/>
          <w:sz w:val="28"/>
          <w:szCs w:val="28"/>
          <w:highlight w:val="yellow"/>
          <w:lang w:val="en-US" w:eastAsia="zh-CN"/>
        </w:rPr>
        <w:t>：</w:t>
      </w:r>
      <w:r>
        <w:rPr>
          <w:rFonts w:hint="default" w:ascii="宋体" w:hAnsi="宋体" w:eastAsia="宋体" w:cs="宋体"/>
          <w:sz w:val="28"/>
          <w:szCs w:val="28"/>
          <w:lang w:val="en-US" w:eastAsia="zh-CN"/>
        </w:rPr>
        <w:t>确保矿工在井下作业时有足够的氧气供应，满足呼吸需求。</w:t>
      </w:r>
    </w:p>
    <w:p>
      <w:pPr>
        <w:spacing w:line="360" w:lineRule="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排除有害气体和粉尘：通过通风系统冲淡并排出矿井中产生的有毒有害气体和粉尘，如瓦斯、一氧化碳等，以减少爆炸和中毒的风险。</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r>
        <w:rPr>
          <w:rFonts w:hint="default" w:ascii="宋体" w:hAnsi="宋体" w:eastAsia="宋体" w:cs="宋体"/>
          <w:sz w:val="28"/>
          <w:szCs w:val="28"/>
          <w:highlight w:val="yellow"/>
          <w:lang w:val="en-US" w:eastAsia="zh-CN"/>
        </w:rPr>
        <w:t>调节气候：</w:t>
      </w:r>
      <w:r>
        <w:rPr>
          <w:rFonts w:hint="default" w:ascii="宋体" w:hAnsi="宋体" w:eastAsia="宋体" w:cs="宋体"/>
          <w:sz w:val="28"/>
          <w:szCs w:val="28"/>
          <w:lang w:val="en-US" w:eastAsia="zh-CN"/>
        </w:rPr>
        <w:t>通过通风系统调节矿井内的温度和湿度，创造一个适宜的工作环境，避免高温高湿环境对矿工健康的影响。</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default" w:ascii="宋体" w:hAnsi="宋体" w:eastAsia="宋体" w:cs="宋体"/>
          <w:sz w:val="28"/>
          <w:szCs w:val="28"/>
          <w:highlight w:val="yellow"/>
          <w:lang w:val="en-US" w:eastAsia="zh-CN"/>
        </w:rPr>
        <w:t>改善作业环境：</w:t>
      </w:r>
      <w:r>
        <w:rPr>
          <w:rFonts w:hint="default" w:ascii="宋体" w:hAnsi="宋体" w:eastAsia="宋体" w:cs="宋体"/>
          <w:sz w:val="28"/>
          <w:szCs w:val="28"/>
          <w:lang w:val="en-US" w:eastAsia="zh-CN"/>
        </w:rPr>
        <w:t>良好的通风条件可以减少矿工的体力消耗，提高生产效率，同时降低火灾和爆炸事故的发生率，从而保障矿井的安全生产。</w:t>
      </w:r>
    </w:p>
    <w:p>
      <w:pPr>
        <w:spacing w:line="360" w:lineRule="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此外，通风系统的设计和维护也是矿井安全的重要组成部分，它直接关系到矿工的生命安全和矿井的正常运行。‌</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4、什么是本质安全？</w:t>
      </w:r>
    </w:p>
    <w:p>
      <w:pPr>
        <w:spacing w:line="360" w:lineRule="auto"/>
        <w:rPr>
          <w:rFonts w:hint="eastAsia"/>
          <w:shd w:val="clear" w:fill="FFFF00"/>
          <w:lang w:val="en-US" w:eastAsia="zh-CN"/>
        </w:rPr>
      </w:pPr>
      <w:r>
        <w:rPr>
          <w:rFonts w:hint="eastAsia" w:ascii="宋体" w:hAnsi="宋体" w:eastAsia="宋体" w:cs="宋体"/>
          <w:sz w:val="28"/>
          <w:szCs w:val="28"/>
          <w:lang w:val="en-US" w:eastAsia="zh-CN"/>
        </w:rPr>
        <w:t>答：</w:t>
      </w:r>
      <w:r>
        <w:rPr>
          <w:rFonts w:hint="eastAsia" w:ascii="宋体" w:hAnsi="宋体" w:eastAsia="宋体" w:cs="宋体"/>
          <w:sz w:val="28"/>
          <w:szCs w:val="28"/>
          <w:shd w:val="clear" w:fill="FFFF00"/>
          <w:lang w:val="en-US" w:eastAsia="zh-CN"/>
        </w:rPr>
        <w:t>本质安全是指通过设计等手段使生产设备或生产系统本身具有安全性，即使在误操作或发生故障的情况下也不会造成事故的功能。具体包括失误—安全（误操作不会导致事故发生或自动阻止误操作）、故障—安全功能（设备、工艺发生故障时还能暂时正常工作或自动转变安全状态）。</w:t>
      </w:r>
    </w:p>
    <w:p>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5、掘锚机掘进与连采机相比有哪些优点？</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答：（1）掘锚机生产循环进度小，空顶比连采掘进小，能够及时支护，做到生产短掘短支，巷道顶板受采动影响较小，有利于复合顶板管理。</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（2）自身滚筒截割转速慢，规格固定，巷道掘进一次成型，掘进工程质量容易管理，文明生产比较好管理。</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（3）掘锚机可以自身同时完成顶锚、锚索、帮锚的永久支护，无须频繁调机，履带对底板破坏程度小，安全系数大。</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（4）掘锚机与跨骑皮带、连运头车配套生产，减小了梭车运行的安全隐患。</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（5）掘锚机支护及时，且机器打锚索，减少劳动强度。</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（6）生产掘进工序比连采简单，可以减少劳动人员数量。</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（7）机器容易操作并使用，工作面文明生产容易管理。</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（8）掘锚机用无线遥控操作，掘进层位容易辨认，视线好，工程质量容易把握。</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宋体" w:hAnsi="宋体" w:eastAsia="宋体" w:cs="宋体"/>
          <w:sz w:val="28"/>
          <w:szCs w:val="28"/>
          <w:lang w:val="en-US" w:eastAsia="zh-CN"/>
        </w:rPr>
      </w:pPr>
      <w:r>
        <w:rPr>
          <w:rFonts w:hint="eastAsia" w:ascii="仿宋_GB2312" w:hAnsi="仿宋_GB2312" w:eastAsia="仿宋_GB2312" w:cs="仿宋_GB2312"/>
          <w:sz w:val="32"/>
          <w:szCs w:val="32"/>
          <w:lang w:val="en-US" w:eastAsia="zh-CN"/>
        </w:rPr>
        <w:t>（9）皮带延伸比连采工序简单，连运头车行走比破碎机行走容易操作。</w:t>
      </w:r>
    </w:p>
    <w:p>
      <w:pPr>
        <w:pStyle w:val="9"/>
        <w:rPr>
          <w:rFonts w:hint="eastAsia"/>
          <w:lang w:val="en-US" w:eastAsia="zh-CN"/>
        </w:rPr>
      </w:pPr>
    </w:p>
    <w:p>
      <w:pPr>
        <w:spacing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6、胶带机应安设的保护有哪些，以及它们的试验周期？</w:t>
      </w:r>
    </w:p>
    <w:p>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答案：胶带机应装设防打滑、防跑偏、防堆煤、防撕裂、张紧力下降、拉线急停、</w:t>
      </w:r>
    </w:p>
    <w:p>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超温洒水、烟雾保护装置。</w:t>
      </w:r>
    </w:p>
    <w:p>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答案：防打滑、防跑偏、防堆煤、防撕裂、拉线急停、紧力下降保护为每日做一</w:t>
      </w:r>
    </w:p>
    <w:p>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bCs/>
          <w:sz w:val="28"/>
          <w:szCs w:val="28"/>
        </w:rPr>
      </w:pPr>
      <w:r>
        <w:rPr>
          <w:rFonts w:hint="eastAsia"/>
          <w:lang w:val="en-US" w:eastAsia="zh-CN"/>
        </w:rPr>
        <w:t>次试验、超温洒水、烟雾保护为每周做一次试验。</w:t>
      </w:r>
    </w:p>
    <w:p>
      <w:pPr>
        <w:rPr>
          <w:rFonts w:hint="eastAsia" w:ascii="宋体" w:hAnsi="宋体" w:eastAsia="宋体" w:cs="宋体"/>
          <w:b/>
          <w:bCs/>
          <w:sz w:val="28"/>
          <w:szCs w:val="28"/>
        </w:rPr>
      </w:pPr>
      <w:r>
        <w:rPr>
          <w:rFonts w:hint="eastAsia" w:ascii="宋体" w:hAnsi="宋体" w:eastAsia="宋体" w:cs="宋体"/>
          <w:b/>
          <w:bCs/>
          <w:sz w:val="28"/>
          <w:szCs w:val="28"/>
        </w:rPr>
        <w:t xml:space="preserve">四、论述题(每题 </w:t>
      </w:r>
      <w:r>
        <w:rPr>
          <w:rFonts w:hint="eastAsia" w:ascii="宋体" w:hAnsi="宋体" w:eastAsia="宋体" w:cs="宋体"/>
          <w:b/>
          <w:bCs/>
          <w:sz w:val="28"/>
          <w:szCs w:val="28"/>
          <w:lang w:val="en-US" w:eastAsia="zh-CN"/>
        </w:rPr>
        <w:t>10</w:t>
      </w:r>
      <w:r>
        <w:rPr>
          <w:rFonts w:hint="eastAsia" w:ascii="宋体" w:hAnsi="宋体" w:eastAsia="宋体" w:cs="宋体"/>
          <w:b/>
          <w:bCs/>
          <w:sz w:val="28"/>
          <w:szCs w:val="28"/>
        </w:rPr>
        <w:t xml:space="preserve"> 分，共</w:t>
      </w:r>
      <w:r>
        <w:rPr>
          <w:rFonts w:hint="eastAsia" w:ascii="宋体" w:hAnsi="宋体" w:eastAsia="宋体" w:cs="宋体"/>
          <w:b/>
          <w:bCs/>
          <w:sz w:val="28"/>
          <w:szCs w:val="28"/>
          <w:lang w:val="en-US" w:eastAsia="zh-CN"/>
        </w:rPr>
        <w:t>10</w:t>
      </w:r>
      <w:r>
        <w:rPr>
          <w:rFonts w:hint="eastAsia" w:ascii="宋体" w:hAnsi="宋体" w:eastAsia="宋体" w:cs="宋体"/>
          <w:b/>
          <w:bCs/>
          <w:sz w:val="28"/>
          <w:szCs w:val="28"/>
        </w:rPr>
        <w:t xml:space="preserve"> 分) </w:t>
      </w:r>
    </w:p>
    <w:p>
      <w:pPr>
        <w:rPr>
          <w:rFonts w:hint="eastAsia" w:ascii="宋体" w:hAnsi="宋体" w:eastAsia="宋体" w:cs="宋体"/>
          <w:sz w:val="28"/>
          <w:szCs w:val="28"/>
          <w:highlight w:val="yellow"/>
        </w:rPr>
      </w:pPr>
      <w:r>
        <w:rPr>
          <w:rFonts w:hint="eastAsia" w:ascii="宋体" w:hAnsi="宋体" w:eastAsia="宋体" w:cs="宋体"/>
          <w:sz w:val="28"/>
          <w:szCs w:val="28"/>
          <w:highlight w:val="none"/>
          <w:lang w:val="en-US" w:eastAsia="zh-CN"/>
        </w:rPr>
        <w:t>西安研究所的使命、愿景、文化理念是什么</w:t>
      </w:r>
      <w:r>
        <w:rPr>
          <w:rFonts w:hint="eastAsia" w:ascii="宋体" w:hAnsi="宋体" w:eastAsia="宋体" w:cs="宋体"/>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使命</w:t>
      </w:r>
      <w:r>
        <w:rPr>
          <w:rFonts w:hint="eastAsia" w:ascii="仿宋" w:hAnsi="仿宋" w:eastAsia="仿宋" w:cs="仿宋"/>
          <w:sz w:val="28"/>
          <w:szCs w:val="28"/>
          <w:lang w:val="en-US" w:eastAsia="zh-CN"/>
        </w:rPr>
        <w:t>：减少“一个井下岗位”、缩短“一分钟工作时间”、降低“一份劳动强度”、提升“一份安全保障”。</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愿景</w:t>
      </w:r>
      <w:r>
        <w:rPr>
          <w:rFonts w:hint="eastAsia" w:ascii="仿宋" w:hAnsi="仿宋" w:eastAsia="仿宋" w:cs="仿宋"/>
          <w:sz w:val="28"/>
          <w:szCs w:val="28"/>
          <w:lang w:val="en-US" w:eastAsia="zh-CN"/>
        </w:rPr>
        <w:t>：井下无人，让每一名矿工都可以沐浴阳光、享受生活、陪伴家人。</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文化理念xiuzheng：</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坦诚：诚信友善，德才兼备，以德为先。</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卓越：对标一流，技术领先，队伍领先，争做行业领跑者。</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创新：聚焦问题，关注前沿，突破自我，先行先试，宽容失败。</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ascii="仿宋" w:hAnsi="仿宋" w:eastAsia="仿宋" w:cs="仿宋"/>
          <w:sz w:val="28"/>
          <w:szCs w:val="28"/>
          <w:lang w:val="en-US" w:eastAsia="zh-CN"/>
        </w:rPr>
        <w:t>坚持：众志成城，自取拼搏，久久为功，善作善成</w:t>
      </w:r>
    </w:p>
    <w:p>
      <w:pPr>
        <w:rPr>
          <w:rFonts w:hint="default" w:ascii="宋体" w:hAnsi="宋体" w:eastAsia="宋体" w:cs="宋体"/>
          <w:sz w:val="28"/>
          <w:szCs w:val="28"/>
          <w:highlight w:val="none"/>
          <w:lang w:val="en-US" w:eastAsia="zh-CN"/>
        </w:rPr>
      </w:pPr>
    </w:p>
    <w:p>
      <w:pPr>
        <w:pStyle w:val="9"/>
        <w:rPr>
          <w:rFonts w:hint="default"/>
          <w:lang w:val="en-US" w:eastAsia="zh-CN"/>
        </w:rPr>
      </w:pPr>
    </w:p>
    <w:sectPr>
      <w:pgSz w:w="23811" w:h="16838" w:orient="landscape"/>
      <w:pgMar w:top="1800" w:right="1440" w:bottom="1800" w:left="2120" w:header="851" w:footer="992" w:gutter="0"/>
      <w:cols w:equalWidth="0" w:num="2">
        <w:col w:w="9573" w:space="425"/>
        <w:col w:w="1025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0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19F44"/>
    <w:multiLevelType w:val="singleLevel"/>
    <w:tmpl w:val="B9C19F44"/>
    <w:lvl w:ilvl="0" w:tentative="0">
      <w:start w:val="1"/>
      <w:numFmt w:val="decimal"/>
      <w:pStyle w:val="6"/>
      <w:lvlText w:val="%1."/>
      <w:lvlJc w:val="left"/>
      <w:pPr>
        <w:tabs>
          <w:tab w:val="left" w:pos="2040"/>
        </w:tabs>
        <w:ind w:left="20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C1F54"/>
    <w:rsid w:val="04906F0D"/>
    <w:rsid w:val="05C66F89"/>
    <w:rsid w:val="06872CF8"/>
    <w:rsid w:val="08297B72"/>
    <w:rsid w:val="08527FE7"/>
    <w:rsid w:val="0A010565"/>
    <w:rsid w:val="0BFA7461"/>
    <w:rsid w:val="0C4C00B8"/>
    <w:rsid w:val="0D541DEB"/>
    <w:rsid w:val="104F25BF"/>
    <w:rsid w:val="12AB3588"/>
    <w:rsid w:val="13B12809"/>
    <w:rsid w:val="13EC1CE4"/>
    <w:rsid w:val="15705A9C"/>
    <w:rsid w:val="16AE32EA"/>
    <w:rsid w:val="17BB06B5"/>
    <w:rsid w:val="18F405E8"/>
    <w:rsid w:val="1E1B3C2D"/>
    <w:rsid w:val="1FE42B10"/>
    <w:rsid w:val="20083936"/>
    <w:rsid w:val="22033C94"/>
    <w:rsid w:val="23967512"/>
    <w:rsid w:val="23D0006B"/>
    <w:rsid w:val="23F15F12"/>
    <w:rsid w:val="26031B7C"/>
    <w:rsid w:val="2CB92373"/>
    <w:rsid w:val="2DCE1A9F"/>
    <w:rsid w:val="310824E6"/>
    <w:rsid w:val="313D61D4"/>
    <w:rsid w:val="334B0336"/>
    <w:rsid w:val="34817176"/>
    <w:rsid w:val="36A77D38"/>
    <w:rsid w:val="3848150F"/>
    <w:rsid w:val="38546306"/>
    <w:rsid w:val="3A127D55"/>
    <w:rsid w:val="3D0A5CEA"/>
    <w:rsid w:val="40794309"/>
    <w:rsid w:val="433D5FE3"/>
    <w:rsid w:val="44881A62"/>
    <w:rsid w:val="457B48C0"/>
    <w:rsid w:val="47BD4D90"/>
    <w:rsid w:val="47E211D8"/>
    <w:rsid w:val="49E35459"/>
    <w:rsid w:val="4A7D7256"/>
    <w:rsid w:val="4C1E2A9A"/>
    <w:rsid w:val="4DD17C7F"/>
    <w:rsid w:val="4E85180D"/>
    <w:rsid w:val="5095298E"/>
    <w:rsid w:val="53DC1496"/>
    <w:rsid w:val="551961BC"/>
    <w:rsid w:val="59D16201"/>
    <w:rsid w:val="5A7D399E"/>
    <w:rsid w:val="5B4D28B1"/>
    <w:rsid w:val="5D5754AB"/>
    <w:rsid w:val="5DAA3C23"/>
    <w:rsid w:val="5E5F2BE4"/>
    <w:rsid w:val="5F043447"/>
    <w:rsid w:val="5FF72A87"/>
    <w:rsid w:val="60240939"/>
    <w:rsid w:val="603F1880"/>
    <w:rsid w:val="64CD20FE"/>
    <w:rsid w:val="653608F7"/>
    <w:rsid w:val="664032D3"/>
    <w:rsid w:val="670E24A3"/>
    <w:rsid w:val="67570222"/>
    <w:rsid w:val="67E22F06"/>
    <w:rsid w:val="68486730"/>
    <w:rsid w:val="6D6B2492"/>
    <w:rsid w:val="6DE11C2D"/>
    <w:rsid w:val="6EE138E4"/>
    <w:rsid w:val="708A7A8E"/>
    <w:rsid w:val="73AC1A04"/>
    <w:rsid w:val="75CC1F54"/>
    <w:rsid w:val="768325DC"/>
    <w:rsid w:val="76B2645C"/>
    <w:rsid w:val="7A4C0019"/>
    <w:rsid w:val="7C920ECF"/>
    <w:rsid w:val="7CB515BE"/>
    <w:rsid w:val="7DF20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8">
    <w:name w:val="heading 1"/>
    <w:basedOn w:val="1"/>
    <w:next w:val="1"/>
    <w:qFormat/>
    <w:uiPriority w:val="1"/>
    <w:pPr>
      <w:ind w:left="220"/>
      <w:outlineLvl w:val="1"/>
    </w:pPr>
    <w:rPr>
      <w:rFonts w:ascii="宋体" w:hAnsi="宋体" w:eastAsia="宋体" w:cs="宋体"/>
      <w:b/>
      <w:bCs/>
      <w:sz w:val="21"/>
      <w:szCs w:val="21"/>
      <w:lang w:val="zh-CN" w:eastAsia="zh-CN" w:bidi="zh-CN"/>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5"/>
    <w:qFormat/>
    <w:uiPriority w:val="0"/>
    <w:pPr>
      <w:ind w:firstLine="420" w:firstLineChars="200"/>
    </w:pPr>
  </w:style>
  <w:style w:type="paragraph" w:styleId="3">
    <w:name w:val="Body Text Indent"/>
    <w:basedOn w:val="1"/>
    <w:next w:val="4"/>
    <w:qFormat/>
    <w:uiPriority w:val="0"/>
    <w:pPr>
      <w:spacing w:after="120" w:afterLines="0" w:afterAutospacing="0"/>
      <w:ind w:left="420" w:leftChars="200"/>
    </w:pPr>
  </w:style>
  <w:style w:type="paragraph" w:styleId="4">
    <w:name w:val="header"/>
    <w:basedOn w:val="1"/>
    <w:next w:val="3"/>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Plain Text"/>
    <w:basedOn w:val="1"/>
    <w:next w:val="6"/>
    <w:unhideWhenUsed/>
    <w:qFormat/>
    <w:uiPriority w:val="0"/>
    <w:rPr>
      <w:rFonts w:hAnsi="Courier New"/>
      <w:sz w:val="20"/>
      <w:szCs w:val="21"/>
    </w:rPr>
  </w:style>
  <w:style w:type="paragraph" w:styleId="6">
    <w:name w:val="List Number 5"/>
    <w:basedOn w:val="1"/>
    <w:next w:val="7"/>
    <w:qFormat/>
    <w:uiPriority w:val="0"/>
    <w:pPr>
      <w:numPr>
        <w:ilvl w:val="0"/>
        <w:numId w:val="1"/>
      </w:numPr>
    </w:pPr>
  </w:style>
  <w:style w:type="paragraph" w:styleId="7">
    <w:name w:val="List 2"/>
    <w:basedOn w:val="1"/>
    <w:qFormat/>
    <w:uiPriority w:val="0"/>
    <w:pPr>
      <w:ind w:left="100" w:leftChars="200" w:hanging="200" w:hangingChars="200"/>
    </w:pPr>
  </w:style>
  <w:style w:type="paragraph" w:styleId="9">
    <w:name w:val="Note Heading"/>
    <w:basedOn w:val="1"/>
    <w:next w:val="1"/>
    <w:qFormat/>
    <w:uiPriority w:val="0"/>
    <w:pPr>
      <w:jc w:val="center"/>
    </w:pPr>
  </w:style>
  <w:style w:type="paragraph" w:styleId="10">
    <w:name w:val="Normal Indent"/>
    <w:basedOn w:val="1"/>
    <w:next w:val="11"/>
    <w:qFormat/>
    <w:uiPriority w:val="0"/>
    <w:pPr>
      <w:ind w:firstLine="420"/>
    </w:pPr>
    <w:rPr>
      <w:szCs w:val="20"/>
    </w:rPr>
  </w:style>
  <w:style w:type="paragraph" w:styleId="11">
    <w:name w:val="toc 2"/>
    <w:basedOn w:val="1"/>
    <w:next w:val="1"/>
    <w:qFormat/>
    <w:uiPriority w:val="0"/>
    <w:pPr>
      <w:ind w:left="420" w:leftChars="200"/>
    </w:pPr>
  </w:style>
  <w:style w:type="paragraph" w:styleId="12">
    <w:name w:val="Body Text"/>
    <w:basedOn w:val="1"/>
    <w:qFormat/>
    <w:uiPriority w:val="1"/>
    <w:rPr>
      <w:rFonts w:ascii="宋体" w:hAnsi="宋体" w:eastAsia="宋体" w:cs="宋体"/>
      <w:sz w:val="21"/>
      <w:szCs w:val="21"/>
      <w:lang w:val="en-US" w:eastAsia="en-US" w:bidi="en-US"/>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paragraph" w:customStyle="1" w:styleId="17">
    <w:name w:val="样式 三号"/>
    <w:qFormat/>
    <w:uiPriority w:val="0"/>
    <w:pPr>
      <w:widowControl w:val="0"/>
      <w:jc w:val="both"/>
    </w:pPr>
    <w:rPr>
      <w:rFonts w:ascii="Times New Roman" w:hAnsi="Times New Roman" w:eastAsia="仿宋_GB2312" w:cs="Times New Roman"/>
      <w:snapToGrid w:val="0"/>
      <w:sz w:val="32"/>
      <w:szCs w:val="22"/>
      <w:lang w:val="en-US" w:eastAsia="zh-CN" w:bidi="ar-SA"/>
    </w:rPr>
  </w:style>
  <w:style w:type="paragraph" w:customStyle="1" w:styleId="18">
    <w:name w:val="Table Paragraph"/>
    <w:basedOn w:val="1"/>
    <w:qFormat/>
    <w:uiPriority w:val="1"/>
    <w:rPr>
      <w:rFonts w:ascii="宋体" w:hAnsi="宋体" w:eastAsia="宋体" w:cs="宋体"/>
      <w:lang w:val="en-US" w:eastAsia="en-US" w:bidi="en-US"/>
    </w:rPr>
  </w:style>
  <w:style w:type="paragraph" w:styleId="19">
    <w:name w:val="List Paragraph"/>
    <w:basedOn w:val="1"/>
    <w:qFormat/>
    <w:uiPriority w:val="1"/>
    <w:pPr>
      <w:ind w:left="378"/>
    </w:pPr>
    <w:rPr>
      <w:rFonts w:ascii="宋体" w:hAnsi="宋体" w:eastAsia="宋体" w:cs="宋体"/>
      <w:lang w:val="en-US" w:eastAsia="en-US" w:bidi="en-US"/>
    </w:rPr>
  </w:style>
  <w:style w:type="paragraph" w:customStyle="1" w:styleId="20">
    <w:name w:val="二级标题"/>
    <w:basedOn w:val="1"/>
    <w:qFormat/>
    <w:uiPriority w:val="0"/>
    <w:pPr>
      <w:jc w:val="left"/>
    </w:pPr>
    <w:rPr>
      <w:rFonts w:hint="eastAsia"/>
      <w:b/>
    </w:rPr>
  </w:style>
  <w:style w:type="paragraph" w:customStyle="1" w:styleId="21">
    <w:name w:val="正文1"/>
    <w:basedOn w:val="1"/>
    <w:qFormat/>
    <w:uiPriority w:val="0"/>
    <w:pPr>
      <w:ind w:firstLine="0" w:firstLineChars="0"/>
      <w:jc w:val="left"/>
    </w:pPr>
    <w:rPr>
      <w:rFonts w:hint="eastAsi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4-04-15T18:09:42"/>
    </inkml:context>
    <inkml:brush xml:id="br0">
      <inkml:brushProperty name="width" value="0.024" units="cm"/>
      <inkml:brushProperty name="height" value="0.024" units="cm"/>
      <inkml:brushProperty name="color" value="#f2395b"/>
      <inkml:brushProperty name="fitToCurve" value="1"/>
    </inkml:brush>
  </inkml:definitions>
  <inkml:trace contextRef="#ctx0" brushRef="#br0">68050 570184,'46'360,"-5"-77,-7-78,-5-78,0-37,10 7,10 6,9 7,4 0,1-2,-1-3,1-3,2-6,7-5,6-7,7-5,2-9,1-9,-1-10,1-8,-3-8,-2-2,-3-3,-3-3,-2-6,0-5,0-7,0-5,1-4,4 0,3 0,3 0,-1 0,-2 0,-3 0,-3 0,-1-7,4-11,3-14,3-11,4-12,7-9,6-10,7-8,7-14,9-15,10-15,10-16,8-13,10-9,10-10,9-8,17-20,25-28,25-28,25-27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473</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2021-01-11T23:46:00Z</dcterms:created>
  <dc:creator>王惠伟</dc:creator>
  <cp:lastModifiedBy>74142</cp:lastModifiedBy>
  <cp:lastPrinted>2024-06-25T08:17:00Z</cp:lastPrinted>
  <dcterms:modified xsi:type="dcterms:W3CDTF">2025-07-25T02:30:00Z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8325C8828F984746804B9C96B88B3D2F</vt:lpwstr>
  </property>
</Properties>
</file>