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FDEB1" w14:textId="77777777" w:rsidR="007B7135" w:rsidRDefault="00255AA3">
      <w:pPr>
        <w:rPr>
          <w:rFonts w:ascii="Poppins" w:hAnsi="Poppins" w:cs="Poppins"/>
        </w:rPr>
      </w:pPr>
      <w:r>
        <w:rPr>
          <w:rFonts w:ascii="Poppins" w:hAnsi="Poppins" w:cs="Poppins"/>
          <w:noProof/>
        </w:rPr>
        <mc:AlternateContent>
          <mc:Choice Requires="wpg">
            <w:drawing>
              <wp:anchor distT="0" distB="0" distL="114300" distR="114300" simplePos="0" relativeHeight="251655680" behindDoc="0" locked="0" layoutInCell="1" allowOverlap="1" wp14:anchorId="77FB8308" wp14:editId="06DED341">
                <wp:simplePos x="0" y="0"/>
                <wp:positionH relativeFrom="column">
                  <wp:posOffset>-1117177</wp:posOffset>
                </wp:positionH>
                <wp:positionV relativeFrom="paragraph">
                  <wp:posOffset>-947844</wp:posOffset>
                </wp:positionV>
                <wp:extent cx="8324243" cy="14465300"/>
                <wp:effectExtent l="3143250" t="0" r="3829685" b="0"/>
                <wp:wrapNone/>
                <wp:docPr id="860801284" name="Group 13"/>
                <wp:cNvGraphicFramePr/>
                <a:graphic xmlns:a="http://schemas.openxmlformats.org/drawingml/2006/main">
                  <a:graphicData uri="http://schemas.microsoft.com/office/word/2010/wordprocessingGroup">
                    <wpg:wgp>
                      <wpg:cNvGrpSpPr/>
                      <wpg:grpSpPr>
                        <a:xfrm>
                          <a:off x="0" y="0"/>
                          <a:ext cx="8324243" cy="14465300"/>
                          <a:chOff x="-55419" y="-960582"/>
                          <a:chExt cx="7861904" cy="14465300"/>
                        </a:xfrm>
                        <a:solidFill>
                          <a:schemeClr val="bg1"/>
                        </a:solidFill>
                      </wpg:grpSpPr>
                      <wps:wsp>
                        <wps:cNvPr id="1883948806" name="Parallelogram 3"/>
                        <wps:cNvSpPr/>
                        <wps:spPr>
                          <a:xfrm rot="2931896">
                            <a:off x="-3039640" y="2658593"/>
                            <a:ext cx="14465300" cy="7226950"/>
                          </a:xfrm>
                          <a:prstGeom prst="parallelogram">
                            <a:avLst>
                              <a:gd name="adj" fmla="val 126971"/>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875988" name="Rectangle 12"/>
                        <wps:cNvSpPr/>
                        <wps:spPr>
                          <a:xfrm>
                            <a:off x="-55419" y="6873319"/>
                            <a:ext cx="7810500" cy="2277608"/>
                          </a:xfrm>
                          <a:prstGeom prst="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3C54B4F9" id="Group 13" o:spid="_x0000_s1026" style="position:absolute;margin-left:-87.95pt;margin-top:-74.65pt;width:655.45pt;height:1139pt;z-index:251655680;mso-width-relative:margin;mso-height-relative:margin" coordorigin="-554,-9605" coordsize="78619,144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5S8hAMAAHgKAAAOAAAAZHJzL2Uyb0RvYy54bWzsVstuHCkU3UfKPyD2dr1fLZcjyxlbI1mJ&#10;FWc0a0xRj4gCBmiXPV+fC/XoHieaSI6ibLypLuByuPdwzu06e/c4cvTAtBmkqHF0GmLEBJXNILoa&#10;//X56qTEyFgiGsKlYDV+Yga/O3/75mxSOxbLXvKGaQQgwuwmVePeWrULAkN7NhJzKhUTsNhKPRIL&#10;Q90FjSYToI88iMMwDyapG6UlZcbA7Pt5EZ97/LZl1H5sW8Ms4jWG3Kx/av+8d8/g/IzsOk1UP9Al&#10;DfKCLEYyCDh0g3pPLEF7PXwDNQ5USyNbe0rlGMi2HSjzNUA1Ufismmst98rX0u2mTm00AbXPeHox&#10;LP3wcK3VnbrVwMSkOuDCj1wtj60e3S9kiR49ZU8bZezRIgqTZRKncZpgRGEtStM8S8KFVdoD9W7j&#10;SZalUYURRJxUeZiV8Uw77f9YUIoyj6ow/RYlOGRhJB+aq4Fzl5LXB7vkGj0QuNn7LnKQEH0UFfyn&#10;nEmBwMyBQ/NzHN71RDF/NWYHHN5qNDRAQFkmVVqWYY6RICPo/ZZowjnjEjQ2osRl6TKBLRvnZmeA&#10;/pVwpCWINK6SqKxyL6mF/pMkTKo8BREDj3GelVnl4chuvYuNfn8ZRRznVebv4ohFpY29ZnJE7qXG&#10;6jg9fxp5uDHWJdM1Swmk+YJRO3LwBZCNIoAtVrqXaDhgBfZbtXIX5b3FhZsRcpmASDcDd7OW7d/s&#10;E2cujotPrAUqQTWxT+fZRRNKmbDRvNSThs33H2XhrDqnANc6nDS8HjygQ24hoQ17AVgjZ5AVexbS&#10;Eu+2Mt9Hts3h/yU2b952+JOlsNvmcRBSfw+AQ1XLyXP8StJMjWPpXjZPIDQvEJCBUfRqgFu8IcY6&#10;mXmHQiu2H+HRcjnVWC5vGPVS//u9eRcPToBVjCZogzU2/+yJZhjxPwV4pAJRub7pB2lWxDDQxyv3&#10;xytiP15K8GPks/OvLt7y9bXVcvwbOvaFOxWWiKBwdo2p1evg0s7tGXo+ZRcXPgx6pSL2Rtwp6sAd&#10;q0Je7K1sB+tIO7CzDMDps9F+veWrssiqEv7mZsN/gr8cIjrOwCg/drurZPX3oUvmZZEk0DGhtIO7&#10;izIKQeZzj4zjosjDclHM2qhXDy7m1pCK58q7dBbXGuKQodW/2pQ6bzo22leb/h6b+v9p+Lzx/Xr5&#10;FHPfT8djb+vDB+P5VwAAAP//AwBQSwMEFAAGAAgAAAAhAFP7/W/kAAAADwEAAA8AAABkcnMvZG93&#10;bnJldi54bWxMj8FugkAQhu9N+g6badKbLgulKrIYY9qeTJNqk8bbCiMQ2VnCroBv3+XU3mYyX/75&#10;/nQz6ob12NnakAQxD4Ah5aaoqZTwfXyfLYFZp6hQjSGUcEcLm+zxIVVJYQb6wv7gSuZDyCZKQuVc&#10;m3Bu8wq1snPTIvnbxXRaOb92JS86Nfhw3fAwCF65VjX5D5VqcVdhfj3ctISPQQ3bSLz1++tldz8d&#10;48+fvUApn5/G7RqYw9H9wTDpe3XIvNPZ3KiwrJEwE4t45dlpellFwCZGRLEveJYQinC5AJ6l/H+P&#10;7BcAAP//AwBQSwECLQAUAAYACAAAACEAtoM4kv4AAADhAQAAEwAAAAAAAAAAAAAAAAAAAAAAW0Nv&#10;bnRlbnRfVHlwZXNdLnhtbFBLAQItABQABgAIAAAAIQA4/SH/1gAAAJQBAAALAAAAAAAAAAAAAAAA&#10;AC8BAABfcmVscy8ucmVsc1BLAQItABQABgAIAAAAIQCkC5S8hAMAAHgKAAAOAAAAAAAAAAAAAAAA&#10;AC4CAABkcnMvZTJvRG9jLnhtbFBLAQItABQABgAIAAAAIQBT+/1v5AAAAA8BAAAPAAAAAAAAAAAA&#10;AAAAAN4FAABkcnMvZG93bnJldi54bWxQSwUGAAAAAAQABADzAAAA7wY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7" type="#_x0000_t7" style="position:absolute;left:-30396;top:26586;width:144652;height:72269;rotation:320241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H8xwAAAOMAAAAPAAAAZHJzL2Rvd25yZXYueG1sRE9fT8Iw&#10;EH8n4Ts0Z+IbdCDBOigETYgSnmT6flmPbW69zrWw+e2tCYmP9/t/6+1gG3GlzleONcymCQji3JmK&#10;Cw0f2X6iQPiAbLBxTBp+yMN2Mx6tMTWu53e6nkIhYgj7FDWUIbSplD4vyaKfupY4cmfXWQzx7App&#10;OuxjuG3kPEmW0mLFsaHEll5KyuvTxWows6/mszo+H1yWXfr992O9e13UWt/fDbsViEBD+Bff3G8m&#10;zlfq4WmhVLKEv58iAHLzCwAA//8DAFBLAQItABQABgAIAAAAIQDb4fbL7gAAAIUBAAATAAAAAAAA&#10;AAAAAAAAAAAAAABbQ29udGVudF9UeXBlc10ueG1sUEsBAi0AFAAGAAgAAAAhAFr0LFu/AAAAFQEA&#10;AAsAAAAAAAAAAAAAAAAAHwEAAF9yZWxzLy5yZWxzUEsBAi0AFAAGAAgAAAAhAKiHQfzHAAAA4wAA&#10;AA8AAAAAAAAAAAAAAAAABwIAAGRycy9kb3ducmV2LnhtbFBLBQYAAAAAAwADALcAAAD7AgAAAAA=&#10;" adj="13702" filled="f" stroked="f" strokeweight="1pt"/>
                <v:rect id="Rectangle 12" o:spid="_x0000_s1028" style="position:absolute;left:-554;top:68733;width:78104;height:22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dQxQAAAOEAAAAPAAAAZHJzL2Rvd25yZXYueG1sRE9NS8NA&#10;EL0L/Q/LCN7sRkFNY7elCqKlB7HqfdydJsHsbNjdJum/dw4Fj4/3vVxPvlMDxdQGNnAzL0AR2+Ba&#10;rg18fb5cl6BSRnbYBSYDJ0qwXs0ulli5MPIHDftcKwnhVKGBJue+0jrZhjymeeiJhTuE6DELjLV2&#10;EUcJ952+LYp77bFlaWiwp+eG7O/+6A18h8PT6O0Pb4fTe3t83UVry50xV5fT5hFUpin/i8/uNyfz&#10;F+XD3aKUyfJIIOjVHwAAAP//AwBQSwECLQAUAAYACAAAACEA2+H2y+4AAACFAQAAEwAAAAAAAAAA&#10;AAAAAAAAAAAAW0NvbnRlbnRfVHlwZXNdLnhtbFBLAQItABQABgAIAAAAIQBa9CxbvwAAABUBAAAL&#10;AAAAAAAAAAAAAAAAAB8BAABfcmVscy8ucmVsc1BLAQItABQABgAIAAAAIQCeyFdQxQAAAOEAAAAP&#10;AAAAAAAAAAAAAAAAAAcCAABkcnMvZG93bnJldi54bWxQSwUGAAAAAAMAAwC3AAAA+QIAAAAA&#10;" filled="f" stroked="f" strokeweight="1pt"/>
              </v:group>
            </w:pict>
          </mc:Fallback>
        </mc:AlternateContent>
      </w:r>
      <w:r>
        <w:rPr>
          <w:rFonts w:ascii="Poppins" w:hAnsi="Poppins" w:cs="Poppins"/>
          <w:noProof/>
        </w:rPr>
        <mc:AlternateContent>
          <mc:Choice Requires="wps">
            <w:drawing>
              <wp:anchor distT="0" distB="0" distL="114300" distR="114300" simplePos="0" relativeHeight="251667968" behindDoc="0" locked="0" layoutInCell="1" allowOverlap="1" wp14:anchorId="2D5B1624" wp14:editId="1A6D3F64">
                <wp:simplePos x="0" y="0"/>
                <wp:positionH relativeFrom="page">
                  <wp:align>left</wp:align>
                </wp:positionH>
                <wp:positionV relativeFrom="paragraph">
                  <wp:posOffset>-305551</wp:posOffset>
                </wp:positionV>
                <wp:extent cx="6292889" cy="1542415"/>
                <wp:effectExtent l="0" t="0" r="0" b="635"/>
                <wp:wrapNone/>
                <wp:docPr id="1806698364" name="Rectangle 28"/>
                <wp:cNvGraphicFramePr/>
                <a:graphic xmlns:a="http://schemas.openxmlformats.org/drawingml/2006/main">
                  <a:graphicData uri="http://schemas.microsoft.com/office/word/2010/wordprocessingShape">
                    <wps:wsp>
                      <wps:cNvSpPr/>
                      <wps:spPr>
                        <a:xfrm>
                          <a:off x="0" y="0"/>
                          <a:ext cx="6292889" cy="154241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905EEC" w14:textId="77777777" w:rsidR="00255AA3" w:rsidRPr="00FD2617" w:rsidRDefault="00255AA3" w:rsidP="0001666D">
                            <w:pPr>
                              <w:spacing w:line="276" w:lineRule="auto"/>
                              <w:rPr>
                                <w:rFonts w:cs="Arial"/>
                                <w:sz w:val="88"/>
                                <w:szCs w:val="88"/>
                              </w:rPr>
                            </w:pPr>
                            <w:r w:rsidRPr="00FD2617">
                              <w:rPr>
                                <w:rFonts w:cs="Arial"/>
                                <w:sz w:val="88"/>
                                <w:szCs w:val="88"/>
                              </w:rPr>
                              <w:t>Broker Opinion of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B1624" id="Rectangle 28" o:spid="_x0000_s1026" style="position:absolute;margin-left:0;margin-top:-24.05pt;width:495.5pt;height:121.45pt;z-index:2516679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r9hhwIAAGsFAAAOAAAAZHJzL2Uyb0RvYy54bWysVEtv2zAMvg/YfxB0X/1A0jZBnSJI0WFA&#10;0RZth54VWYoNyKImKbGzXz9KfqTrih2GXWRK/PjxYZJX112jyEFYV4MuaHaWUiI0h7LWu4J+f7n9&#10;ckmJ80yXTIEWBT0KR69Xnz9dtWYpcqhAlcISJNFu2ZqCVt6bZZI4XomGuTMwQqNSgm2Yx6vdJaVl&#10;LbI3KsnT9DxpwZbGAhfO4etNr6SryC+l4P5BSic8UQXF2Hw8bTy34UxWV2y5s8xUNR/CYP8QRcNq&#10;jU4nqhvmGdnb+g+qpuYWHEh/xqFJQMqai5gDZpOl77J5rpgRMRcsjjNTmdz/o+X3h2fzaLEMrXFL&#10;h2LIopO2CV+Mj3SxWMepWKLzhOPjeb7ILy8XlHDUZfNZPsvmoZzJydxY578KaEgQCmrxb8QiscOd&#10;8z10hARvDlRd3tZKxYvdbTfKkgMLfy69SDfxZyH7bzClA1hDMOsZw0tySiZK/qhEwCn9JCSpSww/&#10;j5HEPhOTH8a50D7rVRUrRe8+m6fp5D10ZrCImUbCwCzR/8Q9EIzInmTk7qMc8MFUxDadjNO/BdYb&#10;TxbRM2g/GTe1BvsRgcKsBs89fixSX5pQJd9tO4QEcQvl8dESC/28OMNva/yFd8z5R2ZxQHCUcOj9&#10;Ax5SQVtQGCRKKrA/P3oPeOxb1FLS4sAV1P3YMysoUd80dvQim83ChMbLbH6R48W+1WzfavS+2QB2&#10;RobrxfAoBrxXoygtNK+4G9bBK6qY5ui7oNzb8bLx/SLA7cLFeh1hOJWG+Tv9bHggDwUOLfrSvTJr&#10;hj72OAL3MA4nW75r5x4bLDWs9x5kHXv9VNeh9DjRsYeG7RNWxtt7RJ125OoXAAAA//8DAFBLAwQU&#10;AAYACAAAACEAVkvqg+AAAAAIAQAADwAAAGRycy9kb3ducmV2LnhtbEyPzU7DMBCE70i8g7VIXFDr&#10;BEVVEuJUgARc+BFthXp0420SiNeR7bbh7VlOcNyZ0ew31XKygziiD70jBek8AYHUONNTq2Czfpjl&#10;IELUZPTgCBV8Y4BlfX5W6dK4E73jcRVbwSUUSq2gi3EspQxNh1aHuRuR2Ns7b3Xk07fSeH3icjvI&#10;6yRZSKt74g+dHvG+w+ZrdbAKtpv1S3bn3z63+8fnj4V7xafQXil1eTHd3oCIOMW/MPziMzrUzLRz&#10;BzJBDAp4SFQwy/IUBNtFkbKy41yR5SDrSv4fUP8AAAD//wMAUEsBAi0AFAAGAAgAAAAhALaDOJL+&#10;AAAA4QEAABMAAAAAAAAAAAAAAAAAAAAAAFtDb250ZW50X1R5cGVzXS54bWxQSwECLQAUAAYACAAA&#10;ACEAOP0h/9YAAACUAQAACwAAAAAAAAAAAAAAAAAvAQAAX3JlbHMvLnJlbHNQSwECLQAUAAYACAAA&#10;ACEAF7q/YYcCAABrBQAADgAAAAAAAAAAAAAAAAAuAgAAZHJzL2Uyb0RvYy54bWxQSwECLQAUAAYA&#10;CAAAACEAVkvqg+AAAAAIAQAADwAAAAAAAAAAAAAAAADhBAAAZHJzL2Rvd25yZXYueG1sUEsFBgAA&#10;AAAEAAQA8wAAAO4FAAAAAA==&#10;" fillcolor="#0070c0" stroked="f" strokeweight="1pt">
                <v:textbox>
                  <w:txbxContent>
                    <w:p w14:paraId="71905EEC" w14:textId="77777777" w:rsidR="00255AA3" w:rsidRPr="00FD2617" w:rsidRDefault="00255AA3" w:rsidP="0001666D">
                      <w:pPr>
                        <w:spacing w:line="276" w:lineRule="auto"/>
                        <w:rPr>
                          <w:rFonts w:cs="Arial"/>
                          <w:sz w:val="88"/>
                          <w:szCs w:val="88"/>
                        </w:rPr>
                      </w:pPr>
                      <w:r w:rsidRPr="00FD2617">
                        <w:rPr>
                          <w:rFonts w:cs="Arial"/>
                          <w:sz w:val="88"/>
                          <w:szCs w:val="88"/>
                        </w:rPr>
                        <w:t>Broker Opinion of Value</w:t>
                      </w:r>
                    </w:p>
                  </w:txbxContent>
                </v:textbox>
                <w10:wrap anchorx="page"/>
              </v:rect>
            </w:pict>
          </mc:Fallback>
        </mc:AlternateContent>
      </w:r>
      <w:r>
        <w:rPr>
          <w:rFonts w:ascii="Poppins" w:hAnsi="Poppins" w:cs="Poppins"/>
          <w:noProof/>
        </w:rPr>
        <w:drawing>
          <wp:anchor distT="0" distB="0" distL="114300" distR="114300" simplePos="0" relativeHeight="251659776" behindDoc="1" locked="0" layoutInCell="1" allowOverlap="1" wp14:anchorId="6C25B0C6" wp14:editId="7CFB86C6">
            <wp:simplePos x="0" y="0"/>
            <wp:positionH relativeFrom="page">
              <wp:align>right</wp:align>
            </wp:positionH>
            <wp:positionV relativeFrom="paragraph">
              <wp:posOffset>-914400</wp:posOffset>
            </wp:positionV>
            <wp:extent cx="7771765" cy="6477000"/>
            <wp:effectExtent l="0" t="0" r="635" b="0"/>
            <wp:wrapNone/>
            <wp:docPr id="1533896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96189"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771765" cy="6477000"/>
                    </a:xfrm>
                    <a:prstGeom prst="rect">
                      <a:avLst/>
                    </a:prstGeom>
                    <a:gradFill>
                      <a:gsLst>
                        <a:gs pos="0">
                          <a:schemeClr val="accent1">
                            <a:lumMod val="45000"/>
                            <a:lumOff val="55000"/>
                          </a:schemeClr>
                        </a:gs>
                        <a:gs pos="100000">
                          <a:schemeClr val="accent1">
                            <a:lumMod val="30000"/>
                            <a:lumOff val="70000"/>
                            <a:alpha val="0"/>
                          </a:schemeClr>
                        </a:gs>
                      </a:gsLst>
                      <a:lin ang="5400000" scaled="1"/>
                    </a:gradFill>
                    <a:ln>
                      <a:noFill/>
                    </a:ln>
                  </pic:spPr>
                </pic:pic>
              </a:graphicData>
            </a:graphic>
            <wp14:sizeRelV relativeFrom="margin">
              <wp14:pctHeight>0</wp14:pctHeight>
            </wp14:sizeRelV>
          </wp:anchor>
        </w:drawing>
      </w:r>
      <w:r>
        <w:rPr>
          <w:rFonts w:ascii="Poppins" w:hAnsi="Poppins" w:cs="Poppins"/>
        </w:rPr>
        <w:t>293</w:t>
      </w:r>
    </w:p>
    <w:p w14:paraId="123EF79B" w14:textId="77777777" w:rsidR="009265EA" w:rsidRDefault="002B3B59" w:rsidP="009265EA">
      <w:pPr>
        <w:pStyle w:val="BodyText"/>
        <w:rPr>
          <w:rFonts w:ascii="Arial" w:hAnsi="Arial" w:cs="Arial"/>
          <w:i/>
          <w:iCs/>
          <w:color w:val="EE0000"/>
        </w:rPr>
      </w:pPr>
      <w:r>
        <w:rPr>
          <w:rFonts w:cs="Poppins"/>
          <w:noProof/>
        </w:rPr>
        <mc:AlternateContent>
          <mc:Choice Requires="wps">
            <w:drawing>
              <wp:anchor distT="0" distB="0" distL="114300" distR="114300" simplePos="0" relativeHeight="251676160" behindDoc="0" locked="0" layoutInCell="1" allowOverlap="1" wp14:anchorId="586E5B08" wp14:editId="1CA71A8D">
                <wp:simplePos x="0" y="0"/>
                <wp:positionH relativeFrom="page">
                  <wp:align>left</wp:align>
                </wp:positionH>
                <wp:positionV relativeFrom="paragraph">
                  <wp:posOffset>406400</wp:posOffset>
                </wp:positionV>
                <wp:extent cx="4724400" cy="1113183"/>
                <wp:effectExtent l="0" t="0" r="0" b="0"/>
                <wp:wrapNone/>
                <wp:docPr id="1992273118" name="Text Box 30"/>
                <wp:cNvGraphicFramePr/>
                <a:graphic xmlns:a="http://schemas.openxmlformats.org/drawingml/2006/main">
                  <a:graphicData uri="http://schemas.microsoft.com/office/word/2010/wordprocessingShape">
                    <wps:wsp>
                      <wps:cNvSpPr txBox="1"/>
                      <wps:spPr>
                        <a:xfrm>
                          <a:off x="0" y="0"/>
                          <a:ext cx="4724400" cy="1113183"/>
                        </a:xfrm>
                        <a:prstGeom prst="rect">
                          <a:avLst/>
                        </a:prstGeom>
                        <a:solidFill>
                          <a:schemeClr val="lt1"/>
                        </a:solidFill>
                        <a:ln w="6350">
                          <a:noFill/>
                        </a:ln>
                      </wps:spPr>
                      <wps:txbx>
                        <w:txbxContent>
                          <w:p w14:paraId="0742AEB3" w14:textId="77777777" w:rsidR="002B3B59" w:rsidRPr="00FD2617" w:rsidRDefault="002B3B59" w:rsidP="0001666D">
                            <w:pPr>
                              <w:spacing w:before="240" w:line="276" w:lineRule="auto"/>
                              <w:rPr>
                                <w:rFonts w:cs="Arial"/>
                                <w:color w:val="0070C0"/>
                                <w:sz w:val="36"/>
                                <w:szCs w:val="36"/>
                              </w:rPr>
                            </w:pPr>
                            <w:r w:rsidRPr="00FD2617">
                              <w:rPr>
                                <w:rFonts w:cs="Arial"/>
                                <w:color w:val="0070C0"/>
                                <w:sz w:val="36"/>
                                <w:szCs w:val="36"/>
                              </w:rPr>
                              <w:t xml:space="preserve">Date: </w:t>
                            </w:r>
                            <w:r w:rsidR="00E06D1B" w:rsidRPr="00FD2617">
                              <w:rPr>
                                <w:rFonts w:cs="Arial"/>
                                <w:color w:val="0070C0"/>
                                <w:sz w:val="36"/>
                                <w:szCs w:val="36"/>
                              </w:rPr>
                              <w:t xml:space="preserve"> </w:t>
                            </w:r>
                            <w:r w:rsidRPr="00FD2617">
                              <w:rPr>
                                <w:rFonts w:cs="Arial"/>
                                <w:color w:val="0070C0"/>
                                <w:sz w:val="36"/>
                                <w:szCs w:val="36"/>
                              </w:rPr>
                              <w:t>May 09, 2026</w:t>
                            </w:r>
                          </w:p>
                          <w:p w14:paraId="2434C186" w14:textId="77777777" w:rsidR="002B3B59" w:rsidRPr="00FD2617" w:rsidRDefault="002B3B59" w:rsidP="0001666D">
                            <w:pPr>
                              <w:spacing w:before="240" w:line="276" w:lineRule="auto"/>
                              <w:rPr>
                                <w:rFonts w:cs="Arial"/>
                                <w:color w:val="0070C0"/>
                                <w:sz w:val="36"/>
                                <w:szCs w:val="36"/>
                              </w:rPr>
                            </w:pPr>
                            <w:r w:rsidRPr="00FD2617">
                              <w:rPr>
                                <w:rFonts w:cs="Arial"/>
                                <w:color w:val="0070C0"/>
                                <w:sz w:val="36"/>
                                <w:szCs w:val="36"/>
                              </w:rPr>
                              <w:t>Steele Oral Surgery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6E5B08" id="_x0000_t202" coordsize="21600,21600" o:spt="202" path="m,l,21600r21600,l21600,xe">
                <v:stroke joinstyle="miter"/>
                <v:path gradientshapeok="t" o:connecttype="rect"/>
              </v:shapetype>
              <v:shape id="Text Box 30" o:spid="_x0000_s1027" type="#_x0000_t202" style="position:absolute;left:0;text-align:left;margin-left:0;margin-top:32pt;width:372pt;height:87.65pt;z-index:2516761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7L3LwIAAFwEAAAOAAAAZHJzL2Uyb0RvYy54bWysVE2P2yAQvVfqf0DcG8dJ9qNWnFWaVapK&#10;0e5K2WrPBEOMhBkKJHb66zvgfHXbU9ULnmGGx8ybh6cPXaPJXjivwJQ0HwwpEYZDpcy2pN9fl5/u&#10;KfGBmYppMKKkB+Hpw+zjh2lrCzGCGnQlHEEQ44vWlrQOwRZZ5nktGuYHYIXBoATXsICu22aVYy2i&#10;NzobDYe3WQuusg648B53H/sgnSV8KQUPz1J6EYguKdYW0urSuolrNpuyYuuYrRU/lsH+oYqGKYOX&#10;nqEeWWBk59QfUI3iDjzIMODQZCCl4iL1gN3kw3fdrGtmReoFyfH2TJP/f7D8ab+2L46E7gt0OMBI&#10;SGt94XEz9tNJ18QvVkowjhQezrSJLhCOm5O70WQyxBDHWJ7n4/x+HHGyy3HrfPgqoCHRKKnDuSS6&#10;2H7lQ596Som3edCqWiqtkxO1IBbakT3DKeqQikTw37K0IW1Jb8c3wwRsIB7vkbXBWi5NRSt0m46o&#10;6qrhDVQH5MFBLxFv+VJhrSvmwwtzqAnsD3UennGRGvAuOFqU1OB+/m0/5uOoMEpJixorqf+xY05Q&#10;or8ZHOLnHHlDUSZncnM3QsddRzbXEbNrFoAE5PiiLE9mzA/6ZEoHzRs+h3m8FUPMcLy7pOFkLkKv&#10;fHxOXMznKQllaFlYmbXlEToSHifx2r0xZ4/jCjjpJzipkRXvptbnxpMG5rsAUqWRRp57Vo/0o4ST&#10;KI7PLb6Raz9lXX4Ks18AAAD//wMAUEsDBBQABgAIAAAAIQBL/QkU3wAAAAcBAAAPAAAAZHJzL2Rv&#10;d25yZXYueG1sTI9LT8NADITvSPyHlZG4ILqhKS2EOBVCPCRuNDzEbZs1SUXWG2W3Sfj3uCc4eayx&#10;Zj7n68m1aqA+7DwjXMwSUMSVtzuuEV7Lh/MrUCEatqb1TAg/FGBdHB/lJrN+5BcaNrFWEsIhMwhN&#10;jF2mdagacibMfEcs3pfvnYmy9rW2vRkl3LV6niRL7cyOpaExHd01VH1v9g7h86z+eA7T49uYXqbd&#10;/dNQrt5tiXh6Mt3egIo0xb9jOOALOhTCtPV7tkG1CPJIRFguZIq7WhzEFmGeXqegi1z/5y9+AQAA&#10;//8DAFBLAQItABQABgAIAAAAIQC2gziS/gAAAOEBAAATAAAAAAAAAAAAAAAAAAAAAABbQ29udGVu&#10;dF9UeXBlc10ueG1sUEsBAi0AFAAGAAgAAAAhADj9If/WAAAAlAEAAAsAAAAAAAAAAAAAAAAALwEA&#10;AF9yZWxzLy5yZWxzUEsBAi0AFAAGAAgAAAAhAK5vsvcvAgAAXAQAAA4AAAAAAAAAAAAAAAAALgIA&#10;AGRycy9lMm9Eb2MueG1sUEsBAi0AFAAGAAgAAAAhAEv9CRTfAAAABwEAAA8AAAAAAAAAAAAAAAAA&#10;iQQAAGRycy9kb3ducmV2LnhtbFBLBQYAAAAABAAEAPMAAACVBQAAAAA=&#10;" fillcolor="white [3201]" stroked="f" strokeweight=".5pt">
                <v:textbox>
                  <w:txbxContent>
                    <w:p w14:paraId="0742AEB3" w14:textId="77777777" w:rsidR="002B3B59" w:rsidRPr="00FD2617" w:rsidRDefault="002B3B59" w:rsidP="0001666D">
                      <w:pPr>
                        <w:spacing w:before="240" w:line="276" w:lineRule="auto"/>
                        <w:rPr>
                          <w:rFonts w:cs="Arial"/>
                          <w:color w:val="0070C0"/>
                          <w:sz w:val="36"/>
                          <w:szCs w:val="36"/>
                        </w:rPr>
                      </w:pPr>
                      <w:r w:rsidRPr="00FD2617">
                        <w:rPr>
                          <w:rFonts w:cs="Arial"/>
                          <w:color w:val="0070C0"/>
                          <w:sz w:val="36"/>
                          <w:szCs w:val="36"/>
                        </w:rPr>
                        <w:t xml:space="preserve">Date: </w:t>
                      </w:r>
                      <w:r w:rsidR="00E06D1B" w:rsidRPr="00FD2617">
                        <w:rPr>
                          <w:rFonts w:cs="Arial"/>
                          <w:color w:val="0070C0"/>
                          <w:sz w:val="36"/>
                          <w:szCs w:val="36"/>
                        </w:rPr>
                        <w:t xml:space="preserve"> </w:t>
                      </w:r>
                      <w:r w:rsidRPr="00FD2617">
                        <w:rPr>
                          <w:rFonts w:cs="Arial"/>
                          <w:color w:val="0070C0"/>
                          <w:sz w:val="36"/>
                          <w:szCs w:val="36"/>
                        </w:rPr>
                        <w:t>May 09, 2026</w:t>
                      </w:r>
                    </w:p>
                    <w:p w14:paraId="2434C186" w14:textId="77777777" w:rsidR="002B3B59" w:rsidRPr="00FD2617" w:rsidRDefault="002B3B59" w:rsidP="0001666D">
                      <w:pPr>
                        <w:spacing w:before="240" w:line="276" w:lineRule="auto"/>
                        <w:rPr>
                          <w:rFonts w:cs="Arial"/>
                          <w:color w:val="0070C0"/>
                          <w:sz w:val="36"/>
                          <w:szCs w:val="36"/>
                        </w:rPr>
                      </w:pPr>
                      <w:r w:rsidRPr="00FD2617">
                        <w:rPr>
                          <w:rFonts w:cs="Arial"/>
                          <w:color w:val="0070C0"/>
                          <w:sz w:val="36"/>
                          <w:szCs w:val="36"/>
                        </w:rPr>
                        <w:t>Steele Oral Surgery</w:t>
                      </w:r>
                    </w:p>
                  </w:txbxContent>
                </v:textbox>
                <w10:wrap anchorx="page"/>
              </v:shape>
            </w:pict>
          </mc:Fallback>
        </mc:AlternateContent>
      </w:r>
    </w:p>
    <w:p w14:paraId="14ADBDD8" w14:textId="77777777" w:rsidR="009265EA" w:rsidRPr="00B71675" w:rsidRDefault="009265EA" w:rsidP="009265EA">
      <w:pPr>
        <w:pStyle w:val="BodyText"/>
        <w:rPr>
          <w:rFonts w:ascii="Arial" w:hAnsi="Arial" w:cs="Arial"/>
          <w:i/>
          <w:iCs/>
          <w:color w:val="EE0000"/>
        </w:rPr>
      </w:pPr>
    </w:p>
    <w:p w14:paraId="6858B459" w14:textId="77777777" w:rsidR="007B7135" w:rsidRDefault="005E589C">
      <w:pPr>
        <w:rPr>
          <w:rFonts w:ascii="Poppins" w:hAnsi="Poppins" w:cs="Poppins"/>
        </w:rPr>
      </w:pPr>
      <w:r>
        <w:rPr>
          <w:rFonts w:ascii="Poppins" w:hAnsi="Poppins" w:cs="Poppins"/>
          <w:noProof/>
        </w:rPr>
        <mc:AlternateContent>
          <mc:Choice Requires="wps">
            <w:drawing>
              <wp:anchor distT="0" distB="0" distL="114300" distR="114300" simplePos="0" relativeHeight="251660800" behindDoc="0" locked="0" layoutInCell="1" allowOverlap="1" wp14:anchorId="51B24221" wp14:editId="3E9FBA97">
                <wp:simplePos x="0" y="0"/>
                <wp:positionH relativeFrom="column">
                  <wp:posOffset>-815340</wp:posOffset>
                </wp:positionH>
                <wp:positionV relativeFrom="paragraph">
                  <wp:posOffset>3735705</wp:posOffset>
                </wp:positionV>
                <wp:extent cx="3970020" cy="868680"/>
                <wp:effectExtent l="0" t="0" r="0" b="7620"/>
                <wp:wrapNone/>
                <wp:docPr id="1769162820" name="Text Box 26"/>
                <wp:cNvGraphicFramePr/>
                <a:graphic xmlns:a="http://schemas.openxmlformats.org/drawingml/2006/main">
                  <a:graphicData uri="http://schemas.microsoft.com/office/word/2010/wordprocessingShape">
                    <wps:wsp>
                      <wps:cNvSpPr txBox="1"/>
                      <wps:spPr>
                        <a:xfrm>
                          <a:off x="0" y="0"/>
                          <a:ext cx="3970020" cy="868680"/>
                        </a:xfrm>
                        <a:prstGeom prst="rect">
                          <a:avLst/>
                        </a:prstGeom>
                        <a:solidFill>
                          <a:schemeClr val="lt1"/>
                        </a:solidFill>
                        <a:ln w="6350">
                          <a:noFill/>
                        </a:ln>
                      </wps:spPr>
                      <wps:txbx>
                        <w:txbxContent>
                          <w:p w14:paraId="381481D6" w14:textId="77777777" w:rsidR="007B7135" w:rsidRPr="00FD2617" w:rsidRDefault="001053D6" w:rsidP="0001666D">
                            <w:pPr>
                              <w:spacing w:line="276" w:lineRule="auto"/>
                              <w:rPr>
                                <w:rFonts w:cs="Arial"/>
                                <w:color w:val="0070C0"/>
                                <w:sz w:val="32"/>
                                <w:szCs w:val="32"/>
                              </w:rPr>
                            </w:pPr>
                            <w:r w:rsidRPr="00FD2617">
                              <w:rPr>
                                <w:rFonts w:cs="Arial"/>
                                <w:color w:val="0070C0"/>
                                <w:sz w:val="32"/>
                                <w:szCs w:val="32"/>
                              </w:rPr>
                              <w:t>225 TX-121 Coppell TX 75019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1B24221" id="Text Box 26" o:spid="_x0000_s1028" type="#_x0000_t202" style="position:absolute;margin-left:-64.2pt;margin-top:294.15pt;width:312.6pt;height:68.4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S4rGAIAACEEAAAOAAAAZHJzL2Uyb0RvYy54bWysU9tuGyEQfa/Uf0C817t2HCexvI5cR64q&#10;WU0kp8ozZsGLBAwF7F336zvgay9PUbXS7MAMczlzZvLYGU12wgcFtqL9XkmJsBxqZTcV/f66+HRP&#10;SYjM1kyDFRXdi0Afpx8/TFo3FgNoQNfCEwxiw7h1FW1idOOiCLwRhoUeOGHRKMEbFvHoN0XtWYvR&#10;jS4GZTkqWvC188BFCHj7dDDSaY4vpeDxWcogItEVxdpilj7LdZLFdMLGG89co/ixDPaOKgxTFpOe&#10;Qz2xyMjWq79CGcU9BJCxx8EUIKXiIveA3fTLP7pZNcyJ3AuCE9wZpvD/wvJvu5V78SR2n6HDASZA&#10;WhfGAS9TP530Jv2xUoJ2hHB/hk10kXC8vHm4K8sBmjja7kf4ZVyLy2vnQ/wiwJCkVNTjWDJabLcM&#10;ETOi68klJQugVb1QWudDooKYa092DIeoY64RX/zmpS1pKzq6uS1zYAvp+SGytpjg0lPSYrfuiKor&#10;Ojj1u4Z6jzB4ODAkOL5QWOuShfjCPFIC20Oax2cUUgPmgqNGSQP+57/ukz9OCq2UtEixioYfW+YF&#10;JfqrxRk+9IfDxMl8GN7eJQj9tWV9bbFbMwcEoI8L5XhWk3/UJ1V6MG+4DbOUFU3Mcsxd0XhS5/FA&#10;fNwmLmaz7IQsdCwu7crxFDoBbmG2jSBVHkxC64DNEUTkYZ7XcWcS0a/P2euy2dNfAAAA//8DAFBL&#10;AwQUAAYACAAAACEA9zNR1+QAAAAMAQAADwAAAGRycy9kb3ducmV2LnhtbEyPy07DMBBF90j8gzVI&#10;bFDrPJo2hDgVQkAldm0KiJ0bmyQiHkexm4S/Z1jBcjRH956bb2fTsVEPrrUoIFwGwDRWVrVYCziW&#10;T4sUmPMSlewsagHf2sG2uLzIZabshHs9HnzNKARdJgU03vcZ565qtJFuaXuN9Pu0g5GezqHmapAT&#10;hZuOR0Gw5ka2SA2N7PVDo6uvw9kI+Lip31/c/Pw6xUncP+7GcvOmSiGur+b7O2Bez/4Phl99UoeC&#10;nE72jMqxTsAijNIVsQKSNI2BEbK6XdOak4BNlITAi5z/H1H8AAAA//8DAFBLAQItABQABgAIAAAA&#10;IQC2gziS/gAAAOEBAAATAAAAAAAAAAAAAAAAAAAAAABbQ29udGVudF9UeXBlc10ueG1sUEsBAi0A&#10;FAAGAAgAAAAhADj9If/WAAAAlAEAAAsAAAAAAAAAAAAAAAAALwEAAF9yZWxzLy5yZWxzUEsBAi0A&#10;FAAGAAgAAAAhAGehLisYAgAAIQQAAA4AAAAAAAAAAAAAAAAALgIAAGRycy9lMm9Eb2MueG1sUEsB&#10;Ai0AFAAGAAgAAAAhAPczUdfkAAAADAEAAA8AAAAAAAAAAAAAAAAAcgQAAGRycy9kb3ducmV2Lnht&#10;bFBLBQYAAAAABAAEAPMAAACDBQAAAAA=&#10;" fillcolor="white [3201]" stroked="f" strokeweight=".5pt">
                <v:textbox>
                  <w:txbxContent>
                    <w:p w14:paraId="381481D6" w14:textId="77777777" w:rsidR="007B7135" w:rsidRPr="00FD2617" w:rsidRDefault="001053D6" w:rsidP="0001666D">
                      <w:pPr>
                        <w:spacing w:line="276" w:lineRule="auto"/>
                        <w:rPr>
                          <w:rFonts w:cs="Arial"/>
                          <w:color w:val="0070C0"/>
                          <w:sz w:val="32"/>
                          <w:szCs w:val="32"/>
                        </w:rPr>
                      </w:pPr>
                      <w:r w:rsidRPr="00FD2617">
                        <w:rPr>
                          <w:rFonts w:cs="Arial"/>
                          <w:color w:val="0070C0"/>
                          <w:sz w:val="32"/>
                          <w:szCs w:val="32"/>
                        </w:rPr>
                        <w:t>225 TX-121 Coppell TX 75019</w:t>
                      </w:r>
                    </w:p>
                  </w:txbxContent>
                </v:textbox>
              </v:shape>
            </w:pict>
          </mc:Fallback>
        </mc:AlternateContent>
      </w:r>
      <w:r w:rsidR="00715892">
        <w:rPr>
          <w:rFonts w:ascii="Poppins" w:hAnsi="Poppins" w:cs="Poppins"/>
          <w:noProof/>
        </w:rPr>
        <mc:AlternateContent>
          <mc:Choice Requires="wps">
            <w:drawing>
              <wp:anchor distT="0" distB="0" distL="114300" distR="114300" simplePos="0" relativeHeight="251672064" behindDoc="0" locked="0" layoutInCell="1" allowOverlap="1" wp14:anchorId="10C5FB17" wp14:editId="163E58BB">
                <wp:simplePos x="0" y="0"/>
                <wp:positionH relativeFrom="column">
                  <wp:posOffset>-414443</wp:posOffset>
                </wp:positionH>
                <wp:positionV relativeFrom="page">
                  <wp:posOffset>6717665</wp:posOffset>
                </wp:positionV>
                <wp:extent cx="3497580" cy="2799080"/>
                <wp:effectExtent l="0" t="0" r="26670" b="20320"/>
                <wp:wrapNone/>
                <wp:docPr id="1838438154" name="Text Box 21"/>
                <wp:cNvGraphicFramePr/>
                <a:graphic xmlns:a="http://schemas.openxmlformats.org/drawingml/2006/main">
                  <a:graphicData uri="http://schemas.microsoft.com/office/word/2010/wordprocessingShape">
                    <wps:wsp>
                      <wps:cNvSpPr txBox="1"/>
                      <wps:spPr>
                        <a:xfrm>
                          <a:off x="0" y="0"/>
                          <a:ext cx="3497580" cy="2799080"/>
                        </a:xfrm>
                        <a:prstGeom prst="rect">
                          <a:avLst/>
                        </a:prstGeom>
                        <a:solidFill>
                          <a:schemeClr val="lt1"/>
                        </a:solidFill>
                        <a:ln w="6350">
                          <a:solidFill>
                            <a:schemeClr val="bg1">
                              <a:lumMod val="95000"/>
                            </a:schemeClr>
                          </a:solidFill>
                        </a:ln>
                      </wps:spPr>
                      <wps:txbx>
                        <w:txbxContent>
                          <w:sdt>
                            <w:sdtPr>
                              <w:id w:val="-161933180"/>
                              <w:showingPlcHdr/>
                              <w:picture/>
                            </w:sdtPr>
                            <w:sdtEndPr/>
                            <w:sdtContent>
                              <w:p w14:paraId="0BF278BE" w14:textId="77777777" w:rsidR="009265EA" w:rsidRDefault="009265EA" w:rsidP="009265EA">
                                <w:pPr>
                                  <w:jc w:val="center"/>
                                </w:pPr>
                                <w:r>
                                  <w:rPr>
                                    <w:noProof/>
                                  </w:rPr>
                                  <w:drawing>
                                    <wp:inline distT="0" distB="0" distL="0" distR="0" wp14:anchorId="04B657C1" wp14:editId="625137BD">
                                      <wp:extent cx="3398520" cy="2653030"/>
                                      <wp:effectExtent l="19050" t="19050" r="11430" b="13970"/>
                                      <wp:docPr id="2097479612" name="Picture 22" descr="{{main_im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189" name="Picture 22" descr="{{main_img}}">
                                                <a:extLst>
                                                  <a:ext uri="{C183D7F6-B498-43B3-948B-1728B52AA6E4}">
                                                    <adec:decorative xmlns:adec="http://schemas.microsoft.com/office/drawing/2017/decorative" val="0"/>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398520" cy="2653030"/>
                                              </a:xfrm>
                                              <a:prstGeom prst="rect">
                                                <a:avLst/>
                                              </a:prstGeom>
                                              <a:noFill/>
                                              <a:ln>
                                                <a:solidFill>
                                                  <a:schemeClr val="bg1">
                                                    <a:lumMod val="85000"/>
                                                  </a:schemeClr>
                                                </a:solid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C5FB17" id="Text Box 21" o:spid="_x0000_s1029" type="#_x0000_t202" style="position:absolute;margin-left:-32.65pt;margin-top:528.95pt;width:275.4pt;height:220.4pt;z-index:2516720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sRUMwIAAHAEAAAOAAAAZHJzL2Uyb0RvYy54bWysVEuP2jAQvlfqf7B8LwksLAsirCgrqkp0&#10;dyVa9Wwcm1hyPK5tSOiv79jhtW1PVS9mXnwz881MZo9trclBOK/AFLTfyykRhkOpzK6g376uPjxQ&#10;4gMzJdNgREGPwtPH+ft3s8ZOxQAq0KVwBEGMnza2oFUIdpplnleiZr4HVhh0SnA1C6i6XVY61iB6&#10;rbNBnt9nDbjSOuDCe7Q+dU46T/hSCh5epPQiEF1QrC2k16V3G99sPmPTnWO2UvxUBvuHKmqmDCa9&#10;QD2xwMjeqT+gasUdeJChx6HOQErFReoBu+nnv3WzqZgVqRckx9sLTf7/wfLnw8a+OhLaj9DiACMh&#10;jfVTj8bYTytdHX+xUoJ+pPB4oU20gXA03g0n49EDujj6BuPJJEcFcbLr363z4ZOAmkShoA7nkuhi&#10;h7UPXeg5JGbzoFW5UlonJe6CWGpHDgynqEMqEsHfRGlDmoLe343yBPzGl7bpirDd9VOM3tdfoOxQ&#10;J6M8Pxd9CU8t3CBhTm3QeCUoSqHdtkSVyMOZvC2UR+TUQbdu3vKVwr7XzIdX5nC/kCu8mfCCj9SA&#10;dcNJoqQC9/Nv9hiPY0cvJQ3ua0H9jz1zghL92eBCTPrDYVzwpAxH4wEq7tazvfWYfb0EJLOP12l5&#10;EmN80GdROqi/42ktYlZ0McMxd0F5cGdlGbo7wuPkYrFIYbjUloW12VgeweP4DCz2AaRKY458deyc&#10;aMS1TiyfTjDeza2eoq4fivkvAAAA//8DAFBLAwQUAAYACAAAACEAozr4yuIAAAANAQAADwAAAGRy&#10;cy9kb3ducmV2LnhtbEyPQU7DMBBF95W4gzVI7FqnJW7SEKeCCiqxQgQO4MRDkhLbUey2ye0ZVrCc&#10;+U9/3uT7yfTsgqPvnJWwXkXA0NZOd7aR8PnxskyB+aCsVr2zKGFGD/viZpGrTLurfcdLGRpGJdZn&#10;SkIbwpBx7usWjfIrN6Cl7MuNRgUax4brUV2p3PR8E0VbblRn6UKrBjy0WH+XZyPhOM+lEvNrcniq&#10;1s+b6e1UjfFJyrvb6fEBWMAp/MHwq0/qUJBT5c5We9ZLWG7FPaEURCLZASMkToUAVtEq3qUJ8CLn&#10;/78ofgAAAP//AwBQSwECLQAUAAYACAAAACEAtoM4kv4AAADhAQAAEwAAAAAAAAAAAAAAAAAAAAAA&#10;W0NvbnRlbnRfVHlwZXNdLnhtbFBLAQItABQABgAIAAAAIQA4/SH/1gAAAJQBAAALAAAAAAAAAAAA&#10;AAAAAC8BAABfcmVscy8ucmVsc1BLAQItABQABgAIAAAAIQATRsRUMwIAAHAEAAAOAAAAAAAAAAAA&#10;AAAAAC4CAABkcnMvZTJvRG9jLnhtbFBLAQItABQABgAIAAAAIQCjOvjK4gAAAA0BAAAPAAAAAAAA&#10;AAAAAAAAAI0EAABkcnMvZG93bnJldi54bWxQSwUGAAAAAAQABADzAAAAnAUAAAAA&#10;" fillcolor="white [3201]" strokecolor="#f2f2f2 [3052]" strokeweight=".5pt">
                <v:textbox>
                  <w:txbxContent>
                    <w:sdt>
                      <w:sdtPr>
                        <w:id w:val="-161933180"/>
                        <w:showingPlcHdr/>
                        <w:picture/>
                      </w:sdtPr>
                      <w:sdtEndPr/>
                      <w:sdtContent>
                        <w:p w14:paraId="0BF278BE" w14:textId="77777777" w:rsidR="009265EA" w:rsidRDefault="009265EA" w:rsidP="009265EA">
                          <w:pPr>
                            <w:jc w:val="center"/>
                          </w:pPr>
                          <w:r>
                            <w:rPr>
                              <w:noProof/>
                            </w:rPr>
                            <w:drawing>
                              <wp:inline distT="0" distB="0" distL="0" distR="0" wp14:anchorId="04B657C1" wp14:editId="625137BD">
                                <wp:extent cx="3398520" cy="2653030"/>
                                <wp:effectExtent l="19050" t="19050" r="11430" b="13970"/>
                                <wp:docPr id="2097479612" name="Picture 22" descr="{{main_im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189" name="Picture 22" descr="{{main_img}}">
                                          <a:extLst>
                                            <a:ext uri="{C183D7F6-B498-43B3-948B-1728B52AA6E4}">
                                              <adec:decorative xmlns:adec="http://schemas.microsoft.com/office/drawing/2017/decorative" val="0"/>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398520" cy="2653030"/>
                                        </a:xfrm>
                                        <a:prstGeom prst="rect">
                                          <a:avLst/>
                                        </a:prstGeom>
                                        <a:noFill/>
                                        <a:ln>
                                          <a:solidFill>
                                            <a:schemeClr val="bg1">
                                              <a:lumMod val="85000"/>
                                            </a:schemeClr>
                                          </a:solidFill>
                                        </a:ln>
                                      </pic:spPr>
                                    </pic:pic>
                                  </a:graphicData>
                                </a:graphic>
                              </wp:inline>
                            </w:drawing>
                          </w:r>
                        </w:p>
                      </w:sdtContent>
                    </w:sdt>
                  </w:txbxContent>
                </v:textbox>
                <w10:wrap anchory="page"/>
              </v:shape>
            </w:pict>
          </mc:Fallback>
        </mc:AlternateContent>
      </w:r>
      <w:r w:rsidR="00715892">
        <w:rPr>
          <w:rFonts w:ascii="Poppins" w:hAnsi="Poppins" w:cs="Poppins"/>
          <w:noProof/>
        </w:rPr>
        <mc:AlternateContent>
          <mc:Choice Requires="wps">
            <w:drawing>
              <wp:anchor distT="0" distB="0" distL="114300" distR="114300" simplePos="0" relativeHeight="251674112" behindDoc="0" locked="0" layoutInCell="1" allowOverlap="1" wp14:anchorId="70DEBA53" wp14:editId="2B9EEB6E">
                <wp:simplePos x="0" y="0"/>
                <wp:positionH relativeFrom="margin">
                  <wp:posOffset>3381375</wp:posOffset>
                </wp:positionH>
                <wp:positionV relativeFrom="paragraph">
                  <wp:posOffset>6109547</wp:posOffset>
                </wp:positionV>
                <wp:extent cx="2956560" cy="1087755"/>
                <wp:effectExtent l="0" t="0" r="0" b="0"/>
                <wp:wrapNone/>
                <wp:docPr id="568675618" name="Text Box 26"/>
                <wp:cNvGraphicFramePr/>
                <a:graphic xmlns:a="http://schemas.openxmlformats.org/drawingml/2006/main">
                  <a:graphicData uri="http://schemas.microsoft.com/office/word/2010/wordprocessingShape">
                    <wps:wsp>
                      <wps:cNvSpPr txBox="1"/>
                      <wps:spPr>
                        <a:xfrm>
                          <a:off x="0" y="0"/>
                          <a:ext cx="2956560" cy="1087755"/>
                        </a:xfrm>
                        <a:prstGeom prst="rect">
                          <a:avLst/>
                        </a:prstGeom>
                        <a:solidFill>
                          <a:schemeClr val="lt1"/>
                        </a:solidFill>
                        <a:ln w="6350">
                          <a:noFill/>
                        </a:ln>
                      </wps:spPr>
                      <wps:txbx>
                        <w:txbxContent>
                          <w:p w14:paraId="7F958B30" w14:textId="77777777" w:rsidR="009265EA" w:rsidRPr="00FD2617" w:rsidRDefault="009265EA" w:rsidP="0001666D">
                            <w:pPr>
                              <w:spacing w:line="276" w:lineRule="auto"/>
                              <w:jc w:val="right"/>
                              <w:rPr>
                                <w:rFonts w:cs="Arial"/>
                                <w:color w:val="0070C0"/>
                              </w:rPr>
                            </w:pPr>
                            <w:r w:rsidRPr="00FD2617">
                              <w:rPr>
                                <w:rFonts w:cs="Arial"/>
                                <w:b/>
                                <w:bCs/>
                                <w:color w:val="0070C0"/>
                              </w:rPr>
                              <w:t>PREPARED FOR:</w:t>
                            </w:r>
                            <w:r w:rsidRPr="00FD2617">
                              <w:rPr>
                                <w:rFonts w:cs="Arial"/>
                                <w:color w:val="0070C0"/>
                              </w:rPr>
                              <w:t xml:space="preserve"> Darrell Steele</w:t>
                            </w:r>
                          </w:p>
                          <w:p w14:paraId="2709B4D6" w14:textId="77777777" w:rsidR="009265EA" w:rsidRPr="00FD2617" w:rsidRDefault="009265EA" w:rsidP="0001666D">
                            <w:pPr>
                              <w:spacing w:line="276" w:lineRule="auto"/>
                              <w:jc w:val="right"/>
                              <w:rPr>
                                <w:rFonts w:cs="Arial"/>
                                <w:color w:val="0070C0"/>
                              </w:rPr>
                            </w:pPr>
                            <w:r w:rsidRPr="00FD2617">
                              <w:rPr>
                                <w:rFonts w:cs="Arial"/>
                                <w:color w:val="0070C0"/>
                              </w:rPr>
                              <w:t>Owner</w:t>
                            </w:r>
                          </w:p>
                          <w:p w14:paraId="3A6B4E15" w14:textId="77777777" w:rsidR="009265EA" w:rsidRPr="00FD2617" w:rsidRDefault="009265EA" w:rsidP="0001666D">
                            <w:pPr>
                              <w:spacing w:line="276" w:lineRule="auto"/>
                              <w:jc w:val="right"/>
                              <w:rPr>
                                <w:rFonts w:cs="Arial"/>
                                <w:color w:val="0070C0"/>
                              </w:rPr>
                            </w:pPr>
                            <w:r w:rsidRPr="00FD2617">
                              <w:rPr>
                                <w:rFonts w:cs="Arial"/>
                                <w:color w:val="0070C0"/>
                              </w:rPr>
                              <w:t>225 TX-121 Coppell TX 75019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DEBA53" id="_x0000_s1030" type="#_x0000_t202" style="position:absolute;margin-left:266.25pt;margin-top:481.05pt;width:232.8pt;height:85.65pt;z-index:2516741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tU7GQIAACIEAAAOAAAAZHJzL2Uyb0RvYy54bWysU02P2jAQvVfqf7B8LwmUwC4irCgrqkqo&#10;uxKtejaOTSw5Htc2JPTXd+zw1Y9T1Ysz45m8mXnzPH/qGk2OwnkFpqTDQU6JMBwqZfYl/fpl/e6B&#10;Eh+YqZgGI0p6Ep4+Ld6+mbd2JkZQg66EIwhi/Ky1Ja1DsLMs87wWDfMDsMJgUIJrWEDX7bPKsRbR&#10;G52N8nySteAq64AL7/H2uQ/SRcKXUvDwIqUXgeiSYm8hnS6du3hmizmb7R2zteLnNtg/dNEwZbDo&#10;FeqZBUYOTv0B1SjuwIMMAw5NBlIqLtIMOM0w/22abc2sSLMgOd5eafL/D5Z/Pm7tqyOh+wAdLjAS&#10;0lo/83gZ5+mka+IXOyUYRwpPV9pEFwjHy9FjMSkmGOIYG+YP02lRRJzs9rt1PnwU0JBolNThXhJd&#10;7LjxoU+9pMRqHrSq1krr5EQtiJV25MhwizqkJhH8lyxtSFvSyfsiT8AG4u89sjbYy22oaIVu1xFV&#10;lXR8GXgH1Ql5cNBLxFu+VtjrhvnwyhxqAudDnYcXPKQGrAVni5Ia3I+/3cd8XBVGKWlRYyX13w/M&#10;CUr0J4NLfByOx1GUyRkX0xE67j6yu4+YQ7MCJGCIL8ryZMb8oC+mdNB8w+ewjFUxxAzH2iUNF3MV&#10;euXjc+JiuUxJKEPLwsZsLY/QkXADy0MAqdJiIls9N2cSUYhptedHE5V+76es29Ne/AQAAP//AwBQ&#10;SwMEFAAGAAgAAAAhAKoA6EvjAAAADAEAAA8AAABkcnMvZG93bnJldi54bWxMj01PhDAQhu8m/odm&#10;TLwYt0BlXZCyMUbdxJuLH/HWpRWIdEpoF/DfO570NpN58s7zFtvF9mwyo+8cSohXETCDtdMdNhJe&#10;qofLDTAfFGrVOzQSvo2HbXl6UqhcuxmfzbQPDaMQ9LmS0IYw5Jz7ujVW+ZUbDNLt041WBVrHhutR&#10;zRRue55E0Zpb1SF9aNVg7lpTf+2PVsLHRfP+5JfH11mkYrjfTdX1m66kPD9bbm+ABbOEPxh+9Ukd&#10;SnI6uCNqz3oJqUhSQiVk6yQGRkSWbWg4EBoLcQW8LPj/EuUPAAAA//8DAFBLAQItABQABgAIAAAA&#10;IQC2gziS/gAAAOEBAAATAAAAAAAAAAAAAAAAAAAAAABbQ29udGVudF9UeXBlc10ueG1sUEsBAi0A&#10;FAAGAAgAAAAhADj9If/WAAAAlAEAAAsAAAAAAAAAAAAAAAAALwEAAF9yZWxzLy5yZWxzUEsBAi0A&#10;FAAGAAgAAAAhAHxq1TsZAgAAIgQAAA4AAAAAAAAAAAAAAAAALgIAAGRycy9lMm9Eb2MueG1sUEsB&#10;Ai0AFAAGAAgAAAAhAKoA6EvjAAAADAEAAA8AAAAAAAAAAAAAAAAAcwQAAGRycy9kb3ducmV2Lnht&#10;bFBLBQYAAAAABAAEAPMAAACDBQAAAAA=&#10;" fillcolor="white [3201]" stroked="f" strokeweight=".5pt">
                <v:textbox>
                  <w:txbxContent>
                    <w:p w14:paraId="7F958B30" w14:textId="77777777" w:rsidR="009265EA" w:rsidRPr="00FD2617" w:rsidRDefault="009265EA" w:rsidP="0001666D">
                      <w:pPr>
                        <w:spacing w:line="276" w:lineRule="auto"/>
                        <w:jc w:val="right"/>
                        <w:rPr>
                          <w:rFonts w:cs="Arial"/>
                          <w:color w:val="0070C0"/>
                        </w:rPr>
                      </w:pPr>
                      <w:r w:rsidRPr="00FD2617">
                        <w:rPr>
                          <w:rFonts w:cs="Arial"/>
                          <w:b/>
                          <w:bCs/>
                          <w:color w:val="0070C0"/>
                        </w:rPr>
                        <w:t>PREPARED FOR:</w:t>
                      </w:r>
                      <w:r w:rsidRPr="00FD2617">
                        <w:rPr>
                          <w:rFonts w:cs="Arial"/>
                          <w:color w:val="0070C0"/>
                        </w:rPr>
                        <w:t xml:space="preserve"> Darrell Steele</w:t>
                      </w:r>
                    </w:p>
                    <w:p w14:paraId="2709B4D6" w14:textId="77777777" w:rsidR="009265EA" w:rsidRPr="00FD2617" w:rsidRDefault="009265EA" w:rsidP="0001666D">
                      <w:pPr>
                        <w:spacing w:line="276" w:lineRule="auto"/>
                        <w:jc w:val="right"/>
                        <w:rPr>
                          <w:rFonts w:cs="Arial"/>
                          <w:color w:val="0070C0"/>
                        </w:rPr>
                      </w:pPr>
                      <w:r w:rsidRPr="00FD2617">
                        <w:rPr>
                          <w:rFonts w:cs="Arial"/>
                          <w:color w:val="0070C0"/>
                        </w:rPr>
                        <w:t>Owner</w:t>
                      </w:r>
                    </w:p>
                    <w:p w14:paraId="3A6B4E15" w14:textId="77777777" w:rsidR="009265EA" w:rsidRPr="00FD2617" w:rsidRDefault="009265EA" w:rsidP="0001666D">
                      <w:pPr>
                        <w:spacing w:line="276" w:lineRule="auto"/>
                        <w:jc w:val="right"/>
                        <w:rPr>
                          <w:rFonts w:cs="Arial"/>
                          <w:color w:val="0070C0"/>
                        </w:rPr>
                      </w:pPr>
                      <w:r w:rsidRPr="00FD2617">
                        <w:rPr>
                          <w:rFonts w:cs="Arial"/>
                          <w:color w:val="0070C0"/>
                        </w:rPr>
                        <w:t>225 TX-121 Coppell TX 75019</w:t>
                      </w:r>
                    </w:p>
                  </w:txbxContent>
                </v:textbox>
                <w10:wrap anchorx="margin"/>
              </v:shape>
            </w:pict>
          </mc:Fallback>
        </mc:AlternateContent>
      </w:r>
      <w:r w:rsidR="00715892">
        <w:rPr>
          <w:rFonts w:ascii="Poppins" w:hAnsi="Poppins" w:cs="Poppins"/>
          <w:noProof/>
        </w:rPr>
        <mc:AlternateContent>
          <mc:Choice Requires="wps">
            <w:drawing>
              <wp:anchor distT="0" distB="0" distL="114300" distR="114300" simplePos="0" relativeHeight="251673088" behindDoc="0" locked="0" layoutInCell="1" allowOverlap="1" wp14:anchorId="0ABA9662" wp14:editId="3327E2A7">
                <wp:simplePos x="0" y="0"/>
                <wp:positionH relativeFrom="margin">
                  <wp:posOffset>3356398</wp:posOffset>
                </wp:positionH>
                <wp:positionV relativeFrom="paragraph">
                  <wp:posOffset>4743026</wp:posOffset>
                </wp:positionV>
                <wp:extent cx="3046095" cy="1341120"/>
                <wp:effectExtent l="0" t="0" r="1905" b="0"/>
                <wp:wrapNone/>
                <wp:docPr id="304849387" name="Text Box 26"/>
                <wp:cNvGraphicFramePr/>
                <a:graphic xmlns:a="http://schemas.openxmlformats.org/drawingml/2006/main">
                  <a:graphicData uri="http://schemas.microsoft.com/office/word/2010/wordprocessingShape">
                    <wps:wsp>
                      <wps:cNvSpPr txBox="1"/>
                      <wps:spPr>
                        <a:xfrm>
                          <a:off x="0" y="0"/>
                          <a:ext cx="3046095" cy="1341120"/>
                        </a:xfrm>
                        <a:prstGeom prst="rect">
                          <a:avLst/>
                        </a:prstGeom>
                        <a:solidFill>
                          <a:schemeClr val="lt1"/>
                        </a:solidFill>
                        <a:ln w="6350">
                          <a:noFill/>
                        </a:ln>
                      </wps:spPr>
                      <wps:txbx>
                        <w:txbxContent>
                          <w:p w14:paraId="1981C40D" w14:textId="77777777" w:rsidR="009265EA" w:rsidRPr="00FD2617" w:rsidRDefault="009265EA" w:rsidP="0001666D">
                            <w:pPr>
                              <w:spacing w:line="276" w:lineRule="auto"/>
                              <w:jc w:val="right"/>
                              <w:rPr>
                                <w:rFonts w:cs="Arial"/>
                                <w:color w:val="0070C0"/>
                              </w:rPr>
                            </w:pPr>
                            <w:r w:rsidRPr="00FD2617">
                              <w:rPr>
                                <w:rFonts w:cs="Arial"/>
                                <w:b/>
                                <w:bCs/>
                                <w:color w:val="0070C0"/>
                              </w:rPr>
                              <w:t>PREPARED BY:</w:t>
                            </w:r>
                            <w:r w:rsidRPr="00FD2617">
                              <w:rPr>
                                <w:rFonts w:cs="Arial"/>
                                <w:color w:val="0070C0"/>
                              </w:rPr>
                              <w:t xml:space="preserve"> Braden Fisher</w:t>
                            </w:r>
                          </w:p>
                          <w:p w14:paraId="224AED75" w14:textId="77777777" w:rsidR="009265EA" w:rsidRPr="00FD2617" w:rsidRDefault="009265EA" w:rsidP="0001666D">
                            <w:pPr>
                              <w:spacing w:line="276" w:lineRule="auto"/>
                              <w:jc w:val="right"/>
                              <w:rPr>
                                <w:rFonts w:cs="Arial"/>
                                <w:color w:val="0070C0"/>
                              </w:rPr>
                            </w:pPr>
                            <w:r w:rsidRPr="00FD2617">
                              <w:rPr>
                                <w:rFonts w:cs="Arial"/>
                                <w:color w:val="0070C0"/>
                              </w:rPr>
                              <w:t>VASCRE</w:t>
                            </w:r>
                          </w:p>
                          <w:p w14:paraId="2F8466F7" w14:textId="77777777" w:rsidR="009265EA" w:rsidRPr="00FD2617" w:rsidRDefault="009265EA" w:rsidP="0001666D">
                            <w:pPr>
                              <w:spacing w:line="276" w:lineRule="auto"/>
                              <w:jc w:val="right"/>
                              <w:rPr>
                                <w:rFonts w:cs="Arial"/>
                                <w:color w:val="0070C0"/>
                              </w:rPr>
                            </w:pPr>
                            <w:r w:rsidRPr="00FD2617">
                              <w:rPr>
                                <w:rFonts w:cs="Arial"/>
                                <w:color w:val="0070C0"/>
                              </w:rPr>
                              <w:t>123 Example Address</w:t>
                            </w:r>
                          </w:p>
                          <w:p w14:paraId="056ED3D2" w14:textId="77777777" w:rsidR="009265EA" w:rsidRPr="001255D2" w:rsidRDefault="009265EA" w:rsidP="0001666D">
                            <w:pPr>
                              <w:spacing w:line="276" w:lineRule="auto"/>
                              <w:jc w:val="right"/>
                              <w:rPr>
                                <w:rFonts w:ascii="Arial" w:hAnsi="Arial" w:cs="Arial"/>
                                <w:color w:val="0070C0"/>
                              </w:rPr>
                            </w:pPr>
                          </w:p>
                          <w:p w14:paraId="07C0DAB6" w14:textId="77777777" w:rsidR="009265EA" w:rsidRPr="001255D2" w:rsidRDefault="009265EA" w:rsidP="0001666D">
                            <w:pPr>
                              <w:spacing w:line="276" w:lineRule="auto"/>
                              <w:jc w:val="right"/>
                              <w:rPr>
                                <w:rFonts w:ascii="Arial" w:hAnsi="Arial" w:cs="Arial"/>
                                <w:color w:val="0070C0"/>
                              </w:rPr>
                            </w:pPr>
                          </w:p>
                          <w:p w14:paraId="0C932D2B" w14:textId="77777777" w:rsidR="009265EA" w:rsidRPr="001255D2" w:rsidRDefault="009265EA" w:rsidP="0001666D">
                            <w:pPr>
                              <w:spacing w:line="276" w:lineRule="auto"/>
                              <w:jc w:val="right"/>
                              <w:rPr>
                                <w:rFonts w:ascii="Arial" w:hAnsi="Arial" w:cs="Arial"/>
                                <w:color w:val="0070C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BA9662" id="_x0000_s1031" type="#_x0000_t202" style="position:absolute;margin-left:264.3pt;margin-top:373.45pt;width:239.85pt;height:105.6pt;z-index:2516730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ZUcGgIAACIEAAAOAAAAZHJzL2Uyb0RvYy54bWysU8mO2zAMvRfoPwi6N7azdSaIM0gzSFEg&#10;6AyQFj0rshQLkEVVUmKnX19KztblVPQiUyL9SD4+zp+6RpOjcF6BKWkxyCkRhkOlzL6kX7+s3z1Q&#10;4gMzFdNgRElPwtOnxds389bOxBBq0JVwBEGMn7W2pHUIdpZlnteiYX4AVhh0SnANC3h1+6xyrEX0&#10;RmfDPJ9mLbjKOuDCe3x97p10kfClFDy8SOlFILqkWFtIp0vnLp7ZYs5me8dsrfi5DPYPVTRMGUx6&#10;hXpmgZGDU39ANYo78CDDgEOTgZSKi9QDdlPkv3WzrZkVqRckx9srTf7/wfLPx619dSR0H6DDAUZC&#10;WutnHh9jP510TfxipQT9SOHpSpvoAuH4OMrH0/xxQglHXzEaF8UwEZvdfrfOh48CGhKNkjqcS6KL&#10;HTc+YEoMvYTEbB60qtZK63SJWhAr7ciR4RR1SEXiH79EaUPakk5HkzwBG4i/98jaYIJbU9EK3a4j&#10;qirp5NLwDqoT8uCgl4i3fK2w1g3z4ZU51AS2jjoPL3hIDZgLzhYlNbgff3uP8Tgq9FLSosZK6r8f&#10;mBOU6E8Gh/hYjMdRlOkynrxH2oi79+zuPebQrAAJKHCjLE9mjA/6YkoHzTdch2XMii5mOOYuabiY&#10;q9ArH9eJi+UyBaEMLQsbs7U8QkfCDSwPAaRKg4ls9dycSUQhpnmdlyYq/f6eom6rvfgJAAD//wMA&#10;UEsDBBQABgAIAAAAIQA6Df0B5AAAAAwBAAAPAAAAZHJzL2Rvd25yZXYueG1sTI/LTsMwEEX3SPyD&#10;NUhsELXbkDQNmVQIAZXY0fAQOzc2SUQ8jmI3CX+Pu4Ll6B7deybfzqZjox5cawlhuRDANFVWtVQj&#10;vJaP1ykw5yUp2VnSCD/awbY4P8tlpuxEL3rc+5qFEnKZRGi87zPOXdVoI93C9ppC9mUHI304h5qr&#10;QU6h3HR8JUTCjWwpLDSy1/eNrr73R4PweVV/PLv56W2K4qh/2I3l+l2ViJcX890tMK9n/wfDST+o&#10;QxGcDvZIyrEOIV6lSUAR1jfJBtiJECKNgB0QNnG6BF7k/P8TxS8AAAD//wMAUEsBAi0AFAAGAAgA&#10;AAAhALaDOJL+AAAA4QEAABMAAAAAAAAAAAAAAAAAAAAAAFtDb250ZW50X1R5cGVzXS54bWxQSwEC&#10;LQAUAAYACAAAACEAOP0h/9YAAACUAQAACwAAAAAAAAAAAAAAAAAvAQAAX3JlbHMvLnJlbHNQSwEC&#10;LQAUAAYACAAAACEA32GVHBoCAAAiBAAADgAAAAAAAAAAAAAAAAAuAgAAZHJzL2Uyb0RvYy54bWxQ&#10;SwECLQAUAAYACAAAACEAOg39AeQAAAAMAQAADwAAAAAAAAAAAAAAAAB0BAAAZHJzL2Rvd25yZXYu&#10;eG1sUEsFBgAAAAAEAAQA8wAAAIUFAAAAAA==&#10;" fillcolor="white [3201]" stroked="f" strokeweight=".5pt">
                <v:textbox>
                  <w:txbxContent>
                    <w:p w14:paraId="1981C40D" w14:textId="77777777" w:rsidR="009265EA" w:rsidRPr="00FD2617" w:rsidRDefault="009265EA" w:rsidP="0001666D">
                      <w:pPr>
                        <w:spacing w:line="276" w:lineRule="auto"/>
                        <w:jc w:val="right"/>
                        <w:rPr>
                          <w:rFonts w:cs="Arial"/>
                          <w:color w:val="0070C0"/>
                        </w:rPr>
                      </w:pPr>
                      <w:r w:rsidRPr="00FD2617">
                        <w:rPr>
                          <w:rFonts w:cs="Arial"/>
                          <w:b/>
                          <w:bCs/>
                          <w:color w:val="0070C0"/>
                        </w:rPr>
                        <w:t>PREPARED BY:</w:t>
                      </w:r>
                      <w:r w:rsidRPr="00FD2617">
                        <w:rPr>
                          <w:rFonts w:cs="Arial"/>
                          <w:color w:val="0070C0"/>
                        </w:rPr>
                        <w:t xml:space="preserve"> Braden Fisher</w:t>
                      </w:r>
                    </w:p>
                    <w:p w14:paraId="224AED75" w14:textId="77777777" w:rsidR="009265EA" w:rsidRPr="00FD2617" w:rsidRDefault="009265EA" w:rsidP="0001666D">
                      <w:pPr>
                        <w:spacing w:line="276" w:lineRule="auto"/>
                        <w:jc w:val="right"/>
                        <w:rPr>
                          <w:rFonts w:cs="Arial"/>
                          <w:color w:val="0070C0"/>
                        </w:rPr>
                      </w:pPr>
                      <w:r w:rsidRPr="00FD2617">
                        <w:rPr>
                          <w:rFonts w:cs="Arial"/>
                          <w:color w:val="0070C0"/>
                        </w:rPr>
                        <w:t>VASCRE</w:t>
                      </w:r>
                    </w:p>
                    <w:p w14:paraId="2F8466F7" w14:textId="77777777" w:rsidR="009265EA" w:rsidRPr="00FD2617" w:rsidRDefault="009265EA" w:rsidP="0001666D">
                      <w:pPr>
                        <w:spacing w:line="276" w:lineRule="auto"/>
                        <w:jc w:val="right"/>
                        <w:rPr>
                          <w:rFonts w:cs="Arial"/>
                          <w:color w:val="0070C0"/>
                        </w:rPr>
                      </w:pPr>
                      <w:r w:rsidRPr="00FD2617">
                        <w:rPr>
                          <w:rFonts w:cs="Arial"/>
                          <w:color w:val="0070C0"/>
                        </w:rPr>
                        <w:t>123 Example Address</w:t>
                      </w:r>
                    </w:p>
                    <w:p w14:paraId="056ED3D2" w14:textId="77777777" w:rsidR="009265EA" w:rsidRPr="001255D2" w:rsidRDefault="009265EA" w:rsidP="0001666D">
                      <w:pPr>
                        <w:spacing w:line="276" w:lineRule="auto"/>
                        <w:jc w:val="right"/>
                        <w:rPr>
                          <w:rFonts w:ascii="Arial" w:hAnsi="Arial" w:cs="Arial"/>
                          <w:color w:val="0070C0"/>
                        </w:rPr>
                      </w:pPr>
                    </w:p>
                    <w:p w14:paraId="07C0DAB6" w14:textId="77777777" w:rsidR="009265EA" w:rsidRPr="001255D2" w:rsidRDefault="009265EA" w:rsidP="0001666D">
                      <w:pPr>
                        <w:spacing w:line="276" w:lineRule="auto"/>
                        <w:jc w:val="right"/>
                        <w:rPr>
                          <w:rFonts w:ascii="Arial" w:hAnsi="Arial" w:cs="Arial"/>
                          <w:color w:val="0070C0"/>
                        </w:rPr>
                      </w:pPr>
                    </w:p>
                    <w:p w14:paraId="0C932D2B" w14:textId="77777777" w:rsidR="009265EA" w:rsidRPr="001255D2" w:rsidRDefault="009265EA" w:rsidP="0001666D">
                      <w:pPr>
                        <w:spacing w:line="276" w:lineRule="auto"/>
                        <w:jc w:val="right"/>
                        <w:rPr>
                          <w:rFonts w:ascii="Arial" w:hAnsi="Arial" w:cs="Arial"/>
                          <w:color w:val="0070C0"/>
                        </w:rPr>
                      </w:pPr>
                    </w:p>
                  </w:txbxContent>
                </v:textbox>
                <w10:wrap anchorx="margin"/>
              </v:shape>
            </w:pict>
          </mc:Fallback>
        </mc:AlternateContent>
      </w:r>
      <w:r w:rsidR="00715892">
        <w:rPr>
          <w:rFonts w:ascii="Poppins" w:hAnsi="Poppins" w:cs="Poppins"/>
        </w:rPr>
        <w:br w:type="page"/>
      </w:r>
    </w:p>
    <w:p w14:paraId="2E0BB2F8" w14:textId="77777777" w:rsidR="007B7135" w:rsidRDefault="001053D6">
      <w:pPr>
        <w:tabs>
          <w:tab w:val="left" w:pos="8229"/>
        </w:tabs>
        <w:rPr>
          <w:rFonts w:ascii="Poppins" w:hAnsi="Poppins" w:cs="Poppins"/>
        </w:rPr>
      </w:pPr>
      <w:r>
        <w:rPr>
          <w:rFonts w:ascii="Poppins" w:hAnsi="Poppins" w:cs="Poppins"/>
          <w:noProof/>
        </w:rPr>
        <w:lastRenderedPageBreak/>
        <mc:AlternateContent>
          <mc:Choice Requires="wps">
            <w:drawing>
              <wp:anchor distT="0" distB="0" distL="114300" distR="114300" simplePos="0" relativeHeight="251664896" behindDoc="0" locked="0" layoutInCell="1" allowOverlap="1" wp14:anchorId="1C2EEB39" wp14:editId="4F02B948">
                <wp:simplePos x="0" y="0"/>
                <wp:positionH relativeFrom="margin">
                  <wp:align>left</wp:align>
                </wp:positionH>
                <wp:positionV relativeFrom="paragraph">
                  <wp:posOffset>3810</wp:posOffset>
                </wp:positionV>
                <wp:extent cx="5143500" cy="1016000"/>
                <wp:effectExtent l="0" t="0" r="0" b="0"/>
                <wp:wrapNone/>
                <wp:docPr id="2043571311" name="Text Box 38"/>
                <wp:cNvGraphicFramePr/>
                <a:graphic xmlns:a="http://schemas.openxmlformats.org/drawingml/2006/main">
                  <a:graphicData uri="http://schemas.microsoft.com/office/word/2010/wordprocessingShape">
                    <wps:wsp>
                      <wps:cNvSpPr txBox="1"/>
                      <wps:spPr>
                        <a:xfrm>
                          <a:off x="0" y="0"/>
                          <a:ext cx="5143500" cy="1016000"/>
                        </a:xfrm>
                        <a:prstGeom prst="rect">
                          <a:avLst/>
                        </a:prstGeom>
                        <a:noFill/>
                        <a:ln w="6350">
                          <a:noFill/>
                        </a:ln>
                      </wps:spPr>
                      <wps:txbx>
                        <w:txbxContent>
                          <w:p w14:paraId="66BFAEEB" w14:textId="77777777" w:rsidR="007B7135" w:rsidRPr="00FD2617" w:rsidRDefault="001053D6">
                            <w:pPr>
                              <w:rPr>
                                <w:rFonts w:cs="Arial"/>
                                <w:color w:val="FFFFFF" w:themeColor="background1"/>
                                <w:sz w:val="88"/>
                                <w:szCs w:val="88"/>
                              </w:rPr>
                            </w:pPr>
                            <w:r w:rsidRPr="00FD2617">
                              <w:rPr>
                                <w:rFonts w:cs="Arial"/>
                                <w:color w:val="FFFFFF" w:themeColor="background1"/>
                                <w:sz w:val="88"/>
                                <w:szCs w:val="88"/>
                              </w:rPr>
                              <w:t>Table of Contents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2EEB39" id="Text Box 38" o:spid="_x0000_s1032" type="#_x0000_t202" style="position:absolute;margin-left:0;margin-top:.3pt;width:405pt;height:80pt;z-index:2516648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3i+AQIAAPoDAAAOAAAAZHJzL2Uyb0RvYy54bWysU02P0zAQvSPxHyzfaZLSFqiarsquipAq&#10;dqWCOLuO3ViyPcZ2m5Rfz9jpl4AT4uLM+E3m483z4qE3mhyFDwpsTatRSYmwHBpl9zX99nX95j0l&#10;ITLbMA1W1PQkAn1Yvn616NxcjKEF3QhPMIkN887VtI3RzYsi8FYYFkbghEVQgjcsouv3ReNZh9mN&#10;LsZlOSs68I3zwEUIePs0gHSZ80speHyWMohIdE2xt5hPn89dOovlgs33nrlW8XMb7B+6MExZLHpN&#10;9cQiIwev/khlFPcQQMYRB1OAlIqLPANOU5W/TbNtmRN5FiQnuCtN4f+l5V+OW/fiSew/Qo8LTIR0&#10;LswDXqZ5eulN+mKnBHGk8HSlTfSRcLycVpO30xIhjlhVVrMSHcxT3H53PsRPAgxJRk097iXTxY6b&#10;EIfQS0iqZmGttM670ZZ0NZ1hgfzDFcHk2mKNW7PJiv2uJ6rBHy6D7KA54XwehtUHx9cKe9iwEF+Y&#10;x11j36jf+IyH1IC14GxR0oL/+bf7FI8rQJSSDrVT0/DjwLygRH+2uJwP1WSSxJadyfTdGB1/j+zu&#10;EXswj4DyrPClOJ7NFB/1xZQezHeU+SpVRYhZjrVrGi/mYxwUjc+Ei9UqB6G8HIsbu3U8pR5YXR0i&#10;SJUJT2wN3JxJRIHllZ0fQ1LwvZ+jbk92+QsAAP//AwBQSwMEFAAGAAgAAAAhAG0my0PbAAAABQEA&#10;AA8AAABkcnMvZG93bnJldi54bWxMj0FLw0AUhO+C/2F5gje724IhxGxKCRRB9NDaS28v2W0S3H0b&#10;s9s2+ut9nvQ4zDDzTbmevRMXO8UhkIblQoGw1AYzUKfh8L59yEHEhGTQBbIavmyEdXV7U2JhwpV2&#10;9rJPneASigVq6FMaCylj21uPcRFGS+ydwuQxsZw6aSa8crl3cqVUJj0OxAs9jrbubfuxP3sNL/X2&#10;DXfNyuffrn5+PW3Gz8PxUev7u3nzBCLZOf2F4Ref0aFipiacyUThNPCRpCEDwV6+VCwbDmUqA1mV&#10;8j999QMAAP//AwBQSwECLQAUAAYACAAAACEAtoM4kv4AAADhAQAAEwAAAAAAAAAAAAAAAAAAAAAA&#10;W0NvbnRlbnRfVHlwZXNdLnhtbFBLAQItABQABgAIAAAAIQA4/SH/1gAAAJQBAAALAAAAAAAAAAAA&#10;AAAAAC8BAABfcmVscy8ucmVsc1BLAQItABQABgAIAAAAIQBNp3i+AQIAAPoDAAAOAAAAAAAAAAAA&#10;AAAAAC4CAABkcnMvZTJvRG9jLnhtbFBLAQItABQABgAIAAAAIQBtJstD2wAAAAUBAAAPAAAAAAAA&#10;AAAAAAAAAFsEAABkcnMvZG93bnJldi54bWxQSwUGAAAAAAQABADzAAAAYwUAAAAA&#10;" filled="f" stroked="f" strokeweight=".5pt">
                <v:textbox>
                  <w:txbxContent>
                    <w:p w14:paraId="66BFAEEB" w14:textId="77777777" w:rsidR="007B7135" w:rsidRPr="00FD2617" w:rsidRDefault="001053D6">
                      <w:pPr>
                        <w:rPr>
                          <w:rFonts w:cs="Arial"/>
                          <w:color w:val="FFFFFF" w:themeColor="background1"/>
                          <w:sz w:val="88"/>
                          <w:szCs w:val="88"/>
                        </w:rPr>
                      </w:pPr>
                      <w:r w:rsidRPr="00FD2617">
                        <w:rPr>
                          <w:rFonts w:cs="Arial"/>
                          <w:color w:val="FFFFFF" w:themeColor="background1"/>
                          <w:sz w:val="88"/>
                          <w:szCs w:val="88"/>
                        </w:rPr>
                        <w:t>Table of Contents</w:t>
                      </w:r>
                    </w:p>
                  </w:txbxContent>
                </v:textbox>
                <w10:wrap anchorx="margin"/>
              </v:shape>
            </w:pict>
          </mc:Fallback>
        </mc:AlternateContent>
      </w:r>
      <w:r>
        <w:rPr>
          <w:rFonts w:ascii="Poppins" w:hAnsi="Poppins" w:cs="Poppins"/>
          <w:noProof/>
        </w:rPr>
        <mc:AlternateContent>
          <mc:Choice Requires="wps">
            <w:drawing>
              <wp:anchor distT="0" distB="0" distL="114300" distR="114300" simplePos="0" relativeHeight="251649536" behindDoc="1" locked="0" layoutInCell="1" allowOverlap="1" wp14:anchorId="368AD540" wp14:editId="0723C6C7">
                <wp:simplePos x="0" y="0"/>
                <wp:positionH relativeFrom="page">
                  <wp:posOffset>-14605</wp:posOffset>
                </wp:positionH>
                <wp:positionV relativeFrom="paragraph">
                  <wp:posOffset>-1928495</wp:posOffset>
                </wp:positionV>
                <wp:extent cx="8712200" cy="13568045"/>
                <wp:effectExtent l="0" t="0" r="0" b="0"/>
                <wp:wrapNone/>
                <wp:docPr id="15081379" name="Rectangle: Diagonal Corners Snipped 36"/>
                <wp:cNvGraphicFramePr/>
                <a:graphic xmlns:a="http://schemas.openxmlformats.org/drawingml/2006/main">
                  <a:graphicData uri="http://schemas.microsoft.com/office/word/2010/wordprocessingShape">
                    <wps:wsp>
                      <wps:cNvSpPr/>
                      <wps:spPr>
                        <a:xfrm rot="10800000">
                          <a:off x="0" y="0"/>
                          <a:ext cx="8712200" cy="13568333"/>
                        </a:xfrm>
                        <a:prstGeom prst="snip2Diag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37D2D1" id="Rectangle: Diagonal Corners Snipped 36" o:spid="_x0000_s1026" style="position:absolute;margin-left:-1.15pt;margin-top:-151.85pt;width:686pt;height:1068.35pt;rotation:180;z-index:-251666944;visibility:visible;mso-wrap-style:square;mso-wrap-distance-left:9pt;mso-wrap-distance-top:0;mso-wrap-distance-right:9pt;mso-wrap-distance-bottom:0;mso-position-horizontal:absolute;mso-position-horizontal-relative:page;mso-position-vertical:absolute;mso-position-vertical-relative:text;v-text-anchor:middle" coordsize="8712200,13568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h3egIAAD8FAAAOAAAAZHJzL2Uyb0RvYy54bWysVE1v2zAMvQ/YfxB0X20n/ciCOkWQosOA&#10;Yg3aDjsrshQLkEVNUuJkv36U5Ljd2tMwHwxRJB/JR4rXN4dOk71wXoGpaXVWUiIMh0aZbU2/P999&#10;mlHiAzMN02BETY/C05vFxw/XvZ2LCbSgG+EIghg/721N2xDsvCg8b0XH/BlYYVApwXUsoOi2ReNY&#10;j+idLiZleVn04BrrgAvv8fY2K+ki4UspeHiQ0otAdE0xt5D+Lv038V8srtl865htFR/SYP+QRceU&#10;waAj1C0LjOycegPVKe7AgwxnHLoCpFRcpBqwmqr8q5qnllmRakFyvB1p8v8Pln/bP9m1Qxp66+ce&#10;j7GKg3QdcYBsVeWsjF8qDtMlh8TdceROHALheDm7qibYEEo46qrpxeVsOp1GeosMF2Gt8+GLgI7E&#10;Q029UXZyq9j2EduUArD9vQ/Z52Qb/Txo1dwprZPgtpuVdmTPYkvLq3KVuohh/jDTJhobiG4ZMd4U&#10;L1WmUzhqEe20eRSSqAYLmaRM0gCKMQ7jXJhQZVXLGpHDVxeRmgw/eqSSE2BElhh/xB4A4nC/xc4w&#10;g310FWl+R+fcgzFMzuCUWHYePVJkMGF07pQB915lGqsaImf7E0mZmsjSBprj2uV5wAZ7y+8UNvCe&#10;+bBmDp8LXuIKCA/4kxr6msJwoqQF9+u9+2iPU4xaSnp8fjgNP3fMCUr0V4Pz/bk6P4/vNQnnF1cT&#10;FNxrzea1xuy6FeA4VCm7dIz2QZ+O0kH3AzfFMkZFFTMcY9eUB3cSViGvBdw1XCyXyQzfqGXh3jxZ&#10;HsEjqwaWuwBSpTF9YWdgDV9pav+wUeIaeC0nq5e9t/gNAAD//wMAUEsDBBQABgAIAAAAIQANXWvo&#10;3QAAAA0BAAAPAAAAZHJzL2Rvd25yZXYueG1sTI9Ba8MwDIXvg/0Ho0Fvrb0YsjaLU0phMNhp2djZ&#10;jdUkNJZD7Lbpv5962k56Qo+n75Xb2Q/iglPsAxl4XikQSE1wPbUGvr/elmsQMVlydgiEBm4YYVs9&#10;PpS2cOFKn3ipUys4hGJhDXQpjYWUsenQ27gKIxLfjmHyNvE6tdJN9srhfpCZUrn0tif+0NkR9x02&#10;p/rsDfgY6ejUxym915ufXCsve8yMWTzNu1cQCef0Z4Y7PqNDxUyHcCYXxWBgmWl28tRKv4C4O3S+&#10;YXVgtdZagaxK+b9F9QsAAP//AwBQSwECLQAUAAYACAAAACEAtoM4kv4AAADhAQAAEwAAAAAAAAAA&#10;AAAAAAAAAAAAW0NvbnRlbnRfVHlwZXNdLnhtbFBLAQItABQABgAIAAAAIQA4/SH/1gAAAJQBAAAL&#10;AAAAAAAAAAAAAAAAAC8BAABfcmVscy8ucmVsc1BLAQItABQABgAIAAAAIQBUyUh3egIAAD8FAAAO&#10;AAAAAAAAAAAAAAAAAC4CAABkcnMvZTJvRG9jLnhtbFBLAQItABQABgAIAAAAIQANXWvo3QAAAA0B&#10;AAAPAAAAAAAAAAAAAAAAANQEAABkcnMvZG93bnJldi54bWxQSwUGAAAAAAQABADzAAAA3gUAAAAA&#10;" path="m,l7260138,,8712200,1452062r,12116271l8712200,13568333r-7260138,l,12116271,,xe" fillcolor="#0070c0" stroked="f" strokeweight="1pt">
                <v:stroke joinstyle="miter"/>
                <v:path arrowok="t" o:connecttype="custom" o:connectlocs="0,0;7260138,0;8712200,1452062;8712200,13568333;8712200,13568333;1452062,13568333;0,12116271;0,0" o:connectangles="0,0,0,0,0,0,0,0"/>
                <w10:wrap anchorx="page"/>
              </v:shape>
            </w:pict>
          </mc:Fallback>
        </mc:AlternateContent>
      </w:r>
      <w:r>
        <w:rPr>
          <w:rFonts w:ascii="Poppins" w:hAnsi="Poppins" w:cs="Poppins"/>
        </w:rPr>
        <w:tab/>
      </w:r>
    </w:p>
    <w:p w14:paraId="11DD9882" w14:textId="77777777" w:rsidR="007B7135" w:rsidRDefault="007B7135">
      <w:pPr>
        <w:rPr>
          <w:rFonts w:ascii="Poppins" w:hAnsi="Poppins" w:cs="Poppins"/>
        </w:rPr>
      </w:pPr>
    </w:p>
    <w:tbl>
      <w:tblPr>
        <w:tblStyle w:val="TableGrid"/>
        <w:tblpPr w:leftFromText="180" w:rightFromText="180" w:vertAnchor="page" w:horzAnchor="page" w:tblpXSpec="center" w:tblpY="4007"/>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5"/>
        <w:gridCol w:w="6192"/>
        <w:gridCol w:w="1078"/>
      </w:tblGrid>
      <w:tr w:rsidR="007B7135" w14:paraId="1CFCBC29" w14:textId="77777777">
        <w:trPr>
          <w:trHeight w:val="1440"/>
        </w:trPr>
        <w:tc>
          <w:tcPr>
            <w:tcW w:w="2985" w:type="dxa"/>
          </w:tcPr>
          <w:p w14:paraId="7D30607B" w14:textId="77777777" w:rsidR="007B7135" w:rsidRPr="00FD2617" w:rsidRDefault="001053D6">
            <w:pPr>
              <w:spacing w:after="0" w:line="240" w:lineRule="auto"/>
              <w:rPr>
                <w:rFonts w:cs="Arial"/>
                <w:color w:val="FFFFFF" w:themeColor="background1"/>
                <w:sz w:val="20"/>
                <w:szCs w:val="20"/>
              </w:rPr>
            </w:pPr>
            <w:r w:rsidRPr="00FD2617">
              <w:rPr>
                <w:rFonts w:cs="Arial"/>
                <w:color w:val="FFFFFF" w:themeColor="background1"/>
                <w:sz w:val="20"/>
                <w:szCs w:val="20"/>
              </w:rPr>
              <w:t>Executive Summary</w:t>
            </w:r>
          </w:p>
        </w:tc>
        <w:tc>
          <w:tcPr>
            <w:tcW w:w="6192" w:type="dxa"/>
          </w:tcPr>
          <w:p w14:paraId="43F243CC" w14:textId="77777777" w:rsidR="007B7135" w:rsidRDefault="001053D6">
            <w:pPr>
              <w:spacing w:after="0" w:line="240" w:lineRule="auto"/>
              <w:rPr>
                <w:rFonts w:ascii="Poppins" w:hAnsi="Poppins" w:cs="Poppins"/>
                <w:color w:val="FFFFFF" w:themeColor="background1"/>
                <w:sz w:val="20"/>
                <w:szCs w:val="20"/>
              </w:rPr>
            </w:pPr>
            <w:r>
              <w:rPr>
                <w:color w:val="FFFFFF" w:themeColor="background1"/>
                <w:sz w:val="20"/>
                <w:szCs w:val="20"/>
              </w:rPr>
              <w:t>______________________________________________________</w:t>
            </w:r>
          </w:p>
        </w:tc>
        <w:tc>
          <w:tcPr>
            <w:tcW w:w="1078" w:type="dxa"/>
          </w:tcPr>
          <w:p w14:paraId="401FBF5A" w14:textId="77777777" w:rsidR="007B7135" w:rsidRPr="00FD2617" w:rsidRDefault="001053D6">
            <w:pPr>
              <w:spacing w:after="0" w:line="240" w:lineRule="auto"/>
              <w:rPr>
                <w:rFonts w:cs="Arial"/>
                <w:color w:val="FFFFFF" w:themeColor="background1"/>
                <w:sz w:val="20"/>
                <w:szCs w:val="20"/>
              </w:rPr>
            </w:pPr>
            <w:r w:rsidRPr="00FD2617">
              <w:rPr>
                <w:rFonts w:cs="Arial"/>
                <w:color w:val="FFFFFF" w:themeColor="background1"/>
                <w:sz w:val="20"/>
                <w:szCs w:val="20"/>
              </w:rPr>
              <w:t>3</w:t>
            </w:r>
          </w:p>
        </w:tc>
      </w:tr>
      <w:tr w:rsidR="007B7135" w14:paraId="2EEB5876" w14:textId="77777777">
        <w:trPr>
          <w:trHeight w:val="1440"/>
        </w:trPr>
        <w:tc>
          <w:tcPr>
            <w:tcW w:w="2985" w:type="dxa"/>
          </w:tcPr>
          <w:p w14:paraId="26CB29EB" w14:textId="77777777" w:rsidR="007B7135" w:rsidRPr="00FD2617" w:rsidRDefault="001053D6">
            <w:pPr>
              <w:spacing w:after="0" w:line="240" w:lineRule="auto"/>
              <w:rPr>
                <w:rFonts w:cs="Arial"/>
                <w:color w:val="FFFFFF" w:themeColor="background1"/>
              </w:rPr>
            </w:pPr>
            <w:r w:rsidRPr="00FD2617">
              <w:rPr>
                <w:rFonts w:cs="Arial"/>
                <w:color w:val="FFFFFF" w:themeColor="background1"/>
              </w:rPr>
              <w:t>Subject Photos</w:t>
            </w:r>
          </w:p>
        </w:tc>
        <w:tc>
          <w:tcPr>
            <w:tcW w:w="6192" w:type="dxa"/>
          </w:tcPr>
          <w:p w14:paraId="5B13D89D" w14:textId="77777777" w:rsidR="007B7135" w:rsidRDefault="001053D6">
            <w:pPr>
              <w:spacing w:after="0" w:line="240" w:lineRule="auto"/>
              <w:rPr>
                <w:rFonts w:ascii="Poppins" w:hAnsi="Poppins" w:cs="Poppins"/>
                <w:color w:val="FFFFFF" w:themeColor="background1"/>
              </w:rPr>
            </w:pPr>
            <w:r>
              <w:rPr>
                <w:color w:val="FFFFFF" w:themeColor="background1"/>
              </w:rPr>
              <w:t>______________________________________________________</w:t>
            </w:r>
          </w:p>
        </w:tc>
        <w:tc>
          <w:tcPr>
            <w:tcW w:w="1078" w:type="dxa"/>
          </w:tcPr>
          <w:p w14:paraId="2369DA60" w14:textId="77777777" w:rsidR="007B7135" w:rsidRPr="00FD2617" w:rsidRDefault="001053D6">
            <w:pPr>
              <w:spacing w:after="0" w:line="240" w:lineRule="auto"/>
              <w:rPr>
                <w:rFonts w:cs="Arial"/>
                <w:color w:val="FFFFFF" w:themeColor="background1"/>
              </w:rPr>
            </w:pPr>
            <w:r w:rsidRPr="00FD2617">
              <w:rPr>
                <w:rFonts w:cs="Arial"/>
                <w:color w:val="FFFFFF" w:themeColor="background1"/>
              </w:rPr>
              <w:t>5</w:t>
            </w:r>
          </w:p>
        </w:tc>
      </w:tr>
      <w:tr w:rsidR="007B7135" w14:paraId="51DB7682" w14:textId="77777777">
        <w:trPr>
          <w:trHeight w:val="1440"/>
        </w:trPr>
        <w:tc>
          <w:tcPr>
            <w:tcW w:w="2985" w:type="dxa"/>
          </w:tcPr>
          <w:p w14:paraId="15AD7A91" w14:textId="77777777" w:rsidR="007B7135" w:rsidRPr="00FD2617" w:rsidRDefault="001053D6">
            <w:pPr>
              <w:spacing w:after="0" w:line="240" w:lineRule="auto"/>
              <w:rPr>
                <w:rFonts w:cs="Arial"/>
                <w:color w:val="FFFFFF" w:themeColor="background1"/>
              </w:rPr>
            </w:pPr>
            <w:r w:rsidRPr="00FD2617">
              <w:rPr>
                <w:rFonts w:cs="Arial"/>
                <w:color w:val="FFFFFF" w:themeColor="background1"/>
              </w:rPr>
              <w:t>Demographics</w:t>
            </w:r>
          </w:p>
        </w:tc>
        <w:tc>
          <w:tcPr>
            <w:tcW w:w="6192" w:type="dxa"/>
          </w:tcPr>
          <w:p w14:paraId="3B43BC08" w14:textId="77777777" w:rsidR="007B7135" w:rsidRDefault="001053D6">
            <w:pPr>
              <w:spacing w:after="0" w:line="240" w:lineRule="auto"/>
              <w:rPr>
                <w:rFonts w:ascii="Poppins" w:hAnsi="Poppins" w:cs="Poppins"/>
                <w:color w:val="FFFFFF" w:themeColor="background1"/>
              </w:rPr>
            </w:pPr>
            <w:r>
              <w:rPr>
                <w:color w:val="FFFFFF" w:themeColor="background1"/>
              </w:rPr>
              <w:t>______________________________________________________</w:t>
            </w:r>
          </w:p>
        </w:tc>
        <w:tc>
          <w:tcPr>
            <w:tcW w:w="1078" w:type="dxa"/>
          </w:tcPr>
          <w:p w14:paraId="309150F4" w14:textId="77777777" w:rsidR="007B7135" w:rsidRPr="00FD2617" w:rsidRDefault="001053D6">
            <w:pPr>
              <w:spacing w:after="0" w:line="240" w:lineRule="auto"/>
              <w:rPr>
                <w:rFonts w:cs="Arial"/>
                <w:color w:val="FFFFFF" w:themeColor="background1"/>
              </w:rPr>
            </w:pPr>
            <w:r w:rsidRPr="00FD2617">
              <w:rPr>
                <w:rFonts w:cs="Arial"/>
                <w:color w:val="FFFFFF" w:themeColor="background1"/>
              </w:rPr>
              <w:t>5</w:t>
            </w:r>
          </w:p>
        </w:tc>
      </w:tr>
      <w:tr w:rsidR="007B7135" w14:paraId="785E338E" w14:textId="77777777">
        <w:trPr>
          <w:trHeight w:val="1440"/>
        </w:trPr>
        <w:tc>
          <w:tcPr>
            <w:tcW w:w="2985" w:type="dxa"/>
          </w:tcPr>
          <w:p w14:paraId="6B5E3935" w14:textId="77777777" w:rsidR="007B7135" w:rsidRPr="00FD2617" w:rsidRDefault="001053D6">
            <w:pPr>
              <w:spacing w:after="0" w:line="240" w:lineRule="auto"/>
              <w:rPr>
                <w:rFonts w:cs="Arial"/>
                <w:color w:val="FFFFFF" w:themeColor="background1"/>
              </w:rPr>
            </w:pPr>
            <w:r w:rsidRPr="00FD2617">
              <w:rPr>
                <w:rFonts w:cs="Arial"/>
                <w:color w:val="FFFFFF" w:themeColor="background1"/>
              </w:rPr>
              <w:t>Comparables</w:t>
            </w:r>
          </w:p>
        </w:tc>
        <w:tc>
          <w:tcPr>
            <w:tcW w:w="6192" w:type="dxa"/>
          </w:tcPr>
          <w:p w14:paraId="18C59A3F" w14:textId="77777777" w:rsidR="007B7135" w:rsidRDefault="001053D6">
            <w:pPr>
              <w:spacing w:after="0" w:line="240" w:lineRule="auto"/>
              <w:rPr>
                <w:rFonts w:ascii="Poppins" w:hAnsi="Poppins" w:cs="Poppins"/>
                <w:color w:val="FFFFFF" w:themeColor="background1"/>
              </w:rPr>
            </w:pPr>
            <w:r>
              <w:rPr>
                <w:color w:val="FFFFFF" w:themeColor="background1"/>
              </w:rPr>
              <w:t>______________________________________________________</w:t>
            </w:r>
          </w:p>
        </w:tc>
        <w:tc>
          <w:tcPr>
            <w:tcW w:w="1078" w:type="dxa"/>
          </w:tcPr>
          <w:p w14:paraId="6FBB1D41" w14:textId="77777777" w:rsidR="007B7135" w:rsidRPr="00FD2617" w:rsidRDefault="00FE6141">
            <w:pPr>
              <w:spacing w:after="0" w:line="240" w:lineRule="auto"/>
              <w:rPr>
                <w:rFonts w:cs="Arial"/>
                <w:color w:val="FFFFFF" w:themeColor="background1"/>
              </w:rPr>
            </w:pPr>
            <w:r w:rsidRPr="00FD2617">
              <w:rPr>
                <w:rFonts w:cs="Arial"/>
                <w:color w:val="FFFFFF" w:themeColor="background1"/>
              </w:rPr>
              <w:t>14</w:t>
            </w:r>
          </w:p>
        </w:tc>
      </w:tr>
      <w:tr w:rsidR="007B7135" w14:paraId="7BD10ACA" w14:textId="77777777">
        <w:trPr>
          <w:trHeight w:val="1440"/>
        </w:trPr>
        <w:tc>
          <w:tcPr>
            <w:tcW w:w="2985" w:type="dxa"/>
          </w:tcPr>
          <w:p w14:paraId="50ECD2FC" w14:textId="77777777" w:rsidR="007B7135" w:rsidRPr="00FD2617" w:rsidRDefault="001053D6">
            <w:pPr>
              <w:spacing w:after="0" w:line="240" w:lineRule="auto"/>
              <w:rPr>
                <w:rFonts w:cs="Arial"/>
                <w:color w:val="FFFFFF" w:themeColor="background1"/>
              </w:rPr>
            </w:pPr>
            <w:r w:rsidRPr="00FD2617">
              <w:rPr>
                <w:rFonts w:cs="Arial"/>
                <w:color w:val="FFFFFF" w:themeColor="background1"/>
              </w:rPr>
              <w:t>Certification</w:t>
            </w:r>
          </w:p>
        </w:tc>
        <w:tc>
          <w:tcPr>
            <w:tcW w:w="6192" w:type="dxa"/>
          </w:tcPr>
          <w:p w14:paraId="2866E5E4" w14:textId="77777777" w:rsidR="007B7135" w:rsidRDefault="001053D6">
            <w:pPr>
              <w:spacing w:after="0" w:line="240" w:lineRule="auto"/>
              <w:rPr>
                <w:rFonts w:ascii="Poppins" w:hAnsi="Poppins" w:cs="Poppins"/>
                <w:color w:val="FFFFFF" w:themeColor="background1"/>
              </w:rPr>
            </w:pPr>
            <w:r>
              <w:rPr>
                <w:color w:val="FFFFFF" w:themeColor="background1"/>
              </w:rPr>
              <w:t>______________________________________________________</w:t>
            </w:r>
          </w:p>
        </w:tc>
        <w:tc>
          <w:tcPr>
            <w:tcW w:w="1078" w:type="dxa"/>
          </w:tcPr>
          <w:p w14:paraId="0E8E153A" w14:textId="77777777" w:rsidR="007B7135" w:rsidRPr="00FD2617" w:rsidRDefault="0073729C">
            <w:pPr>
              <w:spacing w:after="0" w:line="240" w:lineRule="auto"/>
              <w:rPr>
                <w:rFonts w:cs="Arial"/>
                <w:color w:val="FFFFFF" w:themeColor="background1"/>
              </w:rPr>
            </w:pPr>
            <w:r>
              <w:rPr>
                <w:rFonts w:cs="Arial"/>
                <w:color w:val="FFFFFF" w:themeColor="background1"/>
              </w:rPr>
              <w:t>21</w:t>
            </w:r>
          </w:p>
        </w:tc>
      </w:tr>
    </w:tbl>
    <w:p w14:paraId="1D97D47B" w14:textId="77777777" w:rsidR="007B7135" w:rsidRDefault="001053D6">
      <w:pPr>
        <w:rPr>
          <w:rFonts w:ascii="Poppins" w:hAnsi="Poppins" w:cs="Poppins"/>
        </w:rPr>
      </w:pPr>
      <w:r>
        <w:rPr>
          <w:rFonts w:ascii="Poppins" w:hAnsi="Poppins" w:cs="Poppins"/>
        </w:rPr>
        <w:br w:type="page"/>
      </w:r>
    </w:p>
    <w:p w14:paraId="64BF3824" w14:textId="77777777" w:rsidR="007B7135" w:rsidRDefault="007B7135">
      <w:pPr>
        <w:rPr>
          <w:rFonts w:ascii="Arial" w:hAnsi="Arial" w:cs="Arial"/>
          <w:b/>
          <w:bCs/>
          <w:color w:val="0070C0"/>
          <w:sz w:val="20"/>
          <w:szCs w:val="20"/>
        </w:rPr>
      </w:pPr>
    </w:p>
    <w:p w14:paraId="16D9A588" w14:textId="77777777" w:rsidR="007B7135" w:rsidRPr="00FD2617" w:rsidRDefault="001053D6" w:rsidP="0001666D">
      <w:pPr>
        <w:spacing w:line="276" w:lineRule="auto"/>
        <w:rPr>
          <w:rFonts w:cs="Arial"/>
          <w:b/>
          <w:bCs/>
          <w:color w:val="0070C0"/>
          <w:sz w:val="40"/>
          <w:szCs w:val="40"/>
        </w:rPr>
      </w:pPr>
      <w:r w:rsidRPr="00FD2617">
        <w:rPr>
          <w:rFonts w:cs="Arial"/>
          <w:b/>
          <w:bCs/>
          <w:noProof/>
          <w:color w:val="0070C0"/>
          <w:sz w:val="40"/>
          <w:szCs w:val="40"/>
        </w:rPr>
        <mc:AlternateContent>
          <mc:Choice Requires="wps">
            <w:drawing>
              <wp:anchor distT="0" distB="0" distL="114300" distR="114300" simplePos="0" relativeHeight="251653632" behindDoc="0" locked="0" layoutInCell="1" allowOverlap="1" wp14:anchorId="028D818F" wp14:editId="09B00672">
                <wp:simplePos x="0" y="0"/>
                <wp:positionH relativeFrom="page">
                  <wp:posOffset>-12962255</wp:posOffset>
                </wp:positionH>
                <wp:positionV relativeFrom="paragraph">
                  <wp:posOffset>2969895</wp:posOffset>
                </wp:positionV>
                <wp:extent cx="6151245" cy="1542415"/>
                <wp:effectExtent l="0" t="0" r="1905" b="635"/>
                <wp:wrapNone/>
                <wp:docPr id="342690322" name="Rectangle 28"/>
                <wp:cNvGraphicFramePr/>
                <a:graphic xmlns:a="http://schemas.openxmlformats.org/drawingml/2006/main">
                  <a:graphicData uri="http://schemas.microsoft.com/office/word/2010/wordprocessingShape">
                    <wps:wsp>
                      <wps:cNvSpPr/>
                      <wps:spPr>
                        <a:xfrm>
                          <a:off x="0" y="0"/>
                          <a:ext cx="6151245" cy="154241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36B88B" w14:textId="77777777" w:rsidR="007B7135" w:rsidRDefault="001053D6">
                            <w:pPr>
                              <w:rPr>
                                <w:sz w:val="88"/>
                                <w:szCs w:val="88"/>
                              </w:rPr>
                            </w:pPr>
                            <w:r>
                              <w:rPr>
                                <w:sz w:val="88"/>
                                <w:szCs w:val="88"/>
                              </w:rPr>
                              <w:t>Broker Opinion of Value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28D818F" id="_x0000_s1033" style="position:absolute;margin-left:-1020.65pt;margin-top:233.85pt;width:484.35pt;height:121.45pt;z-index:2516536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QTCcwIAADgFAAAOAAAAZHJzL2Uyb0RvYy54bWysVMFu2zAMvQ/YPwi6L7aDpN2COkWQIsOA&#10;Yi3aDTsrshQbkEWNUuJkXz9KdpxuK3YYdpEl8fGRfCZ1c3tsDTso9A3YkheTnDNlJVSN3ZX865fN&#10;u/ec+SBsJQxYVfKT8vx2+fbNTecWago1mEohIxLrF50reR2CW2SZl7VqhZ+AU5aMGrAVgY64yyoU&#10;HbG3Jpvm+VXWAVYOQSrv6fauN/Jl4tdayfCgtVeBmZJTbiGtmNZtXLPljVjsULi6kUMa4h+yaEVj&#10;KehIdSeCYHts/qBqG4ngQYeJhDYDrRupUg1UTZH/Vs1zLZxKtZA43o0y+f9HKz8fnt0jkgyd8wtP&#10;21jFUWMbv5QfOyaxTqNY6hiYpMurYl5MZ3POJNmK+Ww6K+ZRzuzi7tCHjwpaFjclR/obSSRxuPeh&#10;h54hMZoH01Sbxph0wN12bZAdRPxz+XW+Tj+L2H+BGRvBFqJbzxhvsksxaRdORkWcsU9Ks6ai9Kcp&#10;k9RnaowjpFQ2FL2pFpXqwxfzPB+jx86MHqnSRBiZNcUfuQeCM7InOXP3WQ746KpSm47O+d8S651H&#10;jxQZbBid28YCvkZgqKohco8/i9RLE1UKx+2RtCn5dUTGmy1Up0dkCP3YeCc3Df3Je+HDo0CaE5oo&#10;mv3wQIs20JUchh1nNeCP1+4jntqXrJx1NHcl99/3AhVn5pOlxv5QzGZxUNNhNr+e0gFfWrYvLXbf&#10;roEapKBXxsm0jfhgzluN0H6jJ2IVo5JJWEmxSy4Dng/r0L8H9MhItVolGA2nE+HePjsZyaPOFlb7&#10;ALpJjXtRZ9CRxjM1xPCUxPl/eU6oy4O3/AkAAP//AwBQSwMEFAAGAAgAAAAhAIoq/MzmAAAADwEA&#10;AA8AAABkcnMvZG93bnJldi54bWxMj8tOwzAQRfdI/IM1SGxQaidEThXiVIAEbCioD6Eu3XiaBGI7&#10;st02/D1mBcvRPbr3TLWY9EBO6HxvjYB0xoCgaazqTStgu3lK5kB8kEbJwRoU8I0eFvXlRSVLZc9m&#10;had1aEksMb6UAroQxpJS33SopZ/ZEU3MDtZpGeLpWqqcPMdyPdCMMU617E1c6OSIjx02X+ujFrDb&#10;bpb5g3v/3B2eXz+4fcMX394IcX013d8BCTiFPxh+9aM61NFpb49GeTIISDKWp7cRFpDzogASmSRl&#10;RcaB7AUUKeNA64r+/6P+AQAA//8DAFBLAQItABQABgAIAAAAIQC2gziS/gAAAOEBAAATAAAAAAAA&#10;AAAAAAAAAAAAAABbQ29udGVudF9UeXBlc10ueG1sUEsBAi0AFAAGAAgAAAAhADj9If/WAAAAlAEA&#10;AAsAAAAAAAAAAAAAAAAALwEAAF9yZWxzLy5yZWxzUEsBAi0AFAAGAAgAAAAhAAPxBMJzAgAAOAUA&#10;AA4AAAAAAAAAAAAAAAAALgIAAGRycy9lMm9Eb2MueG1sUEsBAi0AFAAGAAgAAAAhAIoq/MzmAAAA&#10;DwEAAA8AAAAAAAAAAAAAAAAAzQQAAGRycy9kb3ducmV2LnhtbFBLBQYAAAAABAAEAPMAAADgBQAA&#10;AAA=&#10;" fillcolor="#0070c0" stroked="f" strokeweight="1pt">
                <v:textbox>
                  <w:txbxContent>
                    <w:p w14:paraId="2536B88B" w14:textId="77777777" w:rsidR="007B7135" w:rsidRDefault="001053D6">
                      <w:pPr>
                        <w:rPr>
                          <w:sz w:val="88"/>
                          <w:szCs w:val="88"/>
                        </w:rPr>
                      </w:pPr>
                      <w:r>
                        <w:rPr>
                          <w:sz w:val="88"/>
                          <w:szCs w:val="88"/>
                        </w:rPr>
                        <w:t>Broker Opinion of Value</w:t>
                      </w:r>
                    </w:p>
                  </w:txbxContent>
                </v:textbox>
                <w10:wrap anchorx="page"/>
              </v:rect>
            </w:pict>
          </mc:Fallback>
        </mc:AlternateContent>
      </w:r>
      <w:r w:rsidRPr="00FD2617">
        <w:rPr>
          <w:rFonts w:cs="Arial"/>
          <w:b/>
          <w:bCs/>
          <w:noProof/>
          <w:color w:val="0070C0"/>
          <w:sz w:val="40"/>
          <w:szCs w:val="40"/>
        </w:rPr>
        <mc:AlternateContent>
          <mc:Choice Requires="wps">
            <w:drawing>
              <wp:anchor distT="0" distB="0" distL="114300" distR="114300" simplePos="0" relativeHeight="251662848" behindDoc="0" locked="0" layoutInCell="1" allowOverlap="1" wp14:anchorId="40F3FF6F" wp14:editId="6B9B22C0">
                <wp:simplePos x="0" y="0"/>
                <wp:positionH relativeFrom="page">
                  <wp:posOffset>-12962255</wp:posOffset>
                </wp:positionH>
                <wp:positionV relativeFrom="paragraph">
                  <wp:posOffset>4119245</wp:posOffset>
                </wp:positionV>
                <wp:extent cx="4724400" cy="1155700"/>
                <wp:effectExtent l="0" t="0" r="0" b="6350"/>
                <wp:wrapNone/>
                <wp:docPr id="1906786480" name="Text Box 30"/>
                <wp:cNvGraphicFramePr/>
                <a:graphic xmlns:a="http://schemas.openxmlformats.org/drawingml/2006/main">
                  <a:graphicData uri="http://schemas.microsoft.com/office/word/2010/wordprocessingShape">
                    <wps:wsp>
                      <wps:cNvSpPr txBox="1"/>
                      <wps:spPr>
                        <a:xfrm>
                          <a:off x="0" y="0"/>
                          <a:ext cx="4724400" cy="1155700"/>
                        </a:xfrm>
                        <a:prstGeom prst="rect">
                          <a:avLst/>
                        </a:prstGeom>
                        <a:solidFill>
                          <a:schemeClr val="lt1"/>
                        </a:solidFill>
                        <a:ln w="6350">
                          <a:noFill/>
                        </a:ln>
                      </wps:spPr>
                      <wps:txbx>
                        <w:txbxContent>
                          <w:p w14:paraId="58498D55" w14:textId="77777777" w:rsidR="007B7135" w:rsidRDefault="001053D6">
                            <w:pPr>
                              <w:spacing w:before="240" w:line="240" w:lineRule="auto"/>
                              <w:rPr>
                                <w:color w:val="0070C0"/>
                                <w:sz w:val="36"/>
                                <w:szCs w:val="36"/>
                              </w:rPr>
                            </w:pPr>
                            <w:r>
                              <w:rPr>
                                <w:color w:val="0070C0"/>
                                <w:sz w:val="36"/>
                                <w:szCs w:val="36"/>
                              </w:rPr>
                              <w:t>Date: May 09, 2026</w:t>
                            </w:r>
                          </w:p>
                          <w:p w14:paraId="18BFD843" w14:textId="77777777" w:rsidR="007B7135" w:rsidRDefault="001053D6">
                            <w:pPr>
                              <w:spacing w:before="240" w:line="240" w:lineRule="auto"/>
                              <w:rPr>
                                <w:color w:val="0070C0"/>
                                <w:sz w:val="36"/>
                                <w:szCs w:val="36"/>
                              </w:rPr>
                            </w:pPr>
                            <w:r>
                              <w:rPr>
                                <w:color w:val="0070C0"/>
                                <w:sz w:val="36"/>
                                <w:szCs w:val="36"/>
                              </w:rPr>
                              <w:t>Steele Oral Surgery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F3FF6F" id="_x0000_s1034" type="#_x0000_t202" style="position:absolute;margin-left:-1020.65pt;margin-top:324.35pt;width:372pt;height:91pt;z-index:2516628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iODGQIAACIEAAAOAAAAZHJzL2Uyb0RvYy54bWysU01v2zAMvQ/YfxB0X2xnSdMFcYosRYYB&#10;wVogHXpWZCkWIIuapMTOfv0oOV/behp2kUmRfiIfH2cPXaPJQTivwJS0GOSUCMOhUmZX0u8vqw/3&#10;lPjATMU0GFHSo/D0Yf7+3ay1UzGEGnQlHEEQ46etLWkdgp1mmee1aJgfgBUGgxJcwwK6bpdVjrWI&#10;3uhsmOd3WQuusg648B5vH/sgnSd8KQUPT1J6EYguKdYW0unSuY1nNp+x6c4xWyt+KoP9QxUNUwYf&#10;vUA9ssDI3qm/oBrFHXiQYcChyUBKxUXqAbsp8j+62dTMitQLkuPthSb//2D5t8PGPjsSus/Q4QAj&#10;Ia31U4+XsZ9OuiZ+sVKCcaTweKFNdIFwvBxNhqNRjiGOsaIYjyfoIE52/d06H74IaEg0SupwLoku&#10;dlj70KeeU+JrHrSqVkrr5EQtiKV25MBwijqkIhH8tyxtSFvSu4/jPAEbiL/3yNpgLdemohW6bUdU&#10;VdL7c8NbqI7Ig4NeIt7ylcJa18yHZ+ZQE9gf6jw84SE14Ftwsiipwf186z7m46gwSkmLGiup/7Fn&#10;TlCivxoc4qcCeUNRJmc0ngzRcbeR7W3E7JslIAEFbpTlyYz5QZ9N6aB5xXVYxFcxxAzHt0sazuYy&#10;9MrHdeJisUhJKEPLwtpsLI/QkXADi30AqdJgIls9NycSUYhptKeliUq/9VPWdbXnvwAAAP//AwBQ&#10;SwMEFAAGAAgAAAAhAGPwZzTmAAAADwEAAA8AAABkcnMvZG93bnJldi54bWxMj01PhDAQhu8m/odm&#10;TLwYtnysCyJlY4wfiTeXXY23Lq1ApFNCu4D/3vGkx5l58s7zFtvF9GzSo+ssCohWITCNtVUdNgL2&#10;1WOQAXNeopK9RS3gWzvYludnhcyVnfFVTzvfMApBl0sBrfdDzrmrW22kW9lBI90+7Wikp3FsuBrl&#10;TOGm53EYbriRHdKHVg76vtX11+5kBHxcNe8vbnk6zMl1Mjw8T1X6piohLi+Wu1tgXi/+D4ZffVKH&#10;kpyO9oTKsV5AEIfrKCFYwGadpcCICaL4JqXdUUCWhCnwsuD/e5Q/AAAA//8DAFBLAQItABQABgAI&#10;AAAAIQC2gziS/gAAAOEBAAATAAAAAAAAAAAAAAAAAAAAAABbQ29udGVudF9UeXBlc10ueG1sUEsB&#10;Ai0AFAAGAAgAAAAhADj9If/WAAAAlAEAAAsAAAAAAAAAAAAAAAAALwEAAF9yZWxzLy5yZWxzUEsB&#10;Ai0AFAAGAAgAAAAhAOv2I4MZAgAAIgQAAA4AAAAAAAAAAAAAAAAALgIAAGRycy9lMm9Eb2MueG1s&#10;UEsBAi0AFAAGAAgAAAAhAGPwZzTmAAAADwEAAA8AAAAAAAAAAAAAAAAAcwQAAGRycy9kb3ducmV2&#10;LnhtbFBLBQYAAAAABAAEAPMAAACGBQAAAAA=&#10;" fillcolor="white [3201]" stroked="f" strokeweight=".5pt">
                <v:textbox>
                  <w:txbxContent>
                    <w:p w14:paraId="58498D55" w14:textId="77777777" w:rsidR="007B7135" w:rsidRDefault="001053D6">
                      <w:pPr>
                        <w:spacing w:before="240" w:line="240" w:lineRule="auto"/>
                        <w:rPr>
                          <w:color w:val="0070C0"/>
                          <w:sz w:val="36"/>
                          <w:szCs w:val="36"/>
                        </w:rPr>
                      </w:pPr>
                      <w:r>
                        <w:rPr>
                          <w:color w:val="0070C0"/>
                          <w:sz w:val="36"/>
                          <w:szCs w:val="36"/>
                        </w:rPr>
                        <w:t>Date: May 09, 2026</w:t>
                      </w:r>
                    </w:p>
                    <w:p w14:paraId="18BFD843" w14:textId="77777777" w:rsidR="007B7135" w:rsidRDefault="001053D6">
                      <w:pPr>
                        <w:spacing w:before="240" w:line="240" w:lineRule="auto"/>
                        <w:rPr>
                          <w:color w:val="0070C0"/>
                          <w:sz w:val="36"/>
                          <w:szCs w:val="36"/>
                        </w:rPr>
                      </w:pPr>
                      <w:r>
                        <w:rPr>
                          <w:color w:val="0070C0"/>
                          <w:sz w:val="36"/>
                          <w:szCs w:val="36"/>
                        </w:rPr>
                        <w:t>Steele Oral Surgery</w:t>
                      </w:r>
                    </w:p>
                  </w:txbxContent>
                </v:textbox>
                <w10:wrap anchorx="page"/>
              </v:shape>
            </w:pict>
          </mc:Fallback>
        </mc:AlternateContent>
      </w:r>
      <w:r w:rsidRPr="00FD2617">
        <w:rPr>
          <w:rFonts w:cs="Arial"/>
          <w:b/>
          <w:bCs/>
          <w:color w:val="0070C0"/>
          <w:sz w:val="40"/>
          <w:szCs w:val="40"/>
        </w:rPr>
        <w:t>EXECUTIVE SUMMARY</w:t>
      </w:r>
    </w:p>
    <w:p w14:paraId="36B00DD3" w14:textId="77777777" w:rsidR="007B7135" w:rsidRPr="00FD2617" w:rsidRDefault="001053D6" w:rsidP="000E1DD5">
      <w:pPr>
        <w:spacing w:before="240" w:line="276" w:lineRule="auto"/>
        <w:jc w:val="both"/>
        <w:rPr>
          <w:rFonts w:cs="Arial"/>
          <w:i/>
          <w:iCs/>
          <w:color w:val="0070C0"/>
        </w:rPr>
      </w:pPr>
      <w:r w:rsidRPr="00FD2617">
        <w:rPr>
          <w:rFonts w:cs="Arial"/>
          <w:i/>
          <w:iCs/>
          <w:color w:val="0070C0"/>
        </w:rPr>
        <w:t>An executive summary provides a concise overview of the report's key findings. It helps stakeholders—such as buyers, sellers, or investors—quickly understand the property’s estimated value and the reasoning behind it, enabling informed decision-making based on essential data and market trends.</w:t>
      </w:r>
    </w:p>
    <w:p w14:paraId="1B0F3311" w14:textId="77777777" w:rsidR="007B7135" w:rsidRPr="00FD2617" w:rsidRDefault="007B7135" w:rsidP="0001666D">
      <w:pPr>
        <w:spacing w:before="240" w:line="276" w:lineRule="auto"/>
        <w:jc w:val="center"/>
        <w:rPr>
          <w:rFonts w:cs="Arial"/>
          <w:color w:val="0070C0"/>
        </w:rPr>
      </w:pPr>
    </w:p>
    <w:p w14:paraId="3126DDBB" w14:textId="77777777" w:rsidR="007B7135" w:rsidRPr="00FD2617" w:rsidRDefault="001053D6" w:rsidP="0001666D">
      <w:pPr>
        <w:spacing w:line="276" w:lineRule="auto"/>
        <w:rPr>
          <w:rFonts w:cs="Arial"/>
          <w:b/>
          <w:bCs/>
          <w:color w:val="0070C0"/>
          <w:sz w:val="28"/>
          <w:szCs w:val="28"/>
        </w:rPr>
      </w:pPr>
      <w:r w:rsidRPr="00FD2617">
        <w:rPr>
          <w:rFonts w:cs="Arial"/>
          <w:b/>
          <w:bCs/>
          <w:color w:val="0070C0"/>
          <w:sz w:val="28"/>
          <w:szCs w:val="28"/>
        </w:rPr>
        <w:t xml:space="preserve">PROPERTY SUMMARY </w:t>
      </w:r>
    </w:p>
    <w:p w14:paraId="3B151E82" w14:textId="77777777" w:rsidR="007B7135" w:rsidRPr="00FD2617" w:rsidRDefault="001053D6" w:rsidP="000E1DD5">
      <w:pPr>
        <w:spacing w:line="276" w:lineRule="auto"/>
        <w:jc w:val="both"/>
        <w:rPr>
          <w:rFonts w:cs="Poppins"/>
          <w:sz w:val="22"/>
          <w:szCs w:val="22"/>
        </w:rPr>
      </w:pPr>
      <w:r w:rsidRPr="00FD2617">
        <w:rPr>
          <w:rFonts w:cs="Arial"/>
        </w:rPr>
        <w:t>The property is located at 225 TX-121, Coppell, Texas, within Dallas County. It is part of the Dallas-Fort Worth-Arlington MSA, which is a major economic and cultural hub in Texas. The area is positioned in northern Texas, bordering Tarrant County to the west. This region is commonly referred to as the DFW Metroplex and is approximately 20 miles northwest of downtown Dallas, a significant financial center in the region. The broader North Texas area includes all of Dallas, Tarrant, Collin, and Denton counties. Dallas is the Dallas County seat of Dallas County.</w:t>
      </w:r>
    </w:p>
    <w:tbl>
      <w:tblPr>
        <w:tblStyle w:val="TableGrid"/>
        <w:tblW w:w="9355" w:type="dxa"/>
        <w:tblLook w:val="04A0" w:firstRow="1" w:lastRow="0" w:firstColumn="1" w:lastColumn="0" w:noHBand="0" w:noVBand="1"/>
      </w:tblPr>
      <w:tblGrid>
        <w:gridCol w:w="3085"/>
        <w:gridCol w:w="2467"/>
        <w:gridCol w:w="3803"/>
      </w:tblGrid>
      <w:tr w:rsidR="007B7135" w14:paraId="1E971351" w14:textId="77777777" w:rsidTr="00082112">
        <w:trPr>
          <w:trHeight w:val="288"/>
        </w:trPr>
        <w:tc>
          <w:tcPr>
            <w:tcW w:w="9355" w:type="dxa"/>
            <w:gridSpan w:val="3"/>
            <w:shd w:val="clear" w:color="auto" w:fill="0070C0"/>
            <w:vAlign w:val="center"/>
          </w:tcPr>
          <w:p w14:paraId="34403752" w14:textId="77777777" w:rsidR="007B7135" w:rsidRPr="00FD2617" w:rsidRDefault="001053D6" w:rsidP="0001666D">
            <w:pPr>
              <w:spacing w:after="0" w:line="276" w:lineRule="auto"/>
              <w:jc w:val="center"/>
              <w:rPr>
                <w:rFonts w:cs="Arial"/>
                <w:b/>
                <w:bCs/>
                <w:color w:val="FFFFFF" w:themeColor="background1"/>
                <w:sz w:val="20"/>
                <w:szCs w:val="20"/>
              </w:rPr>
            </w:pPr>
            <w:r w:rsidRPr="00FD2617">
              <w:rPr>
                <w:rFonts w:cs="Arial"/>
                <w:b/>
                <w:bCs/>
                <w:color w:val="FFFFFF" w:themeColor="background1"/>
                <w:sz w:val="20"/>
                <w:szCs w:val="20"/>
              </w:rPr>
              <w:t>SUMMARY OF STRENGTHS &amp; WEAKNESSES OF SUBJECT ASSET</w:t>
            </w:r>
          </w:p>
        </w:tc>
      </w:tr>
      <w:tr w:rsidR="007B7135" w14:paraId="3AC80E6C" w14:textId="77777777" w:rsidTr="00082112">
        <w:trPr>
          <w:trHeight w:val="288"/>
        </w:trPr>
        <w:tc>
          <w:tcPr>
            <w:tcW w:w="3085" w:type="dxa"/>
            <w:vAlign w:val="center"/>
          </w:tcPr>
          <w:p w14:paraId="24CCCBB1" w14:textId="77777777" w:rsidR="007B7135" w:rsidRPr="00FD2617" w:rsidRDefault="001053D6" w:rsidP="0001666D">
            <w:pPr>
              <w:spacing w:after="0" w:line="276" w:lineRule="auto"/>
              <w:rPr>
                <w:rFonts w:cs="Arial"/>
                <w:b/>
                <w:bCs/>
                <w:sz w:val="20"/>
                <w:szCs w:val="20"/>
              </w:rPr>
            </w:pPr>
            <w:r w:rsidRPr="00FD2617">
              <w:rPr>
                <w:rFonts w:cs="Arial"/>
                <w:b/>
                <w:bCs/>
                <w:sz w:val="20"/>
                <w:szCs w:val="20"/>
              </w:rPr>
              <w:t>Market Sale Price</w:t>
            </w:r>
          </w:p>
        </w:tc>
        <w:tc>
          <w:tcPr>
            <w:tcW w:w="2467" w:type="dxa"/>
            <w:vAlign w:val="center"/>
          </w:tcPr>
          <w:p w14:paraId="5FAF00CB" w14:textId="77777777" w:rsidR="007B7135" w:rsidRPr="00FD2617" w:rsidRDefault="001053D6" w:rsidP="0001666D">
            <w:pPr>
              <w:spacing w:after="0" w:line="276" w:lineRule="auto"/>
              <w:jc w:val="center"/>
              <w:rPr>
                <w:rFonts w:cs="Arial"/>
                <w:sz w:val="20"/>
                <w:szCs w:val="20"/>
              </w:rPr>
            </w:pPr>
            <w:r w:rsidRPr="00FD2617">
              <w:rPr>
                <w:rFonts w:cs="Arial"/>
                <w:sz w:val="20"/>
                <w:szCs w:val="20"/>
              </w:rPr>
              <w:t>$265.00/PSF X 24,500</w:t>
            </w:r>
          </w:p>
        </w:tc>
        <w:tc>
          <w:tcPr>
            <w:tcW w:w="3803" w:type="dxa"/>
            <w:vAlign w:val="center"/>
          </w:tcPr>
          <w:p w14:paraId="57BE4E20" w14:textId="77777777" w:rsidR="007B7135" w:rsidRPr="00FD2617" w:rsidRDefault="001053D6" w:rsidP="0001666D">
            <w:pPr>
              <w:spacing w:after="0" w:line="276" w:lineRule="auto"/>
              <w:jc w:val="center"/>
              <w:rPr>
                <w:rFonts w:cs="Arial"/>
                <w:sz w:val="20"/>
                <w:szCs w:val="20"/>
              </w:rPr>
            </w:pPr>
            <w:r w:rsidRPr="00FD2617">
              <w:rPr>
                <w:rFonts w:cs="Arial"/>
                <w:sz w:val="20"/>
                <w:szCs w:val="20"/>
              </w:rPr>
              <w:t>$6,492,500</w:t>
            </w:r>
          </w:p>
        </w:tc>
      </w:tr>
      <w:tr w:rsidR="007B7135" w14:paraId="731A5434" w14:textId="77777777" w:rsidTr="00082112">
        <w:trPr>
          <w:trHeight w:val="288"/>
        </w:trPr>
        <w:tc>
          <w:tcPr>
            <w:tcW w:w="3085" w:type="dxa"/>
            <w:vAlign w:val="center"/>
          </w:tcPr>
          <w:p w14:paraId="27DE152F" w14:textId="77777777" w:rsidR="007B7135" w:rsidRPr="00FD2617" w:rsidRDefault="001053D6" w:rsidP="0001666D">
            <w:pPr>
              <w:spacing w:after="0" w:line="276" w:lineRule="auto"/>
              <w:rPr>
                <w:rFonts w:cs="Arial"/>
                <w:b/>
                <w:bCs/>
                <w:sz w:val="20"/>
                <w:szCs w:val="20"/>
              </w:rPr>
            </w:pPr>
            <w:r w:rsidRPr="00FD2617">
              <w:rPr>
                <w:rFonts w:cs="Arial"/>
                <w:b/>
                <w:bCs/>
                <w:sz w:val="20"/>
                <w:szCs w:val="20"/>
              </w:rPr>
              <w:t>Market Sales Price (Rounded)</w:t>
            </w:r>
          </w:p>
        </w:tc>
        <w:tc>
          <w:tcPr>
            <w:tcW w:w="2467" w:type="dxa"/>
            <w:vAlign w:val="center"/>
          </w:tcPr>
          <w:p w14:paraId="0DDF7EA6" w14:textId="77777777" w:rsidR="007B7135" w:rsidRPr="00FD2617" w:rsidRDefault="007B7135" w:rsidP="0001666D">
            <w:pPr>
              <w:spacing w:after="0" w:line="276" w:lineRule="auto"/>
              <w:jc w:val="center"/>
              <w:rPr>
                <w:rFonts w:cs="Arial"/>
                <w:sz w:val="20"/>
                <w:szCs w:val="20"/>
              </w:rPr>
            </w:pPr>
          </w:p>
        </w:tc>
        <w:tc>
          <w:tcPr>
            <w:tcW w:w="3803" w:type="dxa"/>
            <w:vAlign w:val="center"/>
          </w:tcPr>
          <w:p w14:paraId="520A6039" w14:textId="77777777" w:rsidR="007B7135" w:rsidRPr="00FD2617" w:rsidRDefault="001053D6" w:rsidP="0001666D">
            <w:pPr>
              <w:spacing w:after="0" w:line="276" w:lineRule="auto"/>
              <w:jc w:val="center"/>
              <w:rPr>
                <w:rFonts w:cs="Arial"/>
                <w:sz w:val="20"/>
                <w:szCs w:val="20"/>
              </w:rPr>
            </w:pPr>
            <w:r w:rsidRPr="00FD2617">
              <w:rPr>
                <w:rFonts w:cs="Arial"/>
                <w:sz w:val="20"/>
                <w:szCs w:val="20"/>
              </w:rPr>
              <w:t>$6,490,000</w:t>
            </w:r>
          </w:p>
        </w:tc>
      </w:tr>
      <w:tr w:rsidR="007B7135" w14:paraId="02002E06" w14:textId="77777777" w:rsidTr="00082112">
        <w:trPr>
          <w:trHeight w:val="288"/>
        </w:trPr>
        <w:tc>
          <w:tcPr>
            <w:tcW w:w="9355" w:type="dxa"/>
            <w:gridSpan w:val="3"/>
            <w:shd w:val="clear" w:color="auto" w:fill="0070C0"/>
            <w:vAlign w:val="center"/>
          </w:tcPr>
          <w:p w14:paraId="541D4580" w14:textId="77777777" w:rsidR="007B7135" w:rsidRPr="00FD2617" w:rsidRDefault="001053D6" w:rsidP="0001666D">
            <w:pPr>
              <w:spacing w:after="0" w:line="276" w:lineRule="auto"/>
              <w:jc w:val="center"/>
              <w:rPr>
                <w:rFonts w:cs="Arial"/>
                <w:b/>
                <w:bCs/>
                <w:color w:val="FFFFFF" w:themeColor="background1"/>
                <w:sz w:val="20"/>
                <w:szCs w:val="20"/>
              </w:rPr>
            </w:pPr>
            <w:r w:rsidRPr="00FD2617">
              <w:rPr>
                <w:rFonts w:cs="Arial"/>
                <w:b/>
                <w:bCs/>
                <w:color w:val="FFFFFF" w:themeColor="background1"/>
                <w:sz w:val="20"/>
                <w:szCs w:val="20"/>
              </w:rPr>
              <w:t>SALE OPINION OF VALUE</w:t>
            </w:r>
          </w:p>
        </w:tc>
      </w:tr>
      <w:tr w:rsidR="007B7135" w14:paraId="73D5A9F0" w14:textId="77777777" w:rsidTr="00082112">
        <w:trPr>
          <w:trHeight w:val="288"/>
        </w:trPr>
        <w:tc>
          <w:tcPr>
            <w:tcW w:w="3085" w:type="dxa"/>
            <w:vAlign w:val="center"/>
          </w:tcPr>
          <w:p w14:paraId="5BF24C95" w14:textId="77777777" w:rsidR="007B7135" w:rsidRPr="00FD2617" w:rsidRDefault="001053D6" w:rsidP="0001666D">
            <w:pPr>
              <w:spacing w:after="0" w:line="276" w:lineRule="auto"/>
              <w:jc w:val="center"/>
              <w:rPr>
                <w:rFonts w:cs="Arial"/>
                <w:b/>
                <w:bCs/>
                <w:sz w:val="20"/>
                <w:szCs w:val="20"/>
              </w:rPr>
            </w:pPr>
            <w:r w:rsidRPr="00FD2617">
              <w:rPr>
                <w:rFonts w:cs="Arial"/>
                <w:b/>
                <w:bCs/>
                <w:sz w:val="20"/>
                <w:szCs w:val="20"/>
              </w:rPr>
              <w:t>Aggressive</w:t>
            </w:r>
          </w:p>
        </w:tc>
        <w:tc>
          <w:tcPr>
            <w:tcW w:w="2467" w:type="dxa"/>
            <w:vAlign w:val="center"/>
          </w:tcPr>
          <w:p w14:paraId="7970D701" w14:textId="77777777" w:rsidR="007B7135" w:rsidRPr="00FD2617" w:rsidRDefault="001053D6" w:rsidP="0001666D">
            <w:pPr>
              <w:spacing w:after="0" w:line="276" w:lineRule="auto"/>
              <w:jc w:val="center"/>
              <w:rPr>
                <w:rFonts w:cs="Arial"/>
                <w:b/>
                <w:bCs/>
                <w:sz w:val="20"/>
                <w:szCs w:val="20"/>
              </w:rPr>
            </w:pPr>
            <w:r w:rsidRPr="00FD2617">
              <w:rPr>
                <w:rFonts w:cs="Arial"/>
                <w:b/>
                <w:bCs/>
                <w:sz w:val="20"/>
                <w:szCs w:val="20"/>
              </w:rPr>
              <w:t>Market Value</w:t>
            </w:r>
          </w:p>
        </w:tc>
        <w:tc>
          <w:tcPr>
            <w:tcW w:w="3803" w:type="dxa"/>
            <w:vAlign w:val="center"/>
          </w:tcPr>
          <w:p w14:paraId="78F54143" w14:textId="77777777" w:rsidR="007B7135" w:rsidRPr="00FD2617" w:rsidRDefault="001053D6" w:rsidP="0001666D">
            <w:pPr>
              <w:spacing w:after="0" w:line="276" w:lineRule="auto"/>
              <w:jc w:val="center"/>
              <w:rPr>
                <w:rFonts w:cs="Arial"/>
                <w:b/>
                <w:bCs/>
                <w:sz w:val="20"/>
                <w:szCs w:val="20"/>
              </w:rPr>
            </w:pPr>
            <w:r w:rsidRPr="00FD2617">
              <w:rPr>
                <w:rFonts w:cs="Arial"/>
                <w:b/>
                <w:bCs/>
                <w:sz w:val="20"/>
                <w:szCs w:val="20"/>
              </w:rPr>
              <w:t>Conservative</w:t>
            </w:r>
          </w:p>
        </w:tc>
      </w:tr>
      <w:tr w:rsidR="007B7135" w14:paraId="2CB8AA15" w14:textId="77777777" w:rsidTr="00082112">
        <w:trPr>
          <w:trHeight w:val="288"/>
        </w:trPr>
        <w:tc>
          <w:tcPr>
            <w:tcW w:w="3085" w:type="dxa"/>
            <w:vAlign w:val="center"/>
          </w:tcPr>
          <w:p w14:paraId="66E54D1A" w14:textId="77777777" w:rsidR="007B7135" w:rsidRPr="00FD2617" w:rsidRDefault="001053D6" w:rsidP="0001666D">
            <w:pPr>
              <w:spacing w:after="0" w:line="276" w:lineRule="auto"/>
              <w:jc w:val="center"/>
              <w:rPr>
                <w:rFonts w:cs="Arial"/>
                <w:sz w:val="20"/>
                <w:szCs w:val="20"/>
              </w:rPr>
            </w:pPr>
            <w:r w:rsidRPr="00FD2617">
              <w:rPr>
                <w:rFonts w:cs="Arial"/>
                <w:sz w:val="20"/>
                <w:szCs w:val="20"/>
              </w:rPr>
              <w:t>$6,752,200</w:t>
            </w:r>
          </w:p>
        </w:tc>
        <w:tc>
          <w:tcPr>
            <w:tcW w:w="2467" w:type="dxa"/>
            <w:vAlign w:val="center"/>
          </w:tcPr>
          <w:p w14:paraId="05CBD476" w14:textId="77777777" w:rsidR="007B7135" w:rsidRPr="00FD2617" w:rsidRDefault="001053D6" w:rsidP="0001666D">
            <w:pPr>
              <w:spacing w:after="0" w:line="276" w:lineRule="auto"/>
              <w:jc w:val="center"/>
              <w:rPr>
                <w:rFonts w:cs="Arial"/>
                <w:sz w:val="20"/>
                <w:szCs w:val="20"/>
              </w:rPr>
            </w:pPr>
            <w:r w:rsidRPr="00FD2617">
              <w:rPr>
                <w:rFonts w:cs="Arial"/>
                <w:sz w:val="20"/>
                <w:szCs w:val="20"/>
              </w:rPr>
              <w:t>$6,492,500</w:t>
            </w:r>
          </w:p>
        </w:tc>
        <w:tc>
          <w:tcPr>
            <w:tcW w:w="3803" w:type="dxa"/>
            <w:vAlign w:val="center"/>
          </w:tcPr>
          <w:p w14:paraId="77A26990" w14:textId="77777777" w:rsidR="007B7135" w:rsidRPr="00FD2617" w:rsidRDefault="001053D6" w:rsidP="0001666D">
            <w:pPr>
              <w:spacing w:after="0" w:line="276" w:lineRule="auto"/>
              <w:jc w:val="center"/>
              <w:rPr>
                <w:rFonts w:cs="Arial"/>
                <w:sz w:val="20"/>
                <w:szCs w:val="20"/>
              </w:rPr>
            </w:pPr>
            <w:r w:rsidRPr="00FD2617">
              <w:rPr>
                <w:rFonts w:cs="Arial"/>
                <w:sz w:val="20"/>
                <w:szCs w:val="20"/>
              </w:rPr>
              <w:t>$6,232,800</w:t>
            </w:r>
          </w:p>
        </w:tc>
      </w:tr>
    </w:tbl>
    <w:p w14:paraId="4361A957" w14:textId="77777777" w:rsidR="007B7135" w:rsidRDefault="007B7135">
      <w:pPr>
        <w:rPr>
          <w:rFonts w:ascii="Poppins" w:hAnsi="Poppins" w:cs="Poppins"/>
          <w:sz w:val="22"/>
          <w:szCs w:val="22"/>
        </w:rPr>
      </w:pPr>
    </w:p>
    <w:tbl>
      <w:tblPr>
        <w:tblStyle w:val="TableGrid"/>
        <w:tblW w:w="0" w:type="auto"/>
        <w:tblLook w:val="04A0" w:firstRow="1" w:lastRow="0" w:firstColumn="1" w:lastColumn="0" w:noHBand="0" w:noVBand="1"/>
      </w:tblPr>
      <w:tblGrid>
        <w:gridCol w:w="4675"/>
        <w:gridCol w:w="4675"/>
      </w:tblGrid>
      <w:tr w:rsidR="007B7135" w14:paraId="6561DB4C" w14:textId="77777777">
        <w:trPr>
          <w:trHeight w:val="288"/>
        </w:trPr>
        <w:tc>
          <w:tcPr>
            <w:tcW w:w="9350" w:type="dxa"/>
            <w:gridSpan w:val="2"/>
            <w:shd w:val="clear" w:color="auto" w:fill="0070C0"/>
          </w:tcPr>
          <w:p w14:paraId="14AA53E9" w14:textId="77777777" w:rsidR="007B7135" w:rsidRPr="00FD2617" w:rsidRDefault="001053D6" w:rsidP="0001666D">
            <w:pPr>
              <w:spacing w:after="0" w:line="276" w:lineRule="auto"/>
              <w:jc w:val="center"/>
              <w:rPr>
                <w:rFonts w:cs="Arial"/>
                <w:b/>
                <w:bCs/>
                <w:sz w:val="20"/>
                <w:szCs w:val="20"/>
              </w:rPr>
            </w:pPr>
            <w:r w:rsidRPr="00FD2617">
              <w:rPr>
                <w:rFonts w:cs="Arial"/>
                <w:b/>
                <w:bCs/>
                <w:color w:val="FFFFFF" w:themeColor="background1"/>
                <w:sz w:val="20"/>
                <w:szCs w:val="20"/>
              </w:rPr>
              <w:t>GENERAL INFORMATION</w:t>
            </w:r>
          </w:p>
        </w:tc>
      </w:tr>
      <w:tr w:rsidR="007B7135" w14:paraId="6FE0094C" w14:textId="77777777">
        <w:trPr>
          <w:trHeight w:val="288"/>
        </w:trPr>
        <w:tc>
          <w:tcPr>
            <w:tcW w:w="4675" w:type="dxa"/>
          </w:tcPr>
          <w:p w14:paraId="7626E1A6" w14:textId="77777777" w:rsidR="007B7135" w:rsidRPr="00FD2617" w:rsidRDefault="001053D6" w:rsidP="0001666D">
            <w:pPr>
              <w:spacing w:after="0" w:line="276" w:lineRule="auto"/>
              <w:rPr>
                <w:rFonts w:cs="Arial"/>
                <w:b/>
                <w:bCs/>
                <w:sz w:val="20"/>
                <w:szCs w:val="20"/>
              </w:rPr>
            </w:pPr>
            <w:r w:rsidRPr="00FD2617">
              <w:rPr>
                <w:rFonts w:cs="Arial"/>
                <w:b/>
                <w:bCs/>
                <w:sz w:val="20"/>
                <w:szCs w:val="20"/>
              </w:rPr>
              <w:t>Property Name</w:t>
            </w:r>
          </w:p>
        </w:tc>
        <w:tc>
          <w:tcPr>
            <w:tcW w:w="4675" w:type="dxa"/>
          </w:tcPr>
          <w:p w14:paraId="4CABA4D9" w14:textId="77777777" w:rsidR="007B7135" w:rsidRPr="00FD2617" w:rsidRDefault="001053D6" w:rsidP="0001666D">
            <w:pPr>
              <w:spacing w:after="0" w:line="276" w:lineRule="auto"/>
              <w:jc w:val="right"/>
              <w:rPr>
                <w:rFonts w:cs="Arial"/>
                <w:sz w:val="20"/>
                <w:szCs w:val="20"/>
              </w:rPr>
            </w:pPr>
            <w:r w:rsidRPr="00FD2617">
              <w:rPr>
                <w:rFonts w:cs="Arial"/>
                <w:sz w:val="20"/>
                <w:szCs w:val="20"/>
              </w:rPr>
              <w:t>Steele Oral Surgery</w:t>
            </w:r>
          </w:p>
        </w:tc>
      </w:tr>
      <w:tr w:rsidR="007B7135" w14:paraId="72EDF632" w14:textId="77777777">
        <w:trPr>
          <w:trHeight w:val="288"/>
        </w:trPr>
        <w:tc>
          <w:tcPr>
            <w:tcW w:w="4675" w:type="dxa"/>
          </w:tcPr>
          <w:p w14:paraId="00D19B1B" w14:textId="77777777" w:rsidR="007B7135" w:rsidRPr="00FD2617" w:rsidRDefault="001053D6" w:rsidP="0001666D">
            <w:pPr>
              <w:spacing w:after="0" w:line="276" w:lineRule="auto"/>
              <w:rPr>
                <w:rFonts w:cs="Arial"/>
                <w:b/>
                <w:bCs/>
                <w:sz w:val="20"/>
                <w:szCs w:val="20"/>
              </w:rPr>
            </w:pPr>
            <w:r w:rsidRPr="00FD2617">
              <w:rPr>
                <w:rFonts w:cs="Arial"/>
                <w:b/>
                <w:bCs/>
                <w:sz w:val="20"/>
                <w:szCs w:val="20"/>
              </w:rPr>
              <w:t>Property Type</w:t>
            </w:r>
          </w:p>
        </w:tc>
        <w:tc>
          <w:tcPr>
            <w:tcW w:w="4675" w:type="dxa"/>
          </w:tcPr>
          <w:p w14:paraId="0437FCE8" w14:textId="77777777" w:rsidR="007B7135" w:rsidRPr="00FD2617" w:rsidRDefault="001053D6" w:rsidP="0001666D">
            <w:pPr>
              <w:spacing w:after="0" w:line="276" w:lineRule="auto"/>
              <w:jc w:val="right"/>
              <w:rPr>
                <w:rFonts w:cs="Arial"/>
                <w:sz w:val="20"/>
                <w:szCs w:val="20"/>
              </w:rPr>
            </w:pPr>
            <w:r w:rsidRPr="00FD2617">
              <w:rPr>
                <w:rFonts w:cs="Arial"/>
                <w:sz w:val="20"/>
                <w:szCs w:val="20"/>
              </w:rPr>
              <w:t>Retail</w:t>
            </w:r>
          </w:p>
        </w:tc>
      </w:tr>
      <w:tr w:rsidR="007B7135" w14:paraId="7C0C071D" w14:textId="77777777">
        <w:trPr>
          <w:trHeight w:val="288"/>
        </w:trPr>
        <w:tc>
          <w:tcPr>
            <w:tcW w:w="4675" w:type="dxa"/>
          </w:tcPr>
          <w:p w14:paraId="2E0ABE0E" w14:textId="77777777" w:rsidR="007B7135" w:rsidRPr="00FD2617" w:rsidRDefault="001053D6" w:rsidP="0001666D">
            <w:pPr>
              <w:spacing w:after="0" w:line="276" w:lineRule="auto"/>
              <w:rPr>
                <w:rFonts w:cs="Arial"/>
                <w:b/>
                <w:bCs/>
                <w:sz w:val="20"/>
                <w:szCs w:val="20"/>
              </w:rPr>
            </w:pPr>
            <w:r w:rsidRPr="00FD2617">
              <w:rPr>
                <w:rFonts w:cs="Arial"/>
                <w:b/>
                <w:bCs/>
                <w:sz w:val="20"/>
                <w:szCs w:val="20"/>
              </w:rPr>
              <w:t>State</w:t>
            </w:r>
          </w:p>
        </w:tc>
        <w:tc>
          <w:tcPr>
            <w:tcW w:w="4675" w:type="dxa"/>
          </w:tcPr>
          <w:p w14:paraId="6D29EA3D" w14:textId="77777777" w:rsidR="007B7135" w:rsidRPr="00FD2617" w:rsidRDefault="001053D6" w:rsidP="0001666D">
            <w:pPr>
              <w:spacing w:after="0" w:line="276" w:lineRule="auto"/>
              <w:jc w:val="right"/>
              <w:rPr>
                <w:rFonts w:cs="Arial"/>
                <w:sz w:val="20"/>
                <w:szCs w:val="20"/>
              </w:rPr>
            </w:pPr>
            <w:r w:rsidRPr="00FD2617">
              <w:rPr>
                <w:rFonts w:cs="Arial"/>
                <w:sz w:val="20"/>
                <w:szCs w:val="20"/>
              </w:rPr>
              <w:t>Texas</w:t>
            </w:r>
          </w:p>
        </w:tc>
      </w:tr>
      <w:tr w:rsidR="007B7135" w14:paraId="384AB297" w14:textId="77777777">
        <w:trPr>
          <w:trHeight w:val="288"/>
        </w:trPr>
        <w:tc>
          <w:tcPr>
            <w:tcW w:w="4675" w:type="dxa"/>
          </w:tcPr>
          <w:p w14:paraId="7479E588" w14:textId="77777777" w:rsidR="007B7135" w:rsidRPr="00FD2617" w:rsidRDefault="001053D6" w:rsidP="0001666D">
            <w:pPr>
              <w:spacing w:after="0" w:line="276" w:lineRule="auto"/>
              <w:rPr>
                <w:rFonts w:cs="Arial"/>
                <w:b/>
                <w:bCs/>
                <w:sz w:val="20"/>
                <w:szCs w:val="20"/>
              </w:rPr>
            </w:pPr>
            <w:r w:rsidRPr="00FD2617">
              <w:rPr>
                <w:rFonts w:cs="Arial"/>
                <w:b/>
                <w:bCs/>
                <w:sz w:val="20"/>
                <w:szCs w:val="20"/>
              </w:rPr>
              <w:t>County</w:t>
            </w:r>
          </w:p>
        </w:tc>
        <w:tc>
          <w:tcPr>
            <w:tcW w:w="4675" w:type="dxa"/>
          </w:tcPr>
          <w:p w14:paraId="0367984F" w14:textId="77777777" w:rsidR="007B7135" w:rsidRPr="00FD2617" w:rsidRDefault="001053D6" w:rsidP="0001666D">
            <w:pPr>
              <w:spacing w:after="0" w:line="276" w:lineRule="auto"/>
              <w:jc w:val="right"/>
              <w:rPr>
                <w:rFonts w:cs="Arial"/>
                <w:sz w:val="20"/>
                <w:szCs w:val="20"/>
              </w:rPr>
            </w:pPr>
            <w:r w:rsidRPr="00FD2617">
              <w:rPr>
                <w:rFonts w:cs="Arial"/>
                <w:sz w:val="20"/>
                <w:szCs w:val="20"/>
              </w:rPr>
              <w:t>United States</w:t>
            </w:r>
          </w:p>
        </w:tc>
      </w:tr>
      <w:tr w:rsidR="007B7135" w14:paraId="506C044E" w14:textId="77777777">
        <w:trPr>
          <w:trHeight w:val="288"/>
        </w:trPr>
        <w:tc>
          <w:tcPr>
            <w:tcW w:w="4675" w:type="dxa"/>
          </w:tcPr>
          <w:p w14:paraId="24B224EC" w14:textId="77777777" w:rsidR="007B7135" w:rsidRPr="00FD2617" w:rsidRDefault="001053D6" w:rsidP="0001666D">
            <w:pPr>
              <w:spacing w:after="0" w:line="276" w:lineRule="auto"/>
              <w:rPr>
                <w:rFonts w:cs="Arial"/>
                <w:b/>
                <w:bCs/>
                <w:sz w:val="20"/>
                <w:szCs w:val="20"/>
              </w:rPr>
            </w:pPr>
            <w:r w:rsidRPr="00FD2617">
              <w:rPr>
                <w:rFonts w:cs="Arial"/>
                <w:b/>
                <w:bCs/>
                <w:sz w:val="20"/>
                <w:szCs w:val="20"/>
              </w:rPr>
              <w:t>Longitude</w:t>
            </w:r>
          </w:p>
        </w:tc>
        <w:tc>
          <w:tcPr>
            <w:tcW w:w="4675" w:type="dxa"/>
          </w:tcPr>
          <w:p w14:paraId="613F31F2" w14:textId="77777777" w:rsidR="007B7135" w:rsidRPr="00FD2617" w:rsidRDefault="001053D6" w:rsidP="0001666D">
            <w:pPr>
              <w:spacing w:after="0" w:line="276" w:lineRule="auto"/>
              <w:jc w:val="right"/>
              <w:rPr>
                <w:rFonts w:cs="Arial"/>
                <w:sz w:val="20"/>
                <w:szCs w:val="20"/>
              </w:rPr>
            </w:pPr>
            <w:r w:rsidRPr="00FD2617">
              <w:rPr>
                <w:rFonts w:cs="Arial"/>
                <w:sz w:val="20"/>
                <w:szCs w:val="20"/>
              </w:rPr>
              <w:t>-96.9914902</w:t>
            </w:r>
          </w:p>
        </w:tc>
      </w:tr>
      <w:tr w:rsidR="007B7135" w14:paraId="25696E84" w14:textId="77777777">
        <w:trPr>
          <w:trHeight w:val="288"/>
        </w:trPr>
        <w:tc>
          <w:tcPr>
            <w:tcW w:w="4675" w:type="dxa"/>
          </w:tcPr>
          <w:p w14:paraId="5AEDF3AF" w14:textId="77777777" w:rsidR="007B7135" w:rsidRPr="00FD2617" w:rsidRDefault="001053D6" w:rsidP="0001666D">
            <w:pPr>
              <w:spacing w:after="0" w:line="276" w:lineRule="auto"/>
              <w:rPr>
                <w:rFonts w:cs="Arial"/>
                <w:b/>
                <w:bCs/>
                <w:sz w:val="20"/>
                <w:szCs w:val="20"/>
              </w:rPr>
            </w:pPr>
            <w:r w:rsidRPr="00FD2617">
              <w:rPr>
                <w:rFonts w:cs="Arial"/>
                <w:b/>
                <w:bCs/>
                <w:sz w:val="20"/>
                <w:szCs w:val="20"/>
              </w:rPr>
              <w:t>Latitude</w:t>
            </w:r>
          </w:p>
        </w:tc>
        <w:tc>
          <w:tcPr>
            <w:tcW w:w="4675" w:type="dxa"/>
          </w:tcPr>
          <w:p w14:paraId="75AA681F" w14:textId="77777777" w:rsidR="007B7135" w:rsidRPr="00FD2617" w:rsidRDefault="001053D6" w:rsidP="0001666D">
            <w:pPr>
              <w:spacing w:after="0" w:line="276" w:lineRule="auto"/>
              <w:jc w:val="right"/>
              <w:rPr>
                <w:rFonts w:cs="Arial"/>
                <w:sz w:val="20"/>
                <w:szCs w:val="20"/>
              </w:rPr>
            </w:pPr>
            <w:r w:rsidRPr="00FD2617">
              <w:rPr>
                <w:rFonts w:cs="Arial"/>
                <w:sz w:val="20"/>
                <w:szCs w:val="20"/>
              </w:rPr>
              <w:t>32.9849303</w:t>
            </w:r>
          </w:p>
        </w:tc>
      </w:tr>
      <w:tr w:rsidR="007B7135" w14:paraId="121204A7" w14:textId="77777777">
        <w:trPr>
          <w:trHeight w:val="288"/>
        </w:trPr>
        <w:tc>
          <w:tcPr>
            <w:tcW w:w="9350" w:type="dxa"/>
            <w:gridSpan w:val="2"/>
            <w:shd w:val="clear" w:color="auto" w:fill="0070C0"/>
          </w:tcPr>
          <w:p w14:paraId="58C17E2A" w14:textId="77777777" w:rsidR="007B7135" w:rsidRPr="00FD2617" w:rsidRDefault="001053D6" w:rsidP="0001666D">
            <w:pPr>
              <w:spacing w:after="0" w:line="276" w:lineRule="auto"/>
              <w:jc w:val="center"/>
              <w:rPr>
                <w:rFonts w:cs="Arial"/>
                <w:b/>
                <w:bCs/>
                <w:sz w:val="20"/>
                <w:szCs w:val="20"/>
              </w:rPr>
            </w:pPr>
            <w:r w:rsidRPr="00FD2617">
              <w:rPr>
                <w:rFonts w:cs="Arial"/>
                <w:b/>
                <w:bCs/>
                <w:color w:val="FFFFFF" w:themeColor="background1"/>
                <w:sz w:val="20"/>
                <w:szCs w:val="20"/>
              </w:rPr>
              <w:t>SITE INFORMATION</w:t>
            </w:r>
          </w:p>
        </w:tc>
      </w:tr>
      <w:tr w:rsidR="007B7135" w14:paraId="0674303C" w14:textId="77777777">
        <w:trPr>
          <w:trHeight w:val="288"/>
        </w:trPr>
        <w:tc>
          <w:tcPr>
            <w:tcW w:w="4675" w:type="dxa"/>
          </w:tcPr>
          <w:p w14:paraId="584923A7" w14:textId="77777777" w:rsidR="007B7135" w:rsidRPr="00FD2617" w:rsidRDefault="001053D6" w:rsidP="0001666D">
            <w:pPr>
              <w:spacing w:after="0" w:line="276" w:lineRule="auto"/>
              <w:rPr>
                <w:rFonts w:cs="Arial"/>
                <w:b/>
                <w:bCs/>
                <w:sz w:val="20"/>
                <w:szCs w:val="20"/>
              </w:rPr>
            </w:pPr>
            <w:r w:rsidRPr="00FD2617">
              <w:rPr>
                <w:rFonts w:cs="Arial"/>
                <w:b/>
                <w:bCs/>
                <w:sz w:val="20"/>
                <w:szCs w:val="20"/>
              </w:rPr>
              <w:t>Level at street Grade</w:t>
            </w:r>
          </w:p>
        </w:tc>
        <w:tc>
          <w:tcPr>
            <w:tcW w:w="4675" w:type="dxa"/>
          </w:tcPr>
          <w:p w14:paraId="08E9A539" w14:textId="77777777" w:rsidR="007B7135" w:rsidRPr="00FD2617" w:rsidRDefault="001053D6" w:rsidP="0001666D">
            <w:pPr>
              <w:spacing w:after="0" w:line="276" w:lineRule="auto"/>
              <w:jc w:val="right"/>
              <w:rPr>
                <w:rFonts w:cs="Arial"/>
                <w:sz w:val="20"/>
                <w:szCs w:val="20"/>
              </w:rPr>
            </w:pPr>
            <w:r w:rsidRPr="00FD2617">
              <w:rPr>
                <w:rFonts w:cs="Arial"/>
                <w:sz w:val="20"/>
                <w:szCs w:val="20"/>
              </w:rPr>
              <w:t>Level at street Grade</w:t>
            </w:r>
          </w:p>
        </w:tc>
      </w:tr>
      <w:tr w:rsidR="007B7135" w14:paraId="0138425C" w14:textId="77777777">
        <w:trPr>
          <w:trHeight w:val="288"/>
        </w:trPr>
        <w:tc>
          <w:tcPr>
            <w:tcW w:w="4675" w:type="dxa"/>
          </w:tcPr>
          <w:p w14:paraId="326B2DF0" w14:textId="77777777" w:rsidR="007B7135" w:rsidRPr="00FD2617" w:rsidRDefault="001053D6" w:rsidP="0001666D">
            <w:pPr>
              <w:spacing w:after="0" w:line="276" w:lineRule="auto"/>
              <w:rPr>
                <w:rFonts w:cs="Arial"/>
                <w:b/>
                <w:bCs/>
                <w:sz w:val="20"/>
                <w:szCs w:val="20"/>
              </w:rPr>
            </w:pPr>
            <w:r w:rsidRPr="00FD2617">
              <w:rPr>
                <w:rFonts w:cs="Arial"/>
                <w:b/>
                <w:bCs/>
                <w:sz w:val="20"/>
                <w:szCs w:val="20"/>
              </w:rPr>
              <w:t>Shape</w:t>
            </w:r>
          </w:p>
        </w:tc>
        <w:tc>
          <w:tcPr>
            <w:tcW w:w="4675" w:type="dxa"/>
          </w:tcPr>
          <w:p w14:paraId="54CE163F" w14:textId="77777777" w:rsidR="007B7135" w:rsidRPr="00FD2617" w:rsidRDefault="001053D6" w:rsidP="0001666D">
            <w:pPr>
              <w:spacing w:after="0" w:line="276" w:lineRule="auto"/>
              <w:jc w:val="right"/>
              <w:rPr>
                <w:rFonts w:cs="Arial"/>
                <w:sz w:val="20"/>
                <w:szCs w:val="20"/>
              </w:rPr>
            </w:pPr>
            <w:r w:rsidRPr="00FD2617">
              <w:rPr>
                <w:rFonts w:cs="Arial"/>
                <w:sz w:val="20"/>
                <w:szCs w:val="20"/>
              </w:rPr>
              <w:t>Irregular</w:t>
            </w:r>
          </w:p>
        </w:tc>
      </w:tr>
      <w:tr w:rsidR="007B7135" w14:paraId="660F6176" w14:textId="77777777">
        <w:trPr>
          <w:trHeight w:val="288"/>
        </w:trPr>
        <w:tc>
          <w:tcPr>
            <w:tcW w:w="4675" w:type="dxa"/>
          </w:tcPr>
          <w:p w14:paraId="6656843C" w14:textId="77777777" w:rsidR="007B7135" w:rsidRPr="00FD2617" w:rsidRDefault="001053D6" w:rsidP="0001666D">
            <w:pPr>
              <w:spacing w:after="0" w:line="276" w:lineRule="auto"/>
              <w:rPr>
                <w:rFonts w:cs="Arial"/>
                <w:b/>
                <w:bCs/>
                <w:sz w:val="20"/>
                <w:szCs w:val="20"/>
              </w:rPr>
            </w:pPr>
            <w:r w:rsidRPr="00FD2617">
              <w:rPr>
                <w:rFonts w:cs="Arial"/>
                <w:b/>
                <w:bCs/>
                <w:sz w:val="20"/>
                <w:szCs w:val="20"/>
              </w:rPr>
              <w:t>Good</w:t>
            </w:r>
          </w:p>
        </w:tc>
        <w:tc>
          <w:tcPr>
            <w:tcW w:w="4675" w:type="dxa"/>
          </w:tcPr>
          <w:p w14:paraId="201BD036" w14:textId="77777777" w:rsidR="007B7135" w:rsidRPr="00FD2617" w:rsidRDefault="001053D6" w:rsidP="0001666D">
            <w:pPr>
              <w:spacing w:after="0" w:line="276" w:lineRule="auto"/>
              <w:jc w:val="right"/>
              <w:rPr>
                <w:rFonts w:cs="Arial"/>
                <w:sz w:val="20"/>
                <w:szCs w:val="20"/>
              </w:rPr>
            </w:pPr>
            <w:r w:rsidRPr="00FD2617">
              <w:rPr>
                <w:rFonts w:cs="Arial"/>
                <w:sz w:val="20"/>
                <w:szCs w:val="20"/>
              </w:rPr>
              <w:t>Good</w:t>
            </w:r>
          </w:p>
        </w:tc>
      </w:tr>
      <w:tr w:rsidR="007B7135" w14:paraId="20C36475" w14:textId="77777777">
        <w:trPr>
          <w:trHeight w:val="288"/>
        </w:trPr>
        <w:tc>
          <w:tcPr>
            <w:tcW w:w="4675" w:type="dxa"/>
          </w:tcPr>
          <w:p w14:paraId="771ACE65" w14:textId="77777777" w:rsidR="007B7135" w:rsidRPr="00FD2617" w:rsidRDefault="001053D6" w:rsidP="0001666D">
            <w:pPr>
              <w:spacing w:after="0" w:line="276" w:lineRule="auto"/>
              <w:rPr>
                <w:rFonts w:cs="Arial"/>
                <w:b/>
                <w:bCs/>
                <w:sz w:val="20"/>
                <w:szCs w:val="20"/>
              </w:rPr>
            </w:pPr>
            <w:r w:rsidRPr="00FD2617">
              <w:rPr>
                <w:rFonts w:cs="Arial"/>
                <w:b/>
                <w:bCs/>
                <w:sz w:val="20"/>
                <w:szCs w:val="20"/>
              </w:rPr>
              <w:t>Exposure</w:t>
            </w:r>
          </w:p>
        </w:tc>
        <w:tc>
          <w:tcPr>
            <w:tcW w:w="4675" w:type="dxa"/>
          </w:tcPr>
          <w:p w14:paraId="5A6CF36C" w14:textId="77777777" w:rsidR="007B7135" w:rsidRPr="00FD2617" w:rsidRDefault="001053D6" w:rsidP="0001666D">
            <w:pPr>
              <w:spacing w:after="0" w:line="276" w:lineRule="auto"/>
              <w:jc w:val="right"/>
              <w:rPr>
                <w:rFonts w:cs="Arial"/>
                <w:sz w:val="20"/>
                <w:szCs w:val="20"/>
              </w:rPr>
            </w:pPr>
            <w:r w:rsidRPr="00FD2617">
              <w:rPr>
                <w:rFonts w:cs="Arial"/>
                <w:sz w:val="20"/>
                <w:szCs w:val="20"/>
              </w:rPr>
              <w:t>Average/Good</w:t>
            </w:r>
          </w:p>
        </w:tc>
      </w:tr>
      <w:tr w:rsidR="007B7135" w14:paraId="0949F50E" w14:textId="77777777">
        <w:trPr>
          <w:trHeight w:val="288"/>
        </w:trPr>
        <w:tc>
          <w:tcPr>
            <w:tcW w:w="9350" w:type="dxa"/>
            <w:gridSpan w:val="2"/>
            <w:shd w:val="clear" w:color="auto" w:fill="0070C0"/>
            <w:vAlign w:val="center"/>
          </w:tcPr>
          <w:p w14:paraId="02F19767" w14:textId="77777777" w:rsidR="007B7135" w:rsidRPr="00FD2617" w:rsidRDefault="001053D6" w:rsidP="0001666D">
            <w:pPr>
              <w:spacing w:after="0" w:line="276" w:lineRule="auto"/>
              <w:jc w:val="center"/>
              <w:rPr>
                <w:rFonts w:cs="Arial"/>
                <w:b/>
                <w:bCs/>
                <w:sz w:val="20"/>
                <w:szCs w:val="20"/>
              </w:rPr>
            </w:pPr>
            <w:r w:rsidRPr="00FD2617">
              <w:rPr>
                <w:rFonts w:cs="Arial"/>
                <w:b/>
                <w:bCs/>
                <w:color w:val="FFFFFF" w:themeColor="background1"/>
                <w:sz w:val="20"/>
                <w:szCs w:val="20"/>
              </w:rPr>
              <w:t>IMPROVEMENT INFORMATION</w:t>
            </w:r>
          </w:p>
        </w:tc>
      </w:tr>
      <w:tr w:rsidR="007B7135" w14:paraId="50FE3D95" w14:textId="77777777">
        <w:trPr>
          <w:trHeight w:val="288"/>
        </w:trPr>
        <w:tc>
          <w:tcPr>
            <w:tcW w:w="4675" w:type="dxa"/>
          </w:tcPr>
          <w:p w14:paraId="754ADB20" w14:textId="77777777" w:rsidR="007B7135" w:rsidRPr="00FD2617" w:rsidRDefault="001053D6" w:rsidP="0001666D">
            <w:pPr>
              <w:spacing w:after="0" w:line="276" w:lineRule="auto"/>
              <w:rPr>
                <w:rFonts w:cs="Arial"/>
                <w:b/>
                <w:bCs/>
                <w:sz w:val="20"/>
                <w:szCs w:val="20"/>
              </w:rPr>
            </w:pPr>
            <w:r w:rsidRPr="00FD2617">
              <w:rPr>
                <w:rFonts w:cs="Arial"/>
                <w:b/>
                <w:bCs/>
                <w:sz w:val="20"/>
                <w:szCs w:val="20"/>
              </w:rPr>
              <w:t>Lot Area</w:t>
            </w:r>
          </w:p>
        </w:tc>
        <w:tc>
          <w:tcPr>
            <w:tcW w:w="4675" w:type="dxa"/>
          </w:tcPr>
          <w:p w14:paraId="53C53E92" w14:textId="77777777" w:rsidR="007B7135" w:rsidRPr="00FD2617" w:rsidRDefault="001053D6" w:rsidP="0001666D">
            <w:pPr>
              <w:spacing w:after="0" w:line="276" w:lineRule="auto"/>
              <w:jc w:val="right"/>
              <w:rPr>
                <w:rFonts w:cs="Arial"/>
                <w:sz w:val="20"/>
                <w:szCs w:val="20"/>
              </w:rPr>
            </w:pPr>
            <w:r w:rsidRPr="00FD2617">
              <w:rPr>
                <w:rFonts w:cs="Arial"/>
                <w:sz w:val="20"/>
                <w:szCs w:val="20"/>
              </w:rPr>
              <w:t>24,500</w:t>
            </w:r>
          </w:p>
        </w:tc>
      </w:tr>
      <w:tr w:rsidR="007B7135" w14:paraId="02297F14" w14:textId="77777777">
        <w:trPr>
          <w:trHeight w:val="288"/>
        </w:trPr>
        <w:tc>
          <w:tcPr>
            <w:tcW w:w="4675" w:type="dxa"/>
          </w:tcPr>
          <w:p w14:paraId="448D4F1A" w14:textId="77777777" w:rsidR="007B7135" w:rsidRPr="00FD2617" w:rsidRDefault="001053D6" w:rsidP="0001666D">
            <w:pPr>
              <w:spacing w:after="0" w:line="276" w:lineRule="auto"/>
              <w:rPr>
                <w:rFonts w:cs="Arial"/>
                <w:b/>
                <w:bCs/>
                <w:sz w:val="20"/>
                <w:szCs w:val="20"/>
              </w:rPr>
            </w:pPr>
            <w:r w:rsidRPr="00FD2617">
              <w:rPr>
                <w:rFonts w:cs="Arial"/>
                <w:b/>
                <w:bCs/>
                <w:sz w:val="20"/>
                <w:szCs w:val="20"/>
              </w:rPr>
              <w:lastRenderedPageBreak/>
              <w:t>Acres</w:t>
            </w:r>
          </w:p>
        </w:tc>
        <w:tc>
          <w:tcPr>
            <w:tcW w:w="4675" w:type="dxa"/>
          </w:tcPr>
          <w:p w14:paraId="7C206757" w14:textId="77777777" w:rsidR="007B7135" w:rsidRPr="00FD2617" w:rsidRDefault="001053D6" w:rsidP="0001666D">
            <w:pPr>
              <w:spacing w:after="0" w:line="276" w:lineRule="auto"/>
              <w:jc w:val="right"/>
              <w:rPr>
                <w:rFonts w:cs="Arial"/>
                <w:sz w:val="20"/>
                <w:szCs w:val="20"/>
              </w:rPr>
            </w:pPr>
            <w:r w:rsidRPr="00FD2617">
              <w:rPr>
                <w:rFonts w:cs="Arial"/>
                <w:sz w:val="20"/>
                <w:szCs w:val="20"/>
              </w:rPr>
              <w:t>1.5</w:t>
            </w:r>
          </w:p>
        </w:tc>
      </w:tr>
      <w:tr w:rsidR="007B7135" w14:paraId="02B23E6B" w14:textId="77777777">
        <w:trPr>
          <w:trHeight w:val="288"/>
        </w:trPr>
        <w:tc>
          <w:tcPr>
            <w:tcW w:w="4675" w:type="dxa"/>
          </w:tcPr>
          <w:p w14:paraId="0CFCC928" w14:textId="77777777" w:rsidR="007B7135" w:rsidRPr="00FD2617" w:rsidRDefault="001053D6" w:rsidP="0001666D">
            <w:pPr>
              <w:spacing w:after="0" w:line="276" w:lineRule="auto"/>
              <w:rPr>
                <w:rFonts w:cs="Arial"/>
                <w:b/>
                <w:bCs/>
                <w:sz w:val="20"/>
                <w:szCs w:val="20"/>
              </w:rPr>
            </w:pPr>
            <w:r w:rsidRPr="00FD2617">
              <w:rPr>
                <w:rFonts w:cs="Arial"/>
                <w:b/>
                <w:bCs/>
                <w:sz w:val="20"/>
                <w:szCs w:val="20"/>
              </w:rPr>
              <w:t>Recorded Sale Date</w:t>
            </w:r>
          </w:p>
        </w:tc>
        <w:tc>
          <w:tcPr>
            <w:tcW w:w="4675" w:type="dxa"/>
          </w:tcPr>
          <w:p w14:paraId="58BDC16C" w14:textId="77777777" w:rsidR="007B7135" w:rsidRPr="00FD2617" w:rsidRDefault="001053D6" w:rsidP="0001666D">
            <w:pPr>
              <w:spacing w:after="0" w:line="276" w:lineRule="auto"/>
              <w:jc w:val="right"/>
              <w:rPr>
                <w:rFonts w:cs="Arial"/>
                <w:sz w:val="20"/>
                <w:szCs w:val="20"/>
              </w:rPr>
            </w:pPr>
            <w:r w:rsidRPr="00FD2617">
              <w:rPr>
                <w:rFonts w:cs="Arial"/>
                <w:sz w:val="20"/>
                <w:szCs w:val="20"/>
              </w:rPr>
              <w:t>no data</w:t>
            </w:r>
          </w:p>
        </w:tc>
      </w:tr>
      <w:tr w:rsidR="007B7135" w14:paraId="0D2DC922" w14:textId="77777777">
        <w:trPr>
          <w:trHeight w:val="288"/>
        </w:trPr>
        <w:tc>
          <w:tcPr>
            <w:tcW w:w="4675" w:type="dxa"/>
          </w:tcPr>
          <w:p w14:paraId="0B115289" w14:textId="77777777" w:rsidR="007B7135" w:rsidRPr="00FD2617" w:rsidRDefault="001053D6" w:rsidP="0001666D">
            <w:pPr>
              <w:spacing w:after="0" w:line="276" w:lineRule="auto"/>
              <w:rPr>
                <w:rFonts w:cs="Arial"/>
                <w:b/>
                <w:bCs/>
                <w:sz w:val="20"/>
                <w:szCs w:val="20"/>
              </w:rPr>
            </w:pPr>
            <w:r w:rsidRPr="00FD2617">
              <w:rPr>
                <w:rFonts w:cs="Arial"/>
                <w:b/>
                <w:bCs/>
                <w:sz w:val="20"/>
                <w:szCs w:val="20"/>
              </w:rPr>
              <w:t>Zoning</w:t>
            </w:r>
          </w:p>
        </w:tc>
        <w:tc>
          <w:tcPr>
            <w:tcW w:w="4675" w:type="dxa"/>
          </w:tcPr>
          <w:p w14:paraId="32980613" w14:textId="77777777" w:rsidR="007B7135" w:rsidRPr="00FD2617" w:rsidRDefault="001053D6" w:rsidP="0001666D">
            <w:pPr>
              <w:spacing w:after="0" w:line="276" w:lineRule="auto"/>
              <w:jc w:val="right"/>
              <w:rPr>
                <w:rFonts w:cs="Arial"/>
                <w:sz w:val="20"/>
                <w:szCs w:val="20"/>
              </w:rPr>
            </w:pPr>
            <w:r w:rsidRPr="00FD2617">
              <w:rPr>
                <w:rFonts w:cs="Arial"/>
                <w:sz w:val="20"/>
                <w:szCs w:val="20"/>
              </w:rPr>
              <w:t>HC</w:t>
            </w:r>
          </w:p>
        </w:tc>
      </w:tr>
      <w:tr w:rsidR="007B7135" w14:paraId="42B9A2A7" w14:textId="77777777">
        <w:trPr>
          <w:trHeight w:val="288"/>
        </w:trPr>
        <w:tc>
          <w:tcPr>
            <w:tcW w:w="4675" w:type="dxa"/>
          </w:tcPr>
          <w:p w14:paraId="3089D776" w14:textId="77777777" w:rsidR="007B7135" w:rsidRPr="00FD2617" w:rsidRDefault="001053D6" w:rsidP="0001666D">
            <w:pPr>
              <w:spacing w:after="0" w:line="276" w:lineRule="auto"/>
              <w:rPr>
                <w:rFonts w:cs="Arial"/>
                <w:b/>
                <w:bCs/>
                <w:sz w:val="20"/>
                <w:szCs w:val="20"/>
              </w:rPr>
            </w:pPr>
            <w:r w:rsidRPr="00FD2617">
              <w:rPr>
                <w:rFonts w:cs="Arial"/>
                <w:b/>
                <w:bCs/>
                <w:sz w:val="20"/>
                <w:szCs w:val="20"/>
              </w:rPr>
              <w:t>APN</w:t>
            </w:r>
          </w:p>
        </w:tc>
        <w:tc>
          <w:tcPr>
            <w:tcW w:w="4675" w:type="dxa"/>
          </w:tcPr>
          <w:p w14:paraId="331B8B3E" w14:textId="77777777" w:rsidR="007B7135" w:rsidRPr="00FD2617" w:rsidRDefault="001053D6" w:rsidP="0001666D">
            <w:pPr>
              <w:spacing w:after="0" w:line="276" w:lineRule="auto"/>
              <w:jc w:val="right"/>
              <w:rPr>
                <w:rFonts w:cs="Arial"/>
                <w:sz w:val="20"/>
                <w:szCs w:val="20"/>
              </w:rPr>
            </w:pPr>
            <w:r w:rsidRPr="00FD2617">
              <w:rPr>
                <w:rFonts w:cs="Arial"/>
                <w:sz w:val="20"/>
                <w:szCs w:val="20"/>
              </w:rPr>
              <w:t>no data</w:t>
            </w:r>
          </w:p>
        </w:tc>
      </w:tr>
      <w:tr w:rsidR="007B7135" w14:paraId="4DC18A6D" w14:textId="77777777">
        <w:trPr>
          <w:trHeight w:val="288"/>
        </w:trPr>
        <w:tc>
          <w:tcPr>
            <w:tcW w:w="4675" w:type="dxa"/>
          </w:tcPr>
          <w:p w14:paraId="66A1A9AF" w14:textId="77777777" w:rsidR="007B7135" w:rsidRPr="00FD2617" w:rsidRDefault="001053D6" w:rsidP="0001666D">
            <w:pPr>
              <w:spacing w:after="0" w:line="276" w:lineRule="auto"/>
              <w:rPr>
                <w:rFonts w:cs="Arial"/>
                <w:b/>
                <w:bCs/>
                <w:sz w:val="20"/>
                <w:szCs w:val="20"/>
              </w:rPr>
            </w:pPr>
            <w:r w:rsidRPr="00FD2617">
              <w:rPr>
                <w:rFonts w:cs="Arial"/>
                <w:b/>
                <w:bCs/>
                <w:sz w:val="20"/>
                <w:szCs w:val="20"/>
              </w:rPr>
              <w:t>Current Owner</w:t>
            </w:r>
          </w:p>
        </w:tc>
        <w:tc>
          <w:tcPr>
            <w:tcW w:w="4675" w:type="dxa"/>
          </w:tcPr>
          <w:p w14:paraId="62F78BF8" w14:textId="77777777" w:rsidR="007B7135" w:rsidRPr="00FD2617" w:rsidRDefault="001053D6" w:rsidP="0001666D">
            <w:pPr>
              <w:spacing w:after="0" w:line="276" w:lineRule="auto"/>
              <w:jc w:val="right"/>
              <w:rPr>
                <w:rFonts w:cs="Arial"/>
                <w:sz w:val="20"/>
                <w:szCs w:val="20"/>
              </w:rPr>
            </w:pPr>
            <w:r w:rsidRPr="00FD2617">
              <w:rPr>
                <w:rFonts w:cs="Arial"/>
                <w:sz w:val="20"/>
                <w:szCs w:val="20"/>
              </w:rPr>
              <w:t>Steele Oral Surgery</w:t>
            </w:r>
          </w:p>
        </w:tc>
      </w:tr>
    </w:tbl>
    <w:p w14:paraId="14E84F91" w14:textId="77777777" w:rsidR="007B7135" w:rsidRDefault="007B7135">
      <w:pPr>
        <w:pStyle w:val="Heading2"/>
        <w:rPr>
          <w:rFonts w:ascii="Arial" w:hAnsi="Arial" w:cs="Arial"/>
        </w:rPr>
      </w:pPr>
    </w:p>
    <w:p w14:paraId="2F412A98" w14:textId="77777777" w:rsidR="007B7135" w:rsidRPr="00FD2617" w:rsidRDefault="001053D6" w:rsidP="0001666D">
      <w:pPr>
        <w:pStyle w:val="Heading2"/>
        <w:spacing w:line="276" w:lineRule="auto"/>
        <w:rPr>
          <w:rFonts w:asciiTheme="minorHAnsi" w:hAnsiTheme="minorHAnsi" w:cs="Arial"/>
        </w:rPr>
      </w:pPr>
      <w:r w:rsidRPr="00FD2617">
        <w:rPr>
          <w:rFonts w:asciiTheme="minorHAnsi" w:hAnsiTheme="minorHAnsi" w:cs="Arial"/>
        </w:rPr>
        <w:t>LOCATION SUMMARY</w:t>
      </w:r>
    </w:p>
    <w:p w14:paraId="720BD68B" w14:textId="77777777" w:rsidR="007B7135" w:rsidRDefault="001053D6" w:rsidP="0001666D">
      <w:pPr>
        <w:spacing w:line="276" w:lineRule="auto"/>
        <w:jc w:val="both"/>
      </w:pPr>
      <w:bookmarkStart w:id="0" w:name="_Hlk181212286"/>
      <w:r>
        <w:t>The subject property is located at 225 TX-121 in Coppell, Texas, offering excellent access and visibility due to its positioning along TX-121. This major thoroughfare provides partial frontage to the property, enhancing its exposure to significant vehicular traffic. Nearby amenities include Coppell High School, Andrew Brown Park, and a variety of retail and dining options, contributing to the area's appeal. The surrounding land uses primarily consist of residential neighborhoods and commercial developments, which support the property's retail designation. Dallas County, where the property is situated, is divided into distinct market areas, with Coppell falling within the competitive North Dallas submarket, known for its robust retail and commercial activity.</w:t>
      </w:r>
    </w:p>
    <w:p w14:paraId="4B327DB8" w14:textId="77777777" w:rsidR="007B7135" w:rsidRDefault="007B7135">
      <w:pPr>
        <w:jc w:val="both"/>
      </w:pPr>
    </w:p>
    <w:bookmarkEnd w:id="0"/>
    <w:p w14:paraId="6B0DD2FC" w14:textId="77777777" w:rsidR="007B7135" w:rsidRPr="00FD2617" w:rsidRDefault="001053D6" w:rsidP="0001666D">
      <w:pPr>
        <w:pStyle w:val="Heading2"/>
        <w:spacing w:line="276" w:lineRule="auto"/>
        <w:rPr>
          <w:rFonts w:asciiTheme="minorHAnsi" w:hAnsiTheme="minorHAnsi" w:cs="Arial"/>
        </w:rPr>
      </w:pPr>
      <w:r w:rsidRPr="00FD2617">
        <w:rPr>
          <w:rFonts w:asciiTheme="minorHAnsi" w:hAnsiTheme="minorHAnsi" w:cs="Arial"/>
        </w:rPr>
        <w:t>AERIAL MAP</w:t>
      </w:r>
    </w:p>
    <w:p w14:paraId="0C63F0E8" w14:textId="77777777" w:rsidR="007B7135" w:rsidRDefault="001053D6">
      <w:pPr>
        <w:tabs>
          <w:tab w:val="left" w:pos="200"/>
          <w:tab w:val="center" w:pos="4680"/>
        </w:tabs>
        <w:jc w:val="center"/>
        <w:rPr>
          <w:rFonts w:ascii="Poppins" w:hAnsi="Poppins" w:cs="Poppins"/>
          <w:color w:val="0070C0"/>
          <w:sz w:val="28"/>
          <w:szCs w:val="28"/>
        </w:rPr>
      </w:pPr>
      <w:r>
        <w:rPr>
          <w:rFonts w:ascii="Poppins" w:hAnsi="Poppins" w:cs="Poppins"/>
          <w:noProof/>
          <w:color w:val="0070C0"/>
          <w:sz w:val="28"/>
          <w:szCs w:val="28"/>
        </w:rPr>
        <mc:AlternateContent>
          <mc:Choice Requires="wps">
            <w:drawing>
              <wp:inline distT="0" distB="0" distL="0" distR="0" wp14:anchorId="3990FDB6" wp14:editId="0A620091">
                <wp:extent cx="3975100" cy="3100705"/>
                <wp:effectExtent l="0" t="0" r="25400" b="23495"/>
                <wp:docPr id="1523211482" name="Text Box 43"/>
                <wp:cNvGraphicFramePr/>
                <a:graphic xmlns:a="http://schemas.openxmlformats.org/drawingml/2006/main">
                  <a:graphicData uri="http://schemas.microsoft.com/office/word/2010/wordprocessingShape">
                    <wps:wsp>
                      <wps:cNvSpPr txBox="1"/>
                      <wps:spPr>
                        <a:xfrm>
                          <a:off x="0" y="0"/>
                          <a:ext cx="3975652" cy="3101009"/>
                        </a:xfrm>
                        <a:prstGeom prst="rect">
                          <a:avLst/>
                        </a:prstGeom>
                        <a:solidFill>
                          <a:schemeClr val="lt1"/>
                        </a:solidFill>
                        <a:ln w="6350">
                          <a:solidFill>
                            <a:schemeClr val="bg1">
                              <a:lumMod val="95000"/>
                            </a:schemeClr>
                          </a:solidFill>
                        </a:ln>
                      </wps:spPr>
                      <wps:txbx>
                        <w:txbxContent>
                          <w:p w14:paraId="0E6CA3E2" w14:textId="77777777" w:rsidR="007B7135" w:rsidRDefault="00257AFD">
                            <w:pPr>
                              <w:jc w:val="center"/>
                              <w:rPr>
                                <w:color w:val="F2F2F2" w:themeColor="background1" w:themeShade="F2"/>
                              </w:rPr>
                            </w:pPr>
                            <w:sdt>
                              <w:sdtPr>
                                <w:rPr>
                                  <w:noProof/>
                                </w:rPr>
                                <w:id w:val="292184154"/>
                                <w:showingPlcHdr/>
                                <w:picture/>
                              </w:sdtPr>
                              <w:sdtEndPr/>
                              <w:sdtContent>
                                <w:r w:rsidR="007A2998">
                                  <w:rPr>
                                    <w:noProof/>
                                  </w:rPr>
                                  <w:drawing>
                                    <wp:inline distT="0" distB="0" distL="0" distR="0" wp14:anchorId="60D44971" wp14:editId="4B125096">
                                      <wp:extent cx="3851563" cy="3074868"/>
                                      <wp:effectExtent l="0" t="0" r="0" b="0"/>
                                      <wp:docPr id="1319676631" name="Picture 22" descr="{{aerial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2" descr="{{aerial_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9990" cy="3097563"/>
                                              </a:xfrm>
                                              <a:prstGeom prst="rect">
                                                <a:avLst/>
                                              </a:prstGeom>
                                              <a:noFill/>
                                              <a:ln>
                                                <a:noFill/>
                                              </a:ln>
                                            </pic:spPr>
                                          </pic:pic>
                                        </a:graphicData>
                                      </a:graphic>
                                    </wp:inline>
                                  </w:drawing>
                                </w:r>
                              </w:sdtContent>
                            </w:sdt>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3990FDB6" id="Text Box 43" o:spid="_x0000_s1035" type="#_x0000_t202" style="width:313pt;height:24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jLPMwIAAHAEAAAOAAAAZHJzL2Uyb0RvYy54bWysVEuP0zAQviPxHyzfaZK+llZNV6WrIqTC&#10;rlQQZ9exG0uOx9huk/LrGbvPBU6IizuvfjPzzUxmj12jyUE4r8CUtOjllAjDoVJmV9JvX1fv3lPi&#10;AzMV02BESY/C08f52zez1k5FH2rQlXAEQYyftrakdQh2mmWe16JhvgdWGHRKcA0LqLpdVjnWInqj&#10;s36ej7MWXGUdcOE9Wp9OTjpP+FIKHp6l9CIQXVKsLaTXpXcb32w+Y9OdY7ZW/FwG+4cqGqYMJr1C&#10;PbHAyN6pP6AaxR14kKHHoclASsVF6gG7KfLfutnUzIrUC5Lj7ZUm//9g+ZfDxr44EroP0OEAIyGt&#10;9VOPxthPJ10Tf7FSgn6k8HilTXSBcDQOJg+j8ahPCUffoMA+8knEyW5/t86HjwIaEoWSOpxLoosd&#10;1j6cQi8hMZsHraqV0jopcRfEUjtyYDhFHVKRCP4qShvSlnQ8GOUJ+JUvbdMNYbsrUozeN5+hOqFO&#10;RnmetiHiXhKmFu6Q0KcNGm8ERSl0246oqqSp6WjZQnVETh2c1s1bvlLY95r58MIc7hfSiDcTnvGR&#10;GrBuOEuU1OB+/s0e43Hs6KWkxX0tqf+xZ05Qoj8ZXIhJMRzGBU/KcPTQR8Xde7b3HrNvloBkFnid&#10;licxxgd9EaWD5jue1iJmRRczHHOXlAd3UZbhdEd4nFwsFikMl9qysDYbyyN4HJ+BxT6AVGnMN3bO&#10;NOJaJ5bPJxjv5l5PUbcPxfwXAAAA//8DAFBLAwQUAAYACAAAACEAMysW8NsAAAAFAQAADwAAAGRy&#10;cy9kb3ducmV2LnhtbEyPwU7DMBBE70j8g7VI3KjTUEIU4lRQARInROADNvGSpMTryHbb5O8xXOAy&#10;0mhWM2/L7WxGcSTnB8sK1qsEBHFr9cCdgo/3p6schA/IGkfLpGAhD9vq/KzEQtsTv9GxDp2IJewL&#10;VNCHMBVS+rYng35lJ+KYfVpnMETrOqkdnmK5GWWaJJk0OHBc6HGiXU/tV30wCp6Xpcab5eV299Cs&#10;H9P5dd+4zV6py4v5/g5EoDn8HcMPfkSHKjI19sDai1FBfCT8asyyNIu2UbDJ82uQVSn/01ffAAAA&#10;//8DAFBLAQItABQABgAIAAAAIQC2gziS/gAAAOEBAAATAAAAAAAAAAAAAAAAAAAAAABbQ29udGVu&#10;dF9UeXBlc10ueG1sUEsBAi0AFAAGAAgAAAAhADj9If/WAAAAlAEAAAsAAAAAAAAAAAAAAAAALwEA&#10;AF9yZWxzLy5yZWxzUEsBAi0AFAAGAAgAAAAhADtGMs8zAgAAcAQAAA4AAAAAAAAAAAAAAAAALgIA&#10;AGRycy9lMm9Eb2MueG1sUEsBAi0AFAAGAAgAAAAhADMrFvDbAAAABQEAAA8AAAAAAAAAAAAAAAAA&#10;jQQAAGRycy9kb3ducmV2LnhtbFBLBQYAAAAABAAEAPMAAACVBQAAAAA=&#10;" fillcolor="white [3201]" strokecolor="#f2f2f2 [3052]" strokeweight=".5pt">
                <v:textbox>
                  <w:txbxContent>
                    <w:p w14:paraId="0E6CA3E2" w14:textId="77777777" w:rsidR="007B7135" w:rsidRDefault="00257AFD">
                      <w:pPr>
                        <w:jc w:val="center"/>
                        <w:rPr>
                          <w:color w:val="F2F2F2" w:themeColor="background1" w:themeShade="F2"/>
                        </w:rPr>
                      </w:pPr>
                      <w:sdt>
                        <w:sdtPr>
                          <w:rPr>
                            <w:noProof/>
                          </w:rPr>
                          <w:id w:val="292184154"/>
                          <w:showingPlcHdr/>
                          <w:picture/>
                        </w:sdtPr>
                        <w:sdtEndPr/>
                        <w:sdtContent>
                          <w:r w:rsidR="007A2998">
                            <w:rPr>
                              <w:noProof/>
                            </w:rPr>
                            <w:drawing>
                              <wp:inline distT="0" distB="0" distL="0" distR="0" wp14:anchorId="60D44971" wp14:editId="4B125096">
                                <wp:extent cx="3851563" cy="3074868"/>
                                <wp:effectExtent l="0" t="0" r="0" b="0"/>
                                <wp:docPr id="1319676631" name="Picture 22" descr="{{aerial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2" descr="{{aerial_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9990" cy="3097563"/>
                                        </a:xfrm>
                                        <a:prstGeom prst="rect">
                                          <a:avLst/>
                                        </a:prstGeom>
                                        <a:noFill/>
                                        <a:ln>
                                          <a:noFill/>
                                        </a:ln>
                                      </pic:spPr>
                                    </pic:pic>
                                  </a:graphicData>
                                </a:graphic>
                              </wp:inline>
                            </w:drawing>
                          </w:r>
                        </w:sdtContent>
                      </w:sdt>
                    </w:p>
                  </w:txbxContent>
                </v:textbox>
                <w10:anchorlock/>
              </v:shape>
            </w:pict>
          </mc:Fallback>
        </mc:AlternateContent>
      </w:r>
    </w:p>
    <w:p w14:paraId="711DA25C" w14:textId="77777777" w:rsidR="007B7135" w:rsidRPr="00927CDE" w:rsidRDefault="001053D6" w:rsidP="0001666D">
      <w:pPr>
        <w:pStyle w:val="Heading2"/>
        <w:spacing w:line="276" w:lineRule="auto"/>
        <w:rPr>
          <w:rFonts w:ascii="Arial" w:hAnsi="Arial" w:cs="Arial"/>
          <w:sz w:val="24"/>
          <w:szCs w:val="24"/>
        </w:rPr>
      </w:pPr>
      <w:r w:rsidRPr="00927CDE">
        <w:rPr>
          <w:rFonts w:ascii="Arial" w:hAnsi="Arial" w:cs="Arial"/>
          <w:sz w:val="24"/>
          <w:szCs w:val="24"/>
        </w:rPr>
        <w:lastRenderedPageBreak/>
        <w:t>SUBJECT PHOTOS</w:t>
      </w:r>
    </w:p>
    <w:p w14:paraId="18EA9876" w14:textId="77777777" w:rsidR="007B7135" w:rsidRDefault="001053D6" w:rsidP="0001666D">
      <w:pPr>
        <w:spacing w:line="276" w:lineRule="auto"/>
        <w:jc w:val="center"/>
      </w:pPr>
      <w:r>
        <w:rPr>
          <w:rFonts w:ascii="Poppins" w:hAnsi="Poppins" w:cs="Poppins"/>
          <w:noProof/>
          <w:color w:val="0070C0"/>
          <w:sz w:val="28"/>
          <w:szCs w:val="28"/>
        </w:rPr>
        <mc:AlternateContent>
          <mc:Choice Requires="wps">
            <w:drawing>
              <wp:inline distT="0" distB="0" distL="0" distR="0" wp14:anchorId="6CBC7F28" wp14:editId="1667227C">
                <wp:extent cx="3975100" cy="3100705"/>
                <wp:effectExtent l="0" t="0" r="25400" b="23495"/>
                <wp:docPr id="1130162823" name="Text Box 43"/>
                <wp:cNvGraphicFramePr/>
                <a:graphic xmlns:a="http://schemas.openxmlformats.org/drawingml/2006/main">
                  <a:graphicData uri="http://schemas.microsoft.com/office/word/2010/wordprocessingShape">
                    <wps:wsp>
                      <wps:cNvSpPr txBox="1"/>
                      <wps:spPr>
                        <a:xfrm>
                          <a:off x="0" y="0"/>
                          <a:ext cx="3975652" cy="3101009"/>
                        </a:xfrm>
                        <a:prstGeom prst="rect">
                          <a:avLst/>
                        </a:prstGeom>
                        <a:solidFill>
                          <a:schemeClr val="lt1"/>
                        </a:solidFill>
                        <a:ln w="6350">
                          <a:solidFill>
                            <a:schemeClr val="bg1">
                              <a:lumMod val="95000"/>
                            </a:schemeClr>
                          </a:solidFill>
                        </a:ln>
                      </wps:spPr>
                      <wps:txbx>
                        <w:txbxContent>
                          <w:p w14:paraId="081FD3FC" w14:textId="77777777" w:rsidR="007B7135" w:rsidRDefault="00257AFD">
                            <w:pPr>
                              <w:jc w:val="center"/>
                              <w:rPr>
                                <w:color w:val="F2F2F2" w:themeColor="background1" w:themeShade="F2"/>
                              </w:rPr>
                            </w:pPr>
                            <w:sdt>
                              <w:sdtPr>
                                <w:rPr>
                                  <w:noProof/>
                                </w:rPr>
                                <w:id w:val="1016654048"/>
                                <w:showingPlcHdr/>
                                <w:picture/>
                              </w:sdtPr>
                              <w:sdtEndPr/>
                              <w:sdtContent>
                                <w:r w:rsidR="00474D48">
                                  <w:rPr>
                                    <w:noProof/>
                                  </w:rPr>
                                  <w:drawing>
                                    <wp:inline distT="0" distB="0" distL="0" distR="0" wp14:anchorId="18AA70D9" wp14:editId="5DB7ECF4">
                                      <wp:extent cx="3844405" cy="3020060"/>
                                      <wp:effectExtent l="0" t="0" r="3810" b="8890"/>
                                      <wp:docPr id="691813695" name="Picture 24" descr="{{Subject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Subject_pho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0165" cy="3056008"/>
                                              </a:xfrm>
                                              <a:prstGeom prst="rect">
                                                <a:avLst/>
                                              </a:prstGeom>
                                              <a:noFill/>
                                              <a:ln>
                                                <a:noFill/>
                                              </a:ln>
                                            </pic:spPr>
                                          </pic:pic>
                                        </a:graphicData>
                                      </a:graphic>
                                    </wp:inline>
                                  </w:drawing>
                                </w:r>
                              </w:sdtContent>
                            </w:sdt>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6CBC7F28" id="_x0000_s1036" type="#_x0000_t202" style="width:313pt;height:24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0/MwIAAHEEAAAOAAAAZHJzL2Uyb0RvYy54bWysVEuP0zAQviPxHyzfaZK+llZNV6WrIqTC&#10;rlQQZ9exG0uOx9huk/LrGbvPBU6IizuvfjPzzUxmj12jyUE4r8CUtOjllAjDoVJmV9JvX1fv3lPi&#10;AzMV02BESY/C08f52zez1k5FH2rQlXAEQYyftrakdQh2mmWe16JhvgdWGHRKcA0LqLpdVjnWInqj&#10;s36ej7MWXGUdcOE9Wp9OTjpP+FIKHp6l9CIQXVKsLaTXpXcb32w+Y9OdY7ZW/FwG+4cqGqYMJr1C&#10;PbHAyN6pP6AaxR14kKHHoclASsVF6gG7KfLfutnUzIrUC5Lj7ZUm//9g+ZfDxr44EroP0OEAIyGt&#10;9VOPxthPJ10Tf7FSgn6k8HilTXSBcDQOJg+j8ahPCUffoMA+8knEyW5/t86HjwIaEoWSOpxLoosd&#10;1j6cQi8hMZsHraqV0jopcRfEUjtyYDhFHVKRCP4qShvSlnQ8GOUJ+JUvbdMNYbsrUozeN5+hOqFO&#10;RnmetiHiXhKmFu6Q0KcNGm8ERSl0246oCslLANG0heqIpDo47Zu3fKWw8TXz4YU5XDDkEY8mPOMj&#10;NWDhcJYoqcH9/Js9xuPc0UtJiwtbUv9jz5ygRH8yuBGTYjiMG56U4eihj4q792zvPWbfLAHZLPA8&#10;LU9ijA/6IkoHzXe8rUXMii5mOOYuKQ/uoizD6ZDwOrlYLFIYbrVlYW02lkfwOD8Di30AqdKcb+yc&#10;ecS9TjSfbzAezr2eom5fivkvAAAA//8DAFBLAwQUAAYACAAAACEAMysW8NsAAAAFAQAADwAAAGRy&#10;cy9kb3ducmV2LnhtbEyPwU7DMBBE70j8g7VI3KjTUEIU4lRQARInROADNvGSpMTryHbb5O8xXOAy&#10;0mhWM2/L7WxGcSTnB8sK1qsEBHFr9cCdgo/3p6schA/IGkfLpGAhD9vq/KzEQtsTv9GxDp2IJewL&#10;VNCHMBVS+rYng35lJ+KYfVpnMETrOqkdnmK5GWWaJJk0OHBc6HGiXU/tV30wCp6Xpcab5eV299Cs&#10;H9P5dd+4zV6py4v5/g5EoDn8HcMPfkSHKjI19sDai1FBfCT8asyyNIu2UbDJ82uQVSn/01ffAAAA&#10;//8DAFBLAQItABQABgAIAAAAIQC2gziS/gAAAOEBAAATAAAAAAAAAAAAAAAAAAAAAABbQ29udGVu&#10;dF9UeXBlc10ueG1sUEsBAi0AFAAGAAgAAAAhADj9If/WAAAAlAEAAAsAAAAAAAAAAAAAAAAALwEA&#10;AF9yZWxzLy5yZWxzUEsBAi0AFAAGAAgAAAAhACxHDT8zAgAAcQQAAA4AAAAAAAAAAAAAAAAALgIA&#10;AGRycy9lMm9Eb2MueG1sUEsBAi0AFAAGAAgAAAAhADMrFvDbAAAABQEAAA8AAAAAAAAAAAAAAAAA&#10;jQQAAGRycy9kb3ducmV2LnhtbFBLBQYAAAAABAAEAPMAAACVBQAAAAA=&#10;" fillcolor="white [3201]" strokecolor="#f2f2f2 [3052]" strokeweight=".5pt">
                <v:textbox>
                  <w:txbxContent>
                    <w:p w14:paraId="081FD3FC" w14:textId="77777777" w:rsidR="007B7135" w:rsidRDefault="00257AFD">
                      <w:pPr>
                        <w:jc w:val="center"/>
                        <w:rPr>
                          <w:color w:val="F2F2F2" w:themeColor="background1" w:themeShade="F2"/>
                        </w:rPr>
                      </w:pPr>
                      <w:sdt>
                        <w:sdtPr>
                          <w:rPr>
                            <w:noProof/>
                          </w:rPr>
                          <w:id w:val="1016654048"/>
                          <w:showingPlcHdr/>
                          <w:picture/>
                        </w:sdtPr>
                        <w:sdtEndPr/>
                        <w:sdtContent>
                          <w:r w:rsidR="00474D48">
                            <w:rPr>
                              <w:noProof/>
                            </w:rPr>
                            <w:drawing>
                              <wp:inline distT="0" distB="0" distL="0" distR="0" wp14:anchorId="18AA70D9" wp14:editId="5DB7ECF4">
                                <wp:extent cx="3844405" cy="3020060"/>
                                <wp:effectExtent l="0" t="0" r="3810" b="8890"/>
                                <wp:docPr id="691813695" name="Picture 24" descr="{{Subject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Subject_pho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0165" cy="3056008"/>
                                        </a:xfrm>
                                        <a:prstGeom prst="rect">
                                          <a:avLst/>
                                        </a:prstGeom>
                                        <a:noFill/>
                                        <a:ln>
                                          <a:noFill/>
                                        </a:ln>
                                      </pic:spPr>
                                    </pic:pic>
                                  </a:graphicData>
                                </a:graphic>
                              </wp:inline>
                            </w:drawing>
                          </w:r>
                        </w:sdtContent>
                      </w:sdt>
                    </w:p>
                  </w:txbxContent>
                </v:textbox>
                <w10:anchorlock/>
              </v:shape>
            </w:pict>
          </mc:Fallback>
        </mc:AlternateContent>
      </w:r>
    </w:p>
    <w:p w14:paraId="7AE7B637" w14:textId="77777777" w:rsidR="007B7135" w:rsidRDefault="001053D6" w:rsidP="0001666D">
      <w:pPr>
        <w:spacing w:line="276" w:lineRule="auto"/>
        <w:rPr>
          <w:rFonts w:ascii="Poppins" w:hAnsi="Poppins" w:cs="Poppins"/>
          <w:sz w:val="14"/>
          <w:szCs w:val="14"/>
        </w:rPr>
      </w:pPr>
      <w:r>
        <w:rPr>
          <w:noProof/>
        </w:rPr>
        <mc:AlternateContent>
          <mc:Choice Requires="wps">
            <w:drawing>
              <wp:anchor distT="0" distB="0" distL="114300" distR="114300" simplePos="0" relativeHeight="251652608" behindDoc="0" locked="0" layoutInCell="1" allowOverlap="1" wp14:anchorId="0DA2B9C1" wp14:editId="36BCD843">
                <wp:simplePos x="0" y="0"/>
                <wp:positionH relativeFrom="column">
                  <wp:posOffset>6518910</wp:posOffset>
                </wp:positionH>
                <wp:positionV relativeFrom="paragraph">
                  <wp:posOffset>2828290</wp:posOffset>
                </wp:positionV>
                <wp:extent cx="19752945" cy="7940040"/>
                <wp:effectExtent l="0" t="0" r="0" b="0"/>
                <wp:wrapNone/>
                <wp:docPr id="274646492" name="Parallelogram 42"/>
                <wp:cNvGraphicFramePr/>
                <a:graphic xmlns:a="http://schemas.openxmlformats.org/drawingml/2006/main">
                  <a:graphicData uri="http://schemas.microsoft.com/office/word/2010/wordprocessingShape">
                    <wps:wsp>
                      <wps:cNvSpPr/>
                      <wps:spPr>
                        <a:xfrm rot="3111698">
                          <a:off x="0" y="0"/>
                          <a:ext cx="19752709" cy="7940098"/>
                        </a:xfrm>
                        <a:prstGeom prst="parallelogram">
                          <a:avLst/>
                        </a:prstGeom>
                        <a:solidFill>
                          <a:schemeClr val="tx1">
                            <a:alpha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D8697C" id="Parallelogram 42" o:spid="_x0000_s1026" type="#_x0000_t7" style="position:absolute;margin-left:513.3pt;margin-top:222.7pt;width:1555.35pt;height:625.2pt;rotation:3398804fd;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q8fAIAAGAFAAAOAAAAZHJzL2Uyb0RvYy54bWysVFFvEzEMfkfiP0R5Z3dXunWtdp2qTUNI&#10;E6sYiOc0l+wi5eKQpL2WX4+TXG8dDB4QL1Ec25/tL7avrvedJjvhvAJT0+qspEQYDo0yTzX9+uXu&#10;3SUlPjDTMA1G1PQgPL1evn1z1duFmEALuhGOIIjxi97WtA3BLorC81Z0zJ+BFQaVElzHAoruqWgc&#10;6xG908WkLC+KHlxjHXDhPb7eZiVdJnwpBQ8PUnoRiK4p5hbS6dK5iWexvGKLJ8dsq/iQBvuHLDqm&#10;DAYdoW5ZYGTr1G9QneIOPMhwxqErQErFRaoBq6nKX6p5bJkVqRYkx9uRJv//YPmn3aNdO6Sht37h&#10;8Rqr2EvXEQfI1vuqqi7ml6k2zJbsE3WHkTqxD4TjYzWfnU9m5ZwSjsrZfFqW6IWwRUaLqNb58EFA&#10;R+KlppY5prXQgPR3KQDb3fuQfY620c+DVs2d0joJsTPEjXZkx/BPw77Krtq2LD9NzssyfSyGTn0U&#10;rVMiL4C0iXAGInCOGV+KZxrSLRy0iHbafBaSqAZLnaSAI3IOyjgXJuRcfMsakZ+rP+aSACOyxPgj&#10;9gDwssYjds5ysI+uIjX46Fz+LbHsPHqkyGDC6NwpA+41AI1VDZGz/ZGkTE1kaQPNYe1yw+CQecvv&#10;FH7xPfNhjZ+cWgZ3RHjAQ2roawrDjZIW3I/X3qM9tjlqKelxPmvqv2+ZE5TojwYHYF5Np3GgkzA9&#10;n01QcKeazanGbLsbwHapUnbpGu2DPl6lg+4brpJVjIoqZjjGrikP7ijchLw3cBlxsVolMxxiy8K9&#10;ebQ8gkdWDay2AaRKjfzMzsAajnFqxWHlxD1xKier58W4/AkAAP//AwBQSwMEFAAGAAgAAAAhAFNw&#10;7VTjAAAADwEAAA8AAABkcnMvZG93bnJldi54bWxMj81OwzAQhO9IvIO1SFxQa9dtQxviVBUIccqB&#10;gji7sYkj/BPZThPenuUEtxnNaPbb6jA7Sy46pj54AaslA6J9G1TvOwHvb8+LHZCUpVfSBq8FfOsE&#10;h/r6qpKlCpN/1ZdT7giO+FRKASbnoaQ0tUY7mZZh0B6zzxCdzGhjR1WUE447SzljBXWy93jByEE/&#10;Gt1+nUYnoHHsaIOZ6PoproaPO9a8jE0jxO3NfHwAkvWc/8rwi4/oUCPTOYxeJWLR77cFsmcBi81u&#10;gwo7a87uOZCzAF7w7R5oXdH/f9Q/AAAA//8DAFBLAQItABQABgAIAAAAIQC2gziS/gAAAOEBAAAT&#10;AAAAAAAAAAAAAAAAAAAAAABbQ29udGVudF9UeXBlc10ueG1sUEsBAi0AFAAGAAgAAAAhADj9If/W&#10;AAAAlAEAAAsAAAAAAAAAAAAAAAAALwEAAF9yZWxzLy5yZWxzUEsBAi0AFAAGAAgAAAAhAEi4Orx8&#10;AgAAYAUAAA4AAAAAAAAAAAAAAAAALgIAAGRycy9lMm9Eb2MueG1sUEsBAi0AFAAGAAgAAAAhAFNw&#10;7VTjAAAADwEAAA8AAAAAAAAAAAAAAAAA1gQAAGRycy9kb3ducmV2LnhtbFBLBQYAAAAABAAEAPMA&#10;AADmBQAAAAA=&#10;" adj="2171" fillcolor="black [3213]" stroked="f" strokeweight="1pt">
                <v:fill opacity="16448f"/>
              </v:shape>
            </w:pict>
          </mc:Fallback>
        </mc:AlternateContent>
      </w:r>
      <w:r>
        <w:rPr>
          <w:noProof/>
        </w:rPr>
        <mc:AlternateContent>
          <mc:Choice Requires="wps">
            <w:drawing>
              <wp:anchor distT="0" distB="0" distL="114300" distR="114300" simplePos="0" relativeHeight="251650560" behindDoc="0" locked="0" layoutInCell="1" allowOverlap="1" wp14:anchorId="05C15032" wp14:editId="642E3713">
                <wp:simplePos x="0" y="0"/>
                <wp:positionH relativeFrom="column">
                  <wp:posOffset>12624435</wp:posOffset>
                </wp:positionH>
                <wp:positionV relativeFrom="paragraph">
                  <wp:posOffset>393065</wp:posOffset>
                </wp:positionV>
                <wp:extent cx="13232765" cy="2743200"/>
                <wp:effectExtent l="0" t="0" r="0" b="0"/>
                <wp:wrapNone/>
                <wp:docPr id="149391870" name="Parallelogram 42"/>
                <wp:cNvGraphicFramePr/>
                <a:graphic xmlns:a="http://schemas.openxmlformats.org/drawingml/2006/main">
                  <a:graphicData uri="http://schemas.microsoft.com/office/word/2010/wordprocessingShape">
                    <wps:wsp>
                      <wps:cNvSpPr/>
                      <wps:spPr>
                        <a:xfrm rot="3111698">
                          <a:off x="0" y="0"/>
                          <a:ext cx="13232675" cy="2743180"/>
                        </a:xfrm>
                        <a:prstGeom prst="parallelogram">
                          <a:avLst/>
                        </a:prstGeom>
                        <a:solidFill>
                          <a:srgbClr val="00B0F0">
                            <a:alpha val="25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80CC7B" id="Parallelogram 42" o:spid="_x0000_s1026" type="#_x0000_t7" style="position:absolute;margin-left:994.05pt;margin-top:30.95pt;width:1041.95pt;height:3in;rotation:3398804fd;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uiJhQIAAF8FAAAOAAAAZHJzL2Uyb0RvYy54bWysVEtv2zAMvg/YfxB0X/1I+grqFFmLDAOK&#10;tVg37KzIUmxAFjVJiZP9+lGS7WZbdxl2EUiR/Eh+onhze+gU2QvrWtAVLc5ySoTmULd6W9GvX9bv&#10;rihxnumaKdCiokfh6O3y7Zub3ixECQ2oWliCINotelPRxnuzyDLHG9ExdwZGaDRKsB3zqNptVlvW&#10;I3qnsjLPL7IebG0scOEc3t4nI11GfCkF949SOuGJqijW5uNp47kJZ7a8YYutZaZp+VAG+4cqOtZq&#10;TDpB3TPPyM62f0B1LbfgQPozDl0GUrZcxB6wmyL/rZvnhhkRe0FynJlocv8Pln/aP5snizT0xi0c&#10;iqGLg7QdsYBszYqiuLi+ir1hteQQqTtO1ImDJxwvi1k5Ky8uzynhaCwv57PiKrKbJbSAaqzzHwR0&#10;JAgVNcwypYQCpL+LCdj+wXksBWNG3xDnQLX1ulUqKna7uVOW7Fl40fx9vs5TrDINS7fleZ6PuV1y&#10;j5i/4Cgd0DQE3JQy3GQvLETJH5UIfkp/FpK0NXZaxnRxQMVUCONcaF8kU8NqkSopTisJIx0iYi0R&#10;MCBLzD9hDwCjZwIZsVOVg38IFXG+p+DEw18KS8FTRMwM2k/BXavBvtaZwq6GzMl/JClRE1jaQH18&#10;smle8I85w9ctvvADc/4J3zhODK4I/4iHVNBXFAaJkgbsj9fugz9OOVop6fF7VtR93zErKFEfNc7/&#10;dTGfh/8clfn5ZYmKPbVsTi16190BzksRq4ti8PdqFKWF7htuklXIiiamOeauKPd2VO58Whu4i7hY&#10;raIb/mHD/IN+NjyAB1Y1rHYeZBvn+IWdgTX8xfH5h40T1sSpHr1e9uLyJwAAAP//AwBQSwMEFAAG&#10;AAgAAAAhADLCwtblAAAADwEAAA8AAABkcnMvZG93bnJldi54bWxMj8tugzAQRfeV+g/WVOouMRBE&#10;CcVEUZpG3WQR+lCXBruAiscUOwn9+0xW7e6O5ujOmXw1mZ6d9Og6iwLCeQBMY21Vh42At9fnWQrM&#10;eYlK9ha1gF/tYFXc3uQyU/aMB30qfcOoBF0mBbTeDxnnrm61kW5uB420+7KjkZ7GseFqlGcqNz2P&#10;giDhRnZIF1o56E2r6+/yaATsw3K7P2zed+n2Zf20q9znx/InFuL+blo/AvN68n8wXPVJHQpyquwR&#10;lWO9gCgN45BYAbOH5JqIWURxQqkiehEuU+BFzv//UVwAAAD//wMAUEsBAi0AFAAGAAgAAAAhALaD&#10;OJL+AAAA4QEAABMAAAAAAAAAAAAAAAAAAAAAAFtDb250ZW50X1R5cGVzXS54bWxQSwECLQAUAAYA&#10;CAAAACEAOP0h/9YAAACUAQAACwAAAAAAAAAAAAAAAAAvAQAAX3JlbHMvLnJlbHNQSwECLQAUAAYA&#10;CAAAACEAoEroiYUCAABfBQAADgAAAAAAAAAAAAAAAAAuAgAAZHJzL2Uyb0RvYy54bWxQSwECLQAU&#10;AAYACAAAACEAMsLC1uUAAAAPAQAADwAAAAAAAAAAAAAAAADfBAAAZHJzL2Rvd25yZXYueG1sUEsF&#10;BgAAAAAEAAQA8wAAAPEFAAAAAA==&#10;" adj="1119" fillcolor="#00b0f0" stroked="f" strokeweight="1pt">
                <v:fill opacity="16448f"/>
              </v:shape>
            </w:pict>
          </mc:Fallback>
        </mc:AlternateContent>
      </w:r>
      <w:r>
        <w:rPr>
          <w:noProof/>
        </w:rPr>
        <mc:AlternateContent>
          <mc:Choice Requires="wps">
            <w:drawing>
              <wp:anchor distT="0" distB="0" distL="114300" distR="114300" simplePos="0" relativeHeight="251665920" behindDoc="0" locked="0" layoutInCell="1" allowOverlap="1" wp14:anchorId="5C03B47C" wp14:editId="152FD80F">
                <wp:simplePos x="0" y="0"/>
                <wp:positionH relativeFrom="column">
                  <wp:posOffset>15151735</wp:posOffset>
                </wp:positionH>
                <wp:positionV relativeFrom="paragraph">
                  <wp:posOffset>-831850</wp:posOffset>
                </wp:positionV>
                <wp:extent cx="13232765" cy="2743200"/>
                <wp:effectExtent l="0" t="0" r="0" b="0"/>
                <wp:wrapNone/>
                <wp:docPr id="2110108635" name="Parallelogram 42"/>
                <wp:cNvGraphicFramePr/>
                <a:graphic xmlns:a="http://schemas.openxmlformats.org/drawingml/2006/main">
                  <a:graphicData uri="http://schemas.microsoft.com/office/word/2010/wordprocessingShape">
                    <wps:wsp>
                      <wps:cNvSpPr/>
                      <wps:spPr>
                        <a:xfrm rot="3111698">
                          <a:off x="0" y="0"/>
                          <a:ext cx="13232675" cy="2743180"/>
                        </a:xfrm>
                        <a:prstGeom prst="parallelogram">
                          <a:avLst/>
                        </a:prstGeom>
                        <a:solidFill>
                          <a:srgbClr val="00B0F0">
                            <a:alpha val="5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5AA2413" id="Parallelogram 42" o:spid="_x0000_s1026" type="#_x0000_t7" style="position:absolute;margin-left:1193.05pt;margin-top:-65.5pt;width:1041.95pt;height:3in;rotation:3398804fd;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EoVhAIAAF4FAAAOAAAAZHJzL2Uyb0RvYy54bWysVEtv2zAMvg/YfxB0X/1I+grqFFmLDAOK&#10;tVg37KzIUmxAFjVJiZP9+lGS7WZbdxl2EUiR/Eh+onhze+gU2QvrWtAVLc5ySoTmULd6W9GvX9bv&#10;rihxnumaKdCiokfh6O3y7Zub3ixECQ2oWliCINotelPRxnuzyDLHG9ExdwZGaDRKsB3zqNptVlvW&#10;I3qnsjLPL7IebG0scOEc3t4nI11GfCkF949SOuGJqijW5uNp47kJZ7a8YYutZaZp+VAG+4cqOtZq&#10;TDpB3TPPyM62f0B1LbfgQPozDl0GUrZcxB6wmyL/rZvnhhkRe0FynJlocv8Pln/aP5snizT0xi0c&#10;iqGLg7QdsYBszYqiuLi+ir1hteQQqTtO1ImDJxwvi1k5Ky8uzynhaCwv57PiKrKbJbSAaqzzHwR0&#10;JAgVNcwypYQCpL+LCdj+wXksBWNG3xDnQLX1ulUqKna7uVOW7Fl40fx9vs5TrDINS7fneT6mdsk7&#10;Qv4Co3QA0xBgU8Zwk72QECV/VCL4Kf1ZSNLW2GgZs8X5FFMdjHOhfZFMDatFKqQ4rSRMdIiItUTA&#10;gCwx/4Q9AIyeCWTETlUO/iFUxPGeghMNfyksBU8RMTNoPwV3rQb7WmcKuxoyJ/+RpERNYGkD9fHJ&#10;pnHBL+YMX7f4wA/M+Sd84jgwuCH8Ix5SQV9RGCRKGrA/XrsP/jjkaKWkx99ZUfd9x6ygRH3UOP7X&#10;xXwevnNU5ueXJSr21LI5tehddwc4LkWsLorB36tRlBa6b7hIViErmpjmmLui3NtRufNpa+Aq4mK1&#10;im74hQ3zD/rZ8AAeWNWw2nmQbRzjF3YG1vATx+cfFk7YEqd69HpZi8ufAAAA//8DAFBLAwQUAAYA&#10;CAAAACEAmX9DVOQAAAAPAQAADwAAAGRycy9kb3ducmV2LnhtbEyPwU7DMAyG70i8Q2QkblvSbnSs&#10;azohJCYhtANbJa5p4zUVTVI12VZ4eswJjrY//f7+YjvZnl1wDJ13EpK5AIau8bpzrYTq+DJ7BBai&#10;clr13qGELwywLW9vCpVrf3XveDnEllGIC7mSYGIccs5DY9CqMPcDOrqd/GhVpHFsuR7VlcJtz1Mh&#10;Mm5V5+iDUQM+G2w+D2dLKeZ7VVX9XmAtXk3zIXZv9riT8v5uetoAizjFPxh+9UkdSnKq/dnpwHoJ&#10;izRJE2IlzNYPK6pFzCJbLmlXE52k2Rp4WfD/PcofAAAA//8DAFBLAQItABQABgAIAAAAIQC2gziS&#10;/gAAAOEBAAATAAAAAAAAAAAAAAAAAAAAAABbQ29udGVudF9UeXBlc10ueG1sUEsBAi0AFAAGAAgA&#10;AAAhADj9If/WAAAAlAEAAAsAAAAAAAAAAAAAAAAALwEAAF9yZWxzLy5yZWxzUEsBAi0AFAAGAAgA&#10;AAAhACSgShWEAgAAXgUAAA4AAAAAAAAAAAAAAAAALgIAAGRycy9lMm9Eb2MueG1sUEsBAi0AFAAG&#10;AAgAAAAhAJl/Q1TkAAAADwEAAA8AAAAAAAAAAAAAAAAA3gQAAGRycy9kb3ducmV2LnhtbFBLBQYA&#10;AAAABAAEAPMAAADvBQAAAAA=&#10;" adj="1119" fillcolor="#00b0f0" stroked="f" strokeweight="1pt">
                <v:fill opacity="3341f"/>
              </v:shape>
            </w:pict>
          </mc:Fallback>
        </mc:AlternateContent>
      </w:r>
      <w:r>
        <w:rPr>
          <w:rFonts w:ascii="Poppins" w:hAnsi="Poppins" w:cs="Poppins"/>
          <w:noProof/>
        </w:rPr>
        <mc:AlternateContent>
          <mc:Choice Requires="wps">
            <w:drawing>
              <wp:anchor distT="0" distB="0" distL="114300" distR="114300" simplePos="0" relativeHeight="251656704" behindDoc="0" locked="0" layoutInCell="1" allowOverlap="1" wp14:anchorId="67807736" wp14:editId="466A428F">
                <wp:simplePos x="0" y="0"/>
                <wp:positionH relativeFrom="page">
                  <wp:posOffset>-12962255</wp:posOffset>
                </wp:positionH>
                <wp:positionV relativeFrom="paragraph">
                  <wp:posOffset>2969895</wp:posOffset>
                </wp:positionV>
                <wp:extent cx="6151245" cy="1542415"/>
                <wp:effectExtent l="0" t="0" r="1905" b="635"/>
                <wp:wrapNone/>
                <wp:docPr id="1361958563" name="Rectangle 28"/>
                <wp:cNvGraphicFramePr/>
                <a:graphic xmlns:a="http://schemas.openxmlformats.org/drawingml/2006/main">
                  <a:graphicData uri="http://schemas.microsoft.com/office/word/2010/wordprocessingShape">
                    <wps:wsp>
                      <wps:cNvSpPr/>
                      <wps:spPr>
                        <a:xfrm>
                          <a:off x="0" y="0"/>
                          <a:ext cx="6151245" cy="154241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2C42B1" w14:textId="77777777" w:rsidR="007B7135" w:rsidRDefault="001053D6">
                            <w:pPr>
                              <w:rPr>
                                <w:sz w:val="88"/>
                                <w:szCs w:val="88"/>
                              </w:rPr>
                            </w:pPr>
                            <w:r>
                              <w:rPr>
                                <w:sz w:val="88"/>
                                <w:szCs w:val="88"/>
                              </w:rPr>
                              <w:t>Broker Opinion of Value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7807736" id="_x0000_s1037" style="position:absolute;margin-left:-1020.65pt;margin-top:233.85pt;width:484.35pt;height:121.45pt;z-index:25165670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9bZcwIAADkFAAAOAAAAZHJzL2Uyb0RvYy54bWysVMFu2zAMvQ/YPwi6L7aDpN2COkWQIsOA&#10;Yi3aDTsrshQbkEWNUuJkXz9KdpxuK3YYdrFFkXwkn0je3B5bww4KfQO25MUk50xZCVVjdyX/+mXz&#10;7j1nPghbCQNWlfykPL9dvn1z07mFmkINplLICMT6RedKXofgFlnmZa1a4SfglCWlBmxFIBF3WYWi&#10;I/TWZNM8v8o6wMohSOU93d71Sr5M+ForGR609iowU3LKLaQvpu82frPljVjsULi6kUMa4h+yaEVj&#10;KegIdSeCYHts/oBqG4ngQYeJhDYDrRupUg1UTZH/Vs1zLZxKtRA53o00+f8HKz8fnt0jEg2d8wtP&#10;x1jFUWMb/5QfOyayTiNZ6hiYpMurYl5MZ3POJOmK+Ww6K+aRzuzi7tCHjwpaFg8lR3qNRJI43PvQ&#10;m55NYjQPpqk2jTFJwN12bZAdRHy5/Dpfp8ci9F/MjI3GFqJbjxhvsksx6RRORkU7Y5+UZk1F6U9T&#10;JqnP1BhHSKlsKHpVLSrVhy/meT5Gj50ZPVKlCTAia4o/Yg8AZ8se5IzdZznYR1eV2nR0zv+WWO88&#10;eqTIYMPo3DYW8DUAQ1UNkXv7M0k9NZGlcNweiRt6zGQar7ZQnR6RIfRz453cNPSU98KHR4E0KDRS&#10;NPzhgT7aQFdyGE6c1YA/XruP9tS/pOWso8Eruf++F6g4M58sdfaHYjaLk5qE2fx6SgK+1Gxfauy+&#10;XQN1SEFrxsl0jPbBnI8aof1GO2IVo5JKWEmxSy4DnoV16BcCbRmpVqtkRtPpRLi3z05G8Ei0hdU+&#10;gG5S517YGYik+UwdMeySuABeysnqsvGWPwEAAP//AwBQSwMEFAAGAAgAAAAhAIoq/MzmAAAADwEA&#10;AA8AAABkcnMvZG93bnJldi54bWxMj8tOwzAQRfdI/IM1SGxQaidEThXiVIAEbCioD6Eu3XiaBGI7&#10;st02/D1mBcvRPbr3TLWY9EBO6HxvjYB0xoCgaazqTStgu3lK5kB8kEbJwRoU8I0eFvXlRSVLZc9m&#10;had1aEksMb6UAroQxpJS33SopZ/ZEU3MDtZpGeLpWqqcPMdyPdCMMU617E1c6OSIjx02X+ujFrDb&#10;bpb5g3v/3B2eXz+4fcMX394IcX013d8BCTiFPxh+9aM61NFpb49GeTIISDKWp7cRFpDzogASmSRl&#10;RcaB7AUUKeNA64r+/6P+AQAA//8DAFBLAQItABQABgAIAAAAIQC2gziS/gAAAOEBAAATAAAAAAAA&#10;AAAAAAAAAAAAAABbQ29udGVudF9UeXBlc10ueG1sUEsBAi0AFAAGAAgAAAAhADj9If/WAAAAlAEA&#10;AAsAAAAAAAAAAAAAAAAALwEAAF9yZWxzLy5yZWxzUEsBAi0AFAAGAAgAAAAhAMNv1tlzAgAAOQUA&#10;AA4AAAAAAAAAAAAAAAAALgIAAGRycy9lMm9Eb2MueG1sUEsBAi0AFAAGAAgAAAAhAIoq/MzmAAAA&#10;DwEAAA8AAAAAAAAAAAAAAAAAzQQAAGRycy9kb3ducmV2LnhtbFBLBQYAAAAABAAEAPMAAADgBQAA&#10;AAA=&#10;" fillcolor="#0070c0" stroked="f" strokeweight="1pt">
                <v:textbox>
                  <w:txbxContent>
                    <w:p w14:paraId="492C42B1" w14:textId="77777777" w:rsidR="007B7135" w:rsidRDefault="001053D6">
                      <w:pPr>
                        <w:rPr>
                          <w:sz w:val="88"/>
                          <w:szCs w:val="88"/>
                        </w:rPr>
                      </w:pPr>
                      <w:r>
                        <w:rPr>
                          <w:sz w:val="88"/>
                          <w:szCs w:val="88"/>
                        </w:rPr>
                        <w:t>Broker Opinion of Value</w:t>
                      </w:r>
                    </w:p>
                  </w:txbxContent>
                </v:textbox>
                <w10:wrap anchorx="page"/>
              </v:rect>
            </w:pict>
          </mc:Fallback>
        </mc:AlternateContent>
      </w:r>
      <w:r>
        <w:rPr>
          <w:rFonts w:ascii="Poppins" w:hAnsi="Poppins" w:cs="Poppins"/>
          <w:noProof/>
        </w:rPr>
        <mc:AlternateContent>
          <mc:Choice Requires="wps">
            <w:drawing>
              <wp:anchor distT="0" distB="0" distL="114300" distR="114300" simplePos="0" relativeHeight="251658752" behindDoc="0" locked="0" layoutInCell="1" allowOverlap="1" wp14:anchorId="75885006" wp14:editId="0972DB7D">
                <wp:simplePos x="0" y="0"/>
                <wp:positionH relativeFrom="page">
                  <wp:posOffset>-12962255</wp:posOffset>
                </wp:positionH>
                <wp:positionV relativeFrom="paragraph">
                  <wp:posOffset>4119245</wp:posOffset>
                </wp:positionV>
                <wp:extent cx="4724400" cy="1155700"/>
                <wp:effectExtent l="0" t="0" r="0" b="6350"/>
                <wp:wrapNone/>
                <wp:docPr id="1524460446" name="Text Box 30"/>
                <wp:cNvGraphicFramePr/>
                <a:graphic xmlns:a="http://schemas.openxmlformats.org/drawingml/2006/main">
                  <a:graphicData uri="http://schemas.microsoft.com/office/word/2010/wordprocessingShape">
                    <wps:wsp>
                      <wps:cNvSpPr txBox="1"/>
                      <wps:spPr>
                        <a:xfrm>
                          <a:off x="0" y="0"/>
                          <a:ext cx="4724400" cy="1155700"/>
                        </a:xfrm>
                        <a:prstGeom prst="rect">
                          <a:avLst/>
                        </a:prstGeom>
                        <a:solidFill>
                          <a:schemeClr val="lt1"/>
                        </a:solidFill>
                        <a:ln w="6350">
                          <a:noFill/>
                        </a:ln>
                      </wps:spPr>
                      <wps:txbx>
                        <w:txbxContent>
                          <w:p w14:paraId="31924C4D" w14:textId="77777777" w:rsidR="007B7135" w:rsidRDefault="001053D6">
                            <w:pPr>
                              <w:spacing w:before="240" w:line="240" w:lineRule="auto"/>
                              <w:rPr>
                                <w:color w:val="0070C0"/>
                                <w:sz w:val="36"/>
                                <w:szCs w:val="36"/>
                              </w:rPr>
                            </w:pPr>
                            <w:r>
                              <w:rPr>
                                <w:color w:val="0070C0"/>
                                <w:sz w:val="36"/>
                                <w:szCs w:val="36"/>
                              </w:rPr>
                              <w:t>Date: May 09, 2026</w:t>
                            </w:r>
                          </w:p>
                          <w:p w14:paraId="5485E716" w14:textId="77777777" w:rsidR="007B7135" w:rsidRDefault="001053D6">
                            <w:pPr>
                              <w:spacing w:before="240" w:line="240" w:lineRule="auto"/>
                              <w:rPr>
                                <w:color w:val="0070C0"/>
                                <w:sz w:val="36"/>
                                <w:szCs w:val="36"/>
                              </w:rPr>
                            </w:pPr>
                            <w:r>
                              <w:rPr>
                                <w:color w:val="0070C0"/>
                                <w:sz w:val="36"/>
                                <w:szCs w:val="36"/>
                              </w:rPr>
                              <w:t>Steele Oral Surgery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885006" id="_x0000_s1038" type="#_x0000_t202" style="position:absolute;margin-left:-1020.65pt;margin-top:324.35pt;width:372pt;height:91pt;z-index:2516587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rPzGAIAACMEAAAOAAAAZHJzL2Uyb0RvYy54bWysU8uu0zAQ3SPxD5b3NA/aW6iaXpVeFSFV&#10;3CsVxNp17MaS4zG226R8PWOnLx4rxMaZ8UyOZ86cmT/2rSZH4bwCU9FilFMiDIdamX1Fv35Zv3lH&#10;iQ/M1EyDERU9CU8fF69fzTs7EyU0oGvhCIIYP+tsRZsQ7CzLPG9Ey/wIrDAYlOBaFtB1+6x2rEP0&#10;Vmdlnj9kHbjaOuDCe7x9GoJ0kfClFDw8S+lFILqiWFtIp0vnLp7ZYs5me8dso/i5DPYPVbRMGXz0&#10;CvXEAiMHp/6AahV34EGGEYc2AykVF6kH7KbIf+tm2zArUi9IjrdXmvz/g+Wfj1v74kjoP0CPA4yE&#10;dNbPPF7Gfnrp2vjFSgnGkcLTlTbRB8Lxcjwtx+McQxxjRTGZTNFBnOz2u3U+fBTQkmhU1OFcEl3s&#10;uPFhSL2kxNc8aFWvldbJiVoQK+3IkeEUdUhFIvgvWdqQrqIPbyd5AjYQfx+QtcFabk1FK/S7nqga&#10;yy0vHe+gPiERDgaNeMvXCovdMB9emENRYIMo9PCMh9SAj8HZoqQB9+Nv9zEfZ4VRSjoUWUX99wNz&#10;ghL9yeAU3xdIHKoyOePJtETH3Ud29xFzaFeADBS4UpYnM+YHfTGlg/Yb7sMyvoohZji+XdFwMVdh&#10;kD7uExfLZUpCHVoWNmZreYSOjBtYHgJIlSYT6Rq4ObOISkyzPW9NlPq9n7Juu734CQAA//8DAFBL&#10;AwQUAAYACAAAACEAY/BnNOYAAAAPAQAADwAAAGRycy9kb3ducmV2LnhtbEyPTU+EMBCG7yb+h2ZM&#10;vBi2fKwLImVjjB+JN5ddjbcurUCkU0K7gP/e8aTHmXnyzvMW28X0bNKj6ywKiFYhMI21VR02AvbV&#10;Y5ABc16ikr1FLeBbO9iW52eFzJWd8VVPO98wCkGXSwGt90POuatbbaRb2UEj3T7taKSncWy4GuVM&#10;4abncRhuuJEd0odWDvq+1fXX7mQEfFw17y9ueTrMyXUyPDxPVfqmKiEuL5a7W2BeL/4Phl99UoeS&#10;nI72hMqxXkAQh+soIVjAZp2lwIgJovgmpd1RQJaEKfCy4P97lD8AAAD//wMAUEsBAi0AFAAGAAgA&#10;AAAhALaDOJL+AAAA4QEAABMAAAAAAAAAAAAAAAAAAAAAAFtDb250ZW50X1R5cGVzXS54bWxQSwEC&#10;LQAUAAYACAAAACEAOP0h/9YAAACUAQAACwAAAAAAAAAAAAAAAAAvAQAAX3JlbHMvLnJlbHNQSwEC&#10;LQAUAAYACAAAACEA8I6z8xgCAAAjBAAADgAAAAAAAAAAAAAAAAAuAgAAZHJzL2Uyb0RvYy54bWxQ&#10;SwECLQAUAAYACAAAACEAY/BnNOYAAAAPAQAADwAAAAAAAAAAAAAAAAByBAAAZHJzL2Rvd25yZXYu&#10;eG1sUEsFBgAAAAAEAAQA8wAAAIUFAAAAAA==&#10;" fillcolor="white [3201]" stroked="f" strokeweight=".5pt">
                <v:textbox>
                  <w:txbxContent>
                    <w:p w14:paraId="31924C4D" w14:textId="77777777" w:rsidR="007B7135" w:rsidRDefault="001053D6">
                      <w:pPr>
                        <w:spacing w:before="240" w:line="240" w:lineRule="auto"/>
                        <w:rPr>
                          <w:color w:val="0070C0"/>
                          <w:sz w:val="36"/>
                          <w:szCs w:val="36"/>
                        </w:rPr>
                      </w:pPr>
                      <w:r>
                        <w:rPr>
                          <w:color w:val="0070C0"/>
                          <w:sz w:val="36"/>
                          <w:szCs w:val="36"/>
                        </w:rPr>
                        <w:t>Date: May 09, 2026</w:t>
                      </w:r>
                    </w:p>
                    <w:p w14:paraId="5485E716" w14:textId="77777777" w:rsidR="007B7135" w:rsidRDefault="001053D6">
                      <w:pPr>
                        <w:spacing w:before="240" w:line="240" w:lineRule="auto"/>
                        <w:rPr>
                          <w:color w:val="0070C0"/>
                          <w:sz w:val="36"/>
                          <w:szCs w:val="36"/>
                        </w:rPr>
                      </w:pPr>
                      <w:r>
                        <w:rPr>
                          <w:color w:val="0070C0"/>
                          <w:sz w:val="36"/>
                          <w:szCs w:val="36"/>
                        </w:rPr>
                        <w:t>Steele Oral Surgery</w:t>
                      </w:r>
                    </w:p>
                  </w:txbxContent>
                </v:textbox>
                <w10:wrap anchorx="page"/>
              </v:shape>
            </w:pict>
          </mc:Fallback>
        </mc:AlternateContent>
      </w:r>
    </w:p>
    <w:p w14:paraId="26464389" w14:textId="77777777" w:rsidR="007B7135" w:rsidRPr="00927CDE" w:rsidRDefault="001053D6" w:rsidP="0001666D">
      <w:pPr>
        <w:pStyle w:val="Heading2"/>
        <w:spacing w:line="276" w:lineRule="auto"/>
        <w:jc w:val="left"/>
        <w:rPr>
          <w:rFonts w:asciiTheme="minorHAnsi" w:hAnsiTheme="minorHAnsi" w:cs="Arial"/>
          <w:b/>
          <w:bCs/>
          <w:sz w:val="40"/>
          <w:szCs w:val="44"/>
        </w:rPr>
      </w:pPr>
      <w:r w:rsidRPr="00927CDE">
        <w:rPr>
          <w:rFonts w:asciiTheme="minorHAnsi" w:hAnsiTheme="minorHAnsi" w:cs="Arial"/>
          <w:b/>
          <w:bCs/>
          <w:sz w:val="40"/>
          <w:szCs w:val="44"/>
        </w:rPr>
        <w:t>REGIONAL ANALYSIS</w:t>
      </w:r>
    </w:p>
    <w:p w14:paraId="70999371" w14:textId="77777777" w:rsidR="007B7135" w:rsidRPr="00927CDE" w:rsidRDefault="001053D6" w:rsidP="000E1DD5">
      <w:pPr>
        <w:spacing w:line="276" w:lineRule="auto"/>
        <w:jc w:val="both"/>
        <w:rPr>
          <w:rFonts w:cs="Arial"/>
          <w:i/>
          <w:iCs/>
          <w:color w:val="0070C0"/>
        </w:rPr>
      </w:pPr>
      <w:r w:rsidRPr="00927CDE">
        <w:rPr>
          <w:rFonts w:cs="Arial"/>
          <w:i/>
          <w:iCs/>
          <w:color w:val="0070C0"/>
        </w:rPr>
        <w:t xml:space="preserve">An overview of the population and household characteristics in the area surrounding the subject property. Key indicators such as population growth, household income, age distribution, and employment trends are examined to illustrate the strength of the local market. </w:t>
      </w:r>
    </w:p>
    <w:p w14:paraId="4EBA4A7D" w14:textId="77777777" w:rsidR="007B7135" w:rsidRPr="00927CDE" w:rsidRDefault="001053D6" w:rsidP="0001666D">
      <w:pPr>
        <w:pStyle w:val="Heading2"/>
        <w:spacing w:line="276" w:lineRule="auto"/>
        <w:rPr>
          <w:rFonts w:asciiTheme="minorHAnsi" w:hAnsiTheme="minorHAnsi" w:cs="Arial"/>
          <w:b/>
          <w:bCs/>
        </w:rPr>
      </w:pPr>
      <w:r w:rsidRPr="00927CDE">
        <w:rPr>
          <w:rFonts w:asciiTheme="minorHAnsi" w:hAnsiTheme="minorHAnsi" w:cs="Arial"/>
          <w:b/>
          <w:bCs/>
        </w:rPr>
        <w:t>DEMOGRAPHIC ANALYSIS</w:t>
      </w:r>
    </w:p>
    <w:p w14:paraId="5BC881BD" w14:textId="77777777" w:rsidR="007B7135" w:rsidRPr="00927CDE" w:rsidRDefault="001053D6" w:rsidP="0001666D">
      <w:pPr>
        <w:pStyle w:val="Heading3"/>
        <w:spacing w:line="276" w:lineRule="auto"/>
        <w:rPr>
          <w:rFonts w:asciiTheme="minorHAnsi" w:hAnsiTheme="minorHAnsi" w:cs="Arial"/>
          <w:sz w:val="28"/>
        </w:rPr>
      </w:pPr>
      <w:r w:rsidRPr="00927CDE">
        <w:rPr>
          <w:rFonts w:asciiTheme="minorHAnsi" w:hAnsiTheme="minorHAnsi" w:cs="Arial"/>
          <w:sz w:val="28"/>
        </w:rPr>
        <w:t>Overview</w:t>
      </w:r>
    </w:p>
    <w:p w14:paraId="362611D1" w14:textId="77777777" w:rsidR="007B7135" w:rsidRPr="00927CDE" w:rsidRDefault="001053D6" w:rsidP="000E1DD5">
      <w:pPr>
        <w:pStyle w:val="BodyText"/>
        <w:spacing w:line="276" w:lineRule="auto"/>
        <w:rPr>
          <w:rFonts w:asciiTheme="minorHAnsi" w:hAnsiTheme="minorHAnsi" w:cs="Arial"/>
        </w:rPr>
      </w:pPr>
      <w:r w:rsidRPr="00927CDE">
        <w:rPr>
          <w:rFonts w:asciiTheme="minorHAnsi" w:hAnsiTheme="minorHAnsi" w:cs="Arial"/>
        </w:rPr>
        <w:t>The retail property at 225 TX-121 in Coppell, Texas, benefits from a robust demographic profile within Dallas County. The area is characterized by a growing population, with a significant number of young professionals and families, contributing to strong consumer demand. The median household income in the vicinity exceeds Texas and national averages, indicating a high purchasing power that supports retail activities. The proximity to major transportation routes enhances accessibility, attracting both local and transient shoppers. The demographic trends, including a projected population growth rate above 2% annually, suggest sustained demand for retail services, making this a strategically advantageous location for retail investment.</w:t>
      </w:r>
    </w:p>
    <w:p w14:paraId="6D8656D0" w14:textId="77777777" w:rsidR="007B7135" w:rsidRPr="00927CDE" w:rsidRDefault="001053D6" w:rsidP="0001666D">
      <w:pPr>
        <w:pStyle w:val="Heading3"/>
        <w:spacing w:line="276" w:lineRule="auto"/>
        <w:rPr>
          <w:rFonts w:asciiTheme="minorHAnsi" w:hAnsiTheme="minorHAnsi" w:cs="Arial"/>
          <w:sz w:val="28"/>
        </w:rPr>
      </w:pPr>
      <w:r w:rsidRPr="00927CDE">
        <w:rPr>
          <w:rFonts w:asciiTheme="minorHAnsi" w:hAnsiTheme="minorHAnsi" w:cs="Arial"/>
          <w:sz w:val="28"/>
        </w:rPr>
        <w:lastRenderedPageBreak/>
        <w:t xml:space="preserve">Size and Level at street Grade </w:t>
      </w:r>
    </w:p>
    <w:p w14:paraId="55BD6C3D"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The retail property located at 225 TX-121, Coppell, Texas, is situated on relatively flat terrain conducive to commercial development. The topography is characterized by minimal elevation changes, which simplifies construction planning and reduces potential grading costs. The site's level nature enhances its suitability for retail use, allowing for efficient layout and maximization of usable space. Additionally, the flat topography supports easy access for both vehicular and pedestrian traffic, which is critical for retail operations. Overall, the property's size and topography present it as an attractive option for developers seeking to capitalize on the retail market in Dallas County.</w:t>
      </w:r>
    </w:p>
    <w:p w14:paraId="5EEE319B" w14:textId="77777777" w:rsidR="007B7135" w:rsidRPr="00927CDE" w:rsidRDefault="001053D6" w:rsidP="0001666D">
      <w:pPr>
        <w:pStyle w:val="Heading3"/>
        <w:spacing w:line="276" w:lineRule="auto"/>
        <w:rPr>
          <w:rFonts w:asciiTheme="minorHAnsi" w:hAnsiTheme="minorHAnsi" w:cs="Arial"/>
          <w:sz w:val="28"/>
        </w:rPr>
      </w:pPr>
      <w:r w:rsidRPr="00927CDE">
        <w:rPr>
          <w:rFonts w:asciiTheme="minorHAnsi" w:hAnsiTheme="minorHAnsi" w:cs="Arial"/>
          <w:sz w:val="28"/>
        </w:rPr>
        <w:t>Population</w:t>
      </w:r>
    </w:p>
    <w:p w14:paraId="72F1F227"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Coppell, located in Dallas County, Texas, has experienced consistent population growth, driven by its strategic location and strong economic environment, positively impacting retail property demand at 225 TX-121.</w:t>
      </w:r>
    </w:p>
    <w:p w14:paraId="46E3C31F" w14:textId="77777777" w:rsidR="007B7135" w:rsidRDefault="007B7135" w:rsidP="0001666D">
      <w:pPr>
        <w:pStyle w:val="BodyText"/>
        <w:spacing w:line="276" w:lineRule="auto"/>
      </w:pPr>
    </w:p>
    <w:tbl>
      <w:tblPr>
        <w:tblStyle w:val="TableGrid"/>
        <w:tblW w:w="0" w:type="auto"/>
        <w:tblLook w:val="04A0" w:firstRow="1" w:lastRow="0" w:firstColumn="1" w:lastColumn="0" w:noHBand="0" w:noVBand="1"/>
      </w:tblPr>
      <w:tblGrid>
        <w:gridCol w:w="2515"/>
        <w:gridCol w:w="2159"/>
        <w:gridCol w:w="2338"/>
        <w:gridCol w:w="2338"/>
      </w:tblGrid>
      <w:tr w:rsidR="007B7135" w14:paraId="53CC4F3D" w14:textId="77777777">
        <w:trPr>
          <w:tblHeader/>
        </w:trPr>
        <w:tc>
          <w:tcPr>
            <w:tcW w:w="9350" w:type="dxa"/>
            <w:gridSpan w:val="4"/>
            <w:shd w:val="clear" w:color="auto" w:fill="0070C0"/>
          </w:tcPr>
          <w:p w14:paraId="2AC146F8" w14:textId="77777777" w:rsidR="007B7135" w:rsidRPr="00927CDE" w:rsidRDefault="001053D6" w:rsidP="0001666D">
            <w:pPr>
              <w:pStyle w:val="TableText"/>
              <w:spacing w:line="276" w:lineRule="auto"/>
              <w:jc w:val="center"/>
              <w:rPr>
                <w:rFonts w:asciiTheme="minorHAnsi" w:hAnsiTheme="minorHAnsi" w:cs="Arial"/>
                <w:b/>
                <w:bCs/>
                <w:szCs w:val="20"/>
              </w:rPr>
            </w:pPr>
            <w:r w:rsidRPr="00927CDE">
              <w:rPr>
                <w:rFonts w:asciiTheme="minorHAnsi" w:hAnsiTheme="minorHAnsi" w:cs="Arial"/>
                <w:b/>
                <w:bCs/>
                <w:color w:val="FFFFFF" w:themeColor="background1"/>
                <w:szCs w:val="20"/>
              </w:rPr>
              <w:t>POPULATION</w:t>
            </w:r>
          </w:p>
        </w:tc>
      </w:tr>
      <w:tr w:rsidR="007B7135" w14:paraId="43CBF196" w14:textId="77777777">
        <w:tc>
          <w:tcPr>
            <w:tcW w:w="2515" w:type="dxa"/>
          </w:tcPr>
          <w:p w14:paraId="6008CB5F"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YEAR</w:t>
            </w:r>
          </w:p>
        </w:tc>
        <w:tc>
          <w:tcPr>
            <w:tcW w:w="2159" w:type="dxa"/>
          </w:tcPr>
          <w:p w14:paraId="4C6EF126"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U.S.</w:t>
            </w:r>
          </w:p>
        </w:tc>
        <w:tc>
          <w:tcPr>
            <w:tcW w:w="2338" w:type="dxa"/>
          </w:tcPr>
          <w:p w14:paraId="57261F63"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STATE</w:t>
            </w:r>
          </w:p>
        </w:tc>
        <w:tc>
          <w:tcPr>
            <w:tcW w:w="2338" w:type="dxa"/>
          </w:tcPr>
          <w:p w14:paraId="6C8EF7F9"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COUNTY</w:t>
            </w:r>
          </w:p>
        </w:tc>
      </w:tr>
      <w:tr w:rsidR="007B7135" w14:paraId="6EC138AF" w14:textId="77777777">
        <w:tc>
          <w:tcPr>
            <w:tcW w:w="2515" w:type="dxa"/>
          </w:tcPr>
          <w:p w14:paraId="01FFD127"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2010 Total Population</w:t>
            </w:r>
          </w:p>
        </w:tc>
        <w:tc>
          <w:tcPr>
            <w:tcW w:w="2159" w:type="dxa"/>
          </w:tcPr>
          <w:p w14:paraId="4E07677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303,965,272</w:t>
            </w:r>
          </w:p>
        </w:tc>
        <w:tc>
          <w:tcPr>
            <w:tcW w:w="2338" w:type="dxa"/>
          </w:tcPr>
          <w:p w14:paraId="0D19E13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24,311,891</w:t>
            </w:r>
          </w:p>
        </w:tc>
        <w:tc>
          <w:tcPr>
            <w:tcW w:w="2338" w:type="dxa"/>
          </w:tcPr>
          <w:p w14:paraId="34E2757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2,321,014</w:t>
            </w:r>
          </w:p>
        </w:tc>
      </w:tr>
      <w:tr w:rsidR="007B7135" w14:paraId="0CFB0C1E" w14:textId="77777777">
        <w:tc>
          <w:tcPr>
            <w:tcW w:w="2515" w:type="dxa"/>
          </w:tcPr>
          <w:p w14:paraId="05A88558"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2020 Total Population</w:t>
            </w:r>
          </w:p>
        </w:tc>
        <w:tc>
          <w:tcPr>
            <w:tcW w:w="2159" w:type="dxa"/>
          </w:tcPr>
          <w:p w14:paraId="2D102682"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324,697,795</w:t>
            </w:r>
          </w:p>
        </w:tc>
        <w:tc>
          <w:tcPr>
            <w:tcW w:w="2338" w:type="dxa"/>
          </w:tcPr>
          <w:p w14:paraId="5FA2232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28,260,856</w:t>
            </w:r>
          </w:p>
        </w:tc>
        <w:tc>
          <w:tcPr>
            <w:tcW w:w="2338" w:type="dxa"/>
          </w:tcPr>
          <w:p w14:paraId="6A2AF4B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2,606,868</w:t>
            </w:r>
          </w:p>
        </w:tc>
      </w:tr>
      <w:tr w:rsidR="007B7135" w14:paraId="47A1D998" w14:textId="77777777">
        <w:tc>
          <w:tcPr>
            <w:tcW w:w="2515" w:type="dxa"/>
          </w:tcPr>
          <w:p w14:paraId="160C8323"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2025 Total Population</w:t>
            </w:r>
          </w:p>
        </w:tc>
        <w:tc>
          <w:tcPr>
            <w:tcW w:w="2159" w:type="dxa"/>
          </w:tcPr>
          <w:p w14:paraId="790F9DF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336,388,156</w:t>
            </w:r>
          </w:p>
        </w:tc>
        <w:tc>
          <w:tcPr>
            <w:tcW w:w="2338" w:type="dxa"/>
          </w:tcPr>
          <w:p w14:paraId="672B2AA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30,355,979</w:t>
            </w:r>
          </w:p>
        </w:tc>
        <w:tc>
          <w:tcPr>
            <w:tcW w:w="2338" w:type="dxa"/>
          </w:tcPr>
          <w:p w14:paraId="7E100522"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2,603,816</w:t>
            </w:r>
          </w:p>
        </w:tc>
      </w:tr>
    </w:tbl>
    <w:p w14:paraId="272579F5"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 xml:space="preserve">Source: </w:t>
      </w:r>
      <w:r w:rsidR="00E50C57" w:rsidRPr="00927CDE">
        <w:rPr>
          <w:rFonts w:asciiTheme="minorHAnsi" w:hAnsiTheme="minorHAnsi" w:cs="Arial"/>
          <w:sz w:val="18"/>
          <w:szCs w:val="18"/>
        </w:rPr>
        <w:t>US Census</w:t>
      </w:r>
    </w:p>
    <w:tbl>
      <w:tblPr>
        <w:tblStyle w:val="TableGrid"/>
        <w:tblW w:w="0" w:type="auto"/>
        <w:tblLook w:val="04A0" w:firstRow="1" w:lastRow="0" w:firstColumn="1" w:lastColumn="0" w:noHBand="0" w:noVBand="1"/>
      </w:tblPr>
      <w:tblGrid>
        <w:gridCol w:w="2515"/>
        <w:gridCol w:w="2159"/>
        <w:gridCol w:w="2338"/>
        <w:gridCol w:w="2338"/>
      </w:tblGrid>
      <w:tr w:rsidR="007B7135" w14:paraId="00E5D3F8" w14:textId="77777777">
        <w:trPr>
          <w:tblHeader/>
        </w:trPr>
        <w:tc>
          <w:tcPr>
            <w:tcW w:w="9350" w:type="dxa"/>
            <w:gridSpan w:val="4"/>
            <w:shd w:val="clear" w:color="auto" w:fill="0070C0"/>
          </w:tcPr>
          <w:p w14:paraId="63C46865" w14:textId="77777777" w:rsidR="007B7135" w:rsidRPr="00927CDE" w:rsidRDefault="001053D6" w:rsidP="0001666D">
            <w:pPr>
              <w:pStyle w:val="TableText"/>
              <w:spacing w:line="276" w:lineRule="auto"/>
              <w:jc w:val="center"/>
              <w:rPr>
                <w:rFonts w:asciiTheme="minorHAnsi" w:hAnsiTheme="minorHAnsi" w:cs="Arial"/>
                <w:b/>
                <w:bCs/>
                <w:szCs w:val="20"/>
              </w:rPr>
            </w:pPr>
            <w:r w:rsidRPr="00927CDE">
              <w:rPr>
                <w:rFonts w:asciiTheme="minorHAnsi" w:hAnsiTheme="minorHAnsi" w:cs="Arial"/>
                <w:b/>
                <w:bCs/>
                <w:color w:val="FFFFFF" w:themeColor="background1"/>
                <w:szCs w:val="20"/>
              </w:rPr>
              <w:t>POPULATION DENSITY</w:t>
            </w:r>
          </w:p>
        </w:tc>
      </w:tr>
      <w:tr w:rsidR="007B7135" w14:paraId="6C591BE4" w14:textId="77777777">
        <w:tc>
          <w:tcPr>
            <w:tcW w:w="2515" w:type="dxa"/>
          </w:tcPr>
          <w:p w14:paraId="0C018C71"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YEAR</w:t>
            </w:r>
          </w:p>
        </w:tc>
        <w:tc>
          <w:tcPr>
            <w:tcW w:w="2159" w:type="dxa"/>
          </w:tcPr>
          <w:p w14:paraId="32757922"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U.S.</w:t>
            </w:r>
          </w:p>
        </w:tc>
        <w:tc>
          <w:tcPr>
            <w:tcW w:w="2338" w:type="dxa"/>
          </w:tcPr>
          <w:p w14:paraId="5FB4E787"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STATE</w:t>
            </w:r>
          </w:p>
        </w:tc>
        <w:tc>
          <w:tcPr>
            <w:tcW w:w="2338" w:type="dxa"/>
          </w:tcPr>
          <w:p w14:paraId="3A2303E4"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COUNTY</w:t>
            </w:r>
          </w:p>
        </w:tc>
      </w:tr>
      <w:tr w:rsidR="007B7135" w14:paraId="31E53F50" w14:textId="77777777">
        <w:tc>
          <w:tcPr>
            <w:tcW w:w="2515" w:type="dxa"/>
            <w:vAlign w:val="center"/>
          </w:tcPr>
          <w:p w14:paraId="318FE068"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2020 Per Square Mile</w:t>
            </w:r>
          </w:p>
        </w:tc>
        <w:tc>
          <w:tcPr>
            <w:tcW w:w="2159" w:type="dxa"/>
          </w:tcPr>
          <w:p w14:paraId="77A0C2E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92</w:t>
            </w:r>
          </w:p>
        </w:tc>
        <w:tc>
          <w:tcPr>
            <w:tcW w:w="2338" w:type="dxa"/>
          </w:tcPr>
          <w:p w14:paraId="6D612E6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108</w:t>
            </w:r>
          </w:p>
        </w:tc>
        <w:tc>
          <w:tcPr>
            <w:tcW w:w="2338" w:type="dxa"/>
          </w:tcPr>
          <w:p w14:paraId="443EA24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2,985</w:t>
            </w:r>
          </w:p>
        </w:tc>
      </w:tr>
      <w:tr w:rsidR="007B7135" w14:paraId="635828B2" w14:textId="77777777">
        <w:tc>
          <w:tcPr>
            <w:tcW w:w="2515" w:type="dxa"/>
            <w:vAlign w:val="center"/>
          </w:tcPr>
          <w:p w14:paraId="42BAA3A6"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2025 Per Square Mile</w:t>
            </w:r>
          </w:p>
        </w:tc>
        <w:tc>
          <w:tcPr>
            <w:tcW w:w="2159" w:type="dxa"/>
          </w:tcPr>
          <w:p w14:paraId="0D24EB0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94</w:t>
            </w:r>
          </w:p>
        </w:tc>
        <w:tc>
          <w:tcPr>
            <w:tcW w:w="2338" w:type="dxa"/>
          </w:tcPr>
          <w:p w14:paraId="5C5834B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113</w:t>
            </w:r>
          </w:p>
        </w:tc>
        <w:tc>
          <w:tcPr>
            <w:tcW w:w="2338" w:type="dxa"/>
          </w:tcPr>
          <w:p w14:paraId="3EEB48E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2,982</w:t>
            </w:r>
          </w:p>
        </w:tc>
      </w:tr>
    </w:tbl>
    <w:p w14:paraId="481E14A6"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 xml:space="preserve">Source: </w:t>
      </w:r>
      <w:r w:rsidR="00E50C57" w:rsidRPr="00927CDE">
        <w:rPr>
          <w:rFonts w:asciiTheme="minorHAnsi" w:hAnsiTheme="minorHAnsi" w:cs="Arial"/>
          <w:sz w:val="18"/>
          <w:szCs w:val="18"/>
        </w:rPr>
        <w:t>US Census</w:t>
      </w:r>
    </w:p>
    <w:p w14:paraId="450AF1EE" w14:textId="77777777" w:rsidR="007B7135" w:rsidRPr="00927CDE" w:rsidRDefault="001053D6" w:rsidP="0001666D">
      <w:pPr>
        <w:pStyle w:val="Heading3"/>
        <w:spacing w:line="276" w:lineRule="auto"/>
        <w:rPr>
          <w:rFonts w:asciiTheme="minorHAnsi" w:hAnsiTheme="minorHAnsi" w:cs="Arial"/>
          <w:sz w:val="28"/>
        </w:rPr>
      </w:pPr>
      <w:bookmarkStart w:id="1" w:name="_Hlk181704210"/>
      <w:r w:rsidRPr="00927CDE">
        <w:rPr>
          <w:rFonts w:asciiTheme="minorHAnsi" w:hAnsiTheme="minorHAnsi" w:cs="Arial"/>
          <w:sz w:val="28"/>
        </w:rPr>
        <w:t>Household Trends</w:t>
      </w:r>
      <w:bookmarkEnd w:id="1"/>
    </w:p>
    <w:p w14:paraId="4FF01831"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 xml:space="preserve">The area surrounding 225 TX-121 in Coppell, Texas, exhibits a balanced owner/renter mix, with a slight majority of households owning their properties. This balance supports a stable consumer base for retail establishments, as homeowners often exhibit higher spending patterns. Household sizes in the region tend to average between three and four members, which indicates a significant presence of family units. This demographic trend is favorable for retail businesses that cater to family needs. Population growth in Dallas County, particularly in suburban areas like Coppell, continues to be robust, driven by economic Opportunity for future development and quality of life factors. This growth positively impacts </w:t>
      </w:r>
      <w:r w:rsidRPr="00927CDE">
        <w:rPr>
          <w:rFonts w:asciiTheme="minorHAnsi" w:hAnsiTheme="minorHAnsi" w:cs="Arial"/>
        </w:rPr>
        <w:lastRenderedPageBreak/>
        <w:t>the retail sector by expanding the potential customer base, enhancing business viability for properties like the one at 225 TX-121.</w:t>
      </w:r>
    </w:p>
    <w:p w14:paraId="48DCFCBF" w14:textId="77777777" w:rsidR="007B7135" w:rsidRDefault="007B7135" w:rsidP="0001666D">
      <w:pPr>
        <w:pStyle w:val="BodyText"/>
        <w:spacing w:line="276" w:lineRule="auto"/>
        <w:rPr>
          <w:rFonts w:ascii="Arial" w:hAnsi="Arial" w:cs="Arial"/>
        </w:rPr>
      </w:pPr>
    </w:p>
    <w:tbl>
      <w:tblPr>
        <w:tblStyle w:val="TableGrid"/>
        <w:tblW w:w="9450" w:type="dxa"/>
        <w:tblInd w:w="-95" w:type="dxa"/>
        <w:tblLayout w:type="fixed"/>
        <w:tblLook w:val="04A0" w:firstRow="1" w:lastRow="0" w:firstColumn="1" w:lastColumn="0" w:noHBand="0" w:noVBand="1"/>
      </w:tblPr>
      <w:tblGrid>
        <w:gridCol w:w="1800"/>
        <w:gridCol w:w="2434"/>
        <w:gridCol w:w="3135"/>
        <w:gridCol w:w="2081"/>
      </w:tblGrid>
      <w:tr w:rsidR="007B7135" w14:paraId="01458CC3" w14:textId="77777777" w:rsidTr="00D574FD">
        <w:trPr>
          <w:tblHeader/>
        </w:trPr>
        <w:tc>
          <w:tcPr>
            <w:tcW w:w="9450" w:type="dxa"/>
            <w:gridSpan w:val="4"/>
            <w:shd w:val="clear" w:color="auto" w:fill="0070C0"/>
          </w:tcPr>
          <w:p w14:paraId="60D90945" w14:textId="77777777" w:rsidR="007B7135" w:rsidRPr="00927CDE" w:rsidRDefault="001053D6" w:rsidP="0001666D">
            <w:pPr>
              <w:pStyle w:val="TableText"/>
              <w:spacing w:line="276" w:lineRule="auto"/>
              <w:jc w:val="center"/>
              <w:rPr>
                <w:rFonts w:asciiTheme="minorHAnsi" w:hAnsiTheme="minorHAnsi" w:cs="Arial"/>
                <w:b/>
                <w:bCs/>
                <w:szCs w:val="20"/>
              </w:rPr>
            </w:pPr>
            <w:r w:rsidRPr="00927CDE">
              <w:rPr>
                <w:rFonts w:asciiTheme="minorHAnsi" w:hAnsiTheme="minorHAnsi" w:cs="Arial"/>
                <w:b/>
                <w:bCs/>
                <w:color w:val="FFFFFF" w:themeColor="background1"/>
                <w:szCs w:val="20"/>
              </w:rPr>
              <w:t>NUMBER OF HOUSEHOLDS</w:t>
            </w:r>
          </w:p>
        </w:tc>
      </w:tr>
      <w:tr w:rsidR="007B7135" w14:paraId="42E13C43" w14:textId="77777777" w:rsidTr="00D574FD">
        <w:tc>
          <w:tcPr>
            <w:tcW w:w="1800" w:type="dxa"/>
          </w:tcPr>
          <w:p w14:paraId="6435CF82"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YEAR</w:t>
            </w:r>
          </w:p>
        </w:tc>
        <w:tc>
          <w:tcPr>
            <w:tcW w:w="2434" w:type="dxa"/>
          </w:tcPr>
          <w:p w14:paraId="7F6690AE"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U.S.</w:t>
            </w:r>
          </w:p>
        </w:tc>
        <w:tc>
          <w:tcPr>
            <w:tcW w:w="3135" w:type="dxa"/>
          </w:tcPr>
          <w:p w14:paraId="1CC96271"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STATE</w:t>
            </w:r>
          </w:p>
        </w:tc>
        <w:tc>
          <w:tcPr>
            <w:tcW w:w="2081" w:type="dxa"/>
          </w:tcPr>
          <w:p w14:paraId="74D24D02"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COUNTY</w:t>
            </w:r>
          </w:p>
        </w:tc>
      </w:tr>
      <w:tr w:rsidR="007B7135" w14:paraId="3EC27226" w14:textId="77777777" w:rsidTr="00D574FD">
        <w:tc>
          <w:tcPr>
            <w:tcW w:w="1800" w:type="dxa"/>
          </w:tcPr>
          <w:p w14:paraId="55D1BDF7"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2024 Households</w:t>
            </w:r>
          </w:p>
        </w:tc>
        <w:tc>
          <w:tcPr>
            <w:tcW w:w="2434" w:type="dxa"/>
          </w:tcPr>
          <w:p w14:paraId="6A718E9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129,267,625</w:t>
            </w:r>
          </w:p>
        </w:tc>
        <w:tc>
          <w:tcPr>
            <w:tcW w:w="3135" w:type="dxa"/>
          </w:tcPr>
          <w:p w14:paraId="2177F2E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11,026,668</w:t>
            </w:r>
          </w:p>
        </w:tc>
        <w:tc>
          <w:tcPr>
            <w:tcW w:w="2081" w:type="dxa"/>
          </w:tcPr>
          <w:p w14:paraId="11AD41D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982,378</w:t>
            </w:r>
          </w:p>
        </w:tc>
      </w:tr>
      <w:tr w:rsidR="007B7135" w14:paraId="4E91A29D" w14:textId="77777777" w:rsidTr="00D574FD">
        <w:tc>
          <w:tcPr>
            <w:tcW w:w="1800" w:type="dxa"/>
          </w:tcPr>
          <w:p w14:paraId="44A1EE60"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2029 Households</w:t>
            </w:r>
          </w:p>
        </w:tc>
        <w:tc>
          <w:tcPr>
            <w:tcW w:w="2434" w:type="dxa"/>
          </w:tcPr>
          <w:p w14:paraId="1342B929"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138,573,295</w:t>
            </w:r>
          </w:p>
        </w:tc>
        <w:tc>
          <w:tcPr>
            <w:tcW w:w="3135" w:type="dxa"/>
          </w:tcPr>
          <w:p w14:paraId="01C61D09"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12,536,638</w:t>
            </w:r>
          </w:p>
        </w:tc>
        <w:tc>
          <w:tcPr>
            <w:tcW w:w="2081" w:type="dxa"/>
          </w:tcPr>
          <w:p w14:paraId="28548C2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1,037,611</w:t>
            </w:r>
          </w:p>
        </w:tc>
      </w:tr>
      <w:tr w:rsidR="007B7135" w14:paraId="3E83CA27" w14:textId="77777777" w:rsidTr="00D574FD">
        <w:tc>
          <w:tcPr>
            <w:tcW w:w="1800" w:type="dxa"/>
          </w:tcPr>
          <w:p w14:paraId="441847D6"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CAGR</w:t>
            </w:r>
          </w:p>
        </w:tc>
        <w:tc>
          <w:tcPr>
            <w:tcW w:w="2434" w:type="dxa"/>
          </w:tcPr>
          <w:p w14:paraId="7288BEA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1.4%</w:t>
            </w:r>
          </w:p>
        </w:tc>
        <w:tc>
          <w:tcPr>
            <w:tcW w:w="3135" w:type="dxa"/>
          </w:tcPr>
          <w:p w14:paraId="0307B5D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2.6%</w:t>
            </w:r>
          </w:p>
        </w:tc>
        <w:tc>
          <w:tcPr>
            <w:tcW w:w="2081" w:type="dxa"/>
          </w:tcPr>
          <w:p w14:paraId="59D7953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w:t>
            </w:r>
          </w:p>
        </w:tc>
      </w:tr>
    </w:tbl>
    <w:p w14:paraId="60EF17FA"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 xml:space="preserve">Source: </w:t>
      </w:r>
      <w:r w:rsidR="00E50C57" w:rsidRPr="00927CDE">
        <w:rPr>
          <w:rFonts w:asciiTheme="minorHAnsi" w:hAnsiTheme="minorHAnsi" w:cs="Arial"/>
          <w:sz w:val="18"/>
          <w:szCs w:val="18"/>
        </w:rPr>
        <w:t>US Census</w:t>
      </w:r>
    </w:p>
    <w:tbl>
      <w:tblPr>
        <w:tblStyle w:val="TableGrid"/>
        <w:tblW w:w="9451" w:type="dxa"/>
        <w:tblInd w:w="-95" w:type="dxa"/>
        <w:tblLook w:val="04A0" w:firstRow="1" w:lastRow="0" w:firstColumn="1" w:lastColumn="0" w:noHBand="0" w:noVBand="1"/>
      </w:tblPr>
      <w:tblGrid>
        <w:gridCol w:w="1980"/>
        <w:gridCol w:w="2220"/>
        <w:gridCol w:w="2544"/>
        <w:gridCol w:w="2707"/>
      </w:tblGrid>
      <w:tr w:rsidR="007B7135" w14:paraId="3F62A8A6" w14:textId="77777777" w:rsidTr="00D574FD">
        <w:trPr>
          <w:tblHeader/>
        </w:trPr>
        <w:tc>
          <w:tcPr>
            <w:tcW w:w="9451" w:type="dxa"/>
            <w:gridSpan w:val="4"/>
            <w:shd w:val="clear" w:color="auto" w:fill="0070C0"/>
          </w:tcPr>
          <w:p w14:paraId="4F77BB8B" w14:textId="77777777" w:rsidR="007B7135" w:rsidRPr="00927CDE" w:rsidRDefault="001053D6" w:rsidP="0001666D">
            <w:pPr>
              <w:pStyle w:val="TableText"/>
              <w:spacing w:line="276" w:lineRule="auto"/>
              <w:jc w:val="center"/>
              <w:rPr>
                <w:rFonts w:asciiTheme="minorHAnsi" w:hAnsiTheme="minorHAnsi" w:cs="Arial"/>
                <w:b/>
                <w:bCs/>
                <w:szCs w:val="20"/>
              </w:rPr>
            </w:pPr>
            <w:r w:rsidRPr="00927CDE">
              <w:rPr>
                <w:rFonts w:asciiTheme="minorHAnsi" w:hAnsiTheme="minorHAnsi" w:cs="Arial"/>
                <w:b/>
                <w:bCs/>
                <w:color w:val="FFFFFF" w:themeColor="background1"/>
                <w:szCs w:val="20"/>
              </w:rPr>
              <w:t>AVERAGE HOUSEHOLD SIZE</w:t>
            </w:r>
          </w:p>
        </w:tc>
      </w:tr>
      <w:tr w:rsidR="007B7135" w14:paraId="71F83C7E" w14:textId="77777777" w:rsidTr="00612567">
        <w:tc>
          <w:tcPr>
            <w:tcW w:w="1980" w:type="dxa"/>
          </w:tcPr>
          <w:p w14:paraId="46ECCA63"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YEAR</w:t>
            </w:r>
          </w:p>
        </w:tc>
        <w:tc>
          <w:tcPr>
            <w:tcW w:w="2220" w:type="dxa"/>
          </w:tcPr>
          <w:p w14:paraId="051D08E4"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U.S.</w:t>
            </w:r>
          </w:p>
        </w:tc>
        <w:tc>
          <w:tcPr>
            <w:tcW w:w="2544" w:type="dxa"/>
          </w:tcPr>
          <w:p w14:paraId="45EACCE6"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STATE</w:t>
            </w:r>
          </w:p>
        </w:tc>
        <w:tc>
          <w:tcPr>
            <w:tcW w:w="2707" w:type="dxa"/>
          </w:tcPr>
          <w:p w14:paraId="5BC364A0"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COUNTY</w:t>
            </w:r>
          </w:p>
        </w:tc>
      </w:tr>
      <w:tr w:rsidR="007B7135" w14:paraId="7BC7F51C" w14:textId="77777777" w:rsidTr="00612567">
        <w:tc>
          <w:tcPr>
            <w:tcW w:w="1980" w:type="dxa"/>
          </w:tcPr>
          <w:p w14:paraId="5B359CF7"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2024</w:t>
            </w:r>
          </w:p>
        </w:tc>
        <w:tc>
          <w:tcPr>
            <w:tcW w:w="2220" w:type="dxa"/>
          </w:tcPr>
          <w:p w14:paraId="32D39ED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2.52</w:t>
            </w:r>
          </w:p>
        </w:tc>
        <w:tc>
          <w:tcPr>
            <w:tcW w:w="2544" w:type="dxa"/>
          </w:tcPr>
          <w:p w14:paraId="7B81D2F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2.66</w:t>
            </w:r>
          </w:p>
        </w:tc>
        <w:tc>
          <w:tcPr>
            <w:tcW w:w="2707" w:type="dxa"/>
          </w:tcPr>
          <w:p w14:paraId="3E87D375"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2.62</w:t>
            </w:r>
          </w:p>
        </w:tc>
      </w:tr>
      <w:tr w:rsidR="007B7135" w14:paraId="325EAABC" w14:textId="77777777" w:rsidTr="00612567">
        <w:tc>
          <w:tcPr>
            <w:tcW w:w="1980" w:type="dxa"/>
          </w:tcPr>
          <w:p w14:paraId="4113298F"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2029</w:t>
            </w:r>
          </w:p>
        </w:tc>
        <w:tc>
          <w:tcPr>
            <w:tcW w:w="2220" w:type="dxa"/>
          </w:tcPr>
          <w:p w14:paraId="172E2C7E"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2.42</w:t>
            </w:r>
          </w:p>
        </w:tc>
        <w:tc>
          <w:tcPr>
            <w:tcW w:w="2544" w:type="dxa"/>
          </w:tcPr>
          <w:p w14:paraId="616D9392"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2.50</w:t>
            </w:r>
          </w:p>
        </w:tc>
        <w:tc>
          <w:tcPr>
            <w:tcW w:w="2707" w:type="dxa"/>
          </w:tcPr>
          <w:p w14:paraId="43C331E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2.46</w:t>
            </w:r>
          </w:p>
        </w:tc>
      </w:tr>
      <w:tr w:rsidR="007B7135" w14:paraId="7B329C0D" w14:textId="77777777" w:rsidTr="00612567">
        <w:tc>
          <w:tcPr>
            <w:tcW w:w="1980" w:type="dxa"/>
          </w:tcPr>
          <w:p w14:paraId="74C8C822"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2024-2029 CAGR</w:t>
            </w:r>
          </w:p>
        </w:tc>
        <w:tc>
          <w:tcPr>
            <w:tcW w:w="2220" w:type="dxa"/>
          </w:tcPr>
          <w:p w14:paraId="55B2B86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-0.8%</w:t>
            </w:r>
          </w:p>
        </w:tc>
        <w:tc>
          <w:tcPr>
            <w:tcW w:w="2544" w:type="dxa"/>
          </w:tcPr>
          <w:p w14:paraId="4458878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-1.3%</w:t>
            </w:r>
          </w:p>
        </w:tc>
        <w:tc>
          <w:tcPr>
            <w:tcW w:w="2707" w:type="dxa"/>
          </w:tcPr>
          <w:p w14:paraId="13533C0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w:t>
            </w:r>
          </w:p>
        </w:tc>
      </w:tr>
    </w:tbl>
    <w:p w14:paraId="5F9991D0"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 xml:space="preserve">Source: </w:t>
      </w:r>
      <w:r w:rsidR="00E50C57" w:rsidRPr="00927CDE">
        <w:rPr>
          <w:rFonts w:asciiTheme="minorHAnsi" w:hAnsiTheme="minorHAnsi" w:cs="Arial"/>
          <w:sz w:val="18"/>
          <w:szCs w:val="18"/>
        </w:rPr>
        <w:t>US Census</w:t>
      </w:r>
    </w:p>
    <w:p w14:paraId="217BB267"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The area surrounding 225 TX-121 in Coppell, Texas, exhibits a balanced owner/renter mix, with a slight majority of households owning their properties. This balance supports a stable consumer base for retail establishments, as homeowners often exhibit higher spending patterns. Household sizes in the region tend to average between three and four members, which indicates a significant presence of family units. This demographic trend is favorable for retail businesses that cater to family needs. Population growth in Dallas County, particularly in suburban areas like Coppell, continues to be robust, driven by economic Opportunity for future development and quality of life factors. This growth positively impacts the retail sector by expanding the potential customer base, enhancing business viability for properties like the one at 225 TX-121.</w:t>
      </w:r>
    </w:p>
    <w:tbl>
      <w:tblPr>
        <w:tblStyle w:val="TableGrid"/>
        <w:tblW w:w="0" w:type="auto"/>
        <w:tblLook w:val="04A0" w:firstRow="1" w:lastRow="0" w:firstColumn="1" w:lastColumn="0" w:noHBand="0" w:noVBand="1"/>
      </w:tblPr>
      <w:tblGrid>
        <w:gridCol w:w="2515"/>
        <w:gridCol w:w="2159"/>
        <w:gridCol w:w="2338"/>
        <w:gridCol w:w="2338"/>
      </w:tblGrid>
      <w:tr w:rsidR="007B7135" w14:paraId="1082AAC0" w14:textId="77777777">
        <w:trPr>
          <w:tblHeader/>
        </w:trPr>
        <w:tc>
          <w:tcPr>
            <w:tcW w:w="9350" w:type="dxa"/>
            <w:gridSpan w:val="4"/>
            <w:shd w:val="clear" w:color="auto" w:fill="0070C0"/>
          </w:tcPr>
          <w:p w14:paraId="2177EB18" w14:textId="77777777" w:rsidR="007B7135" w:rsidRPr="00927CDE" w:rsidRDefault="001053D6" w:rsidP="0001666D">
            <w:pPr>
              <w:pStyle w:val="TableText"/>
              <w:tabs>
                <w:tab w:val="center" w:pos="4567"/>
                <w:tab w:val="left" w:pos="6385"/>
              </w:tabs>
              <w:spacing w:line="276" w:lineRule="auto"/>
              <w:rPr>
                <w:rFonts w:asciiTheme="minorHAnsi" w:hAnsiTheme="minorHAnsi" w:cs="Arial"/>
                <w:b/>
                <w:bCs/>
                <w:szCs w:val="20"/>
              </w:rPr>
            </w:pPr>
            <w:bookmarkStart w:id="2" w:name="_Hlk208744690"/>
            <w:r w:rsidRPr="00927CDE">
              <w:rPr>
                <w:rFonts w:asciiTheme="minorHAnsi" w:hAnsiTheme="minorHAnsi" w:cs="Arial"/>
                <w:b/>
                <w:bCs/>
                <w:color w:val="FFFFFF" w:themeColor="background1"/>
                <w:szCs w:val="20"/>
              </w:rPr>
              <w:tab/>
              <w:t>HOUSING UNITS</w:t>
            </w:r>
            <w:r w:rsidRPr="00927CDE">
              <w:rPr>
                <w:rFonts w:asciiTheme="minorHAnsi" w:hAnsiTheme="minorHAnsi" w:cs="Arial"/>
                <w:b/>
                <w:bCs/>
                <w:color w:val="FFFFFF" w:themeColor="background1"/>
                <w:szCs w:val="20"/>
              </w:rPr>
              <w:tab/>
            </w:r>
          </w:p>
        </w:tc>
      </w:tr>
      <w:tr w:rsidR="007B7135" w14:paraId="65EA02BE" w14:textId="77777777">
        <w:tc>
          <w:tcPr>
            <w:tcW w:w="2515" w:type="dxa"/>
          </w:tcPr>
          <w:p w14:paraId="7FDD2F9C" w14:textId="77777777" w:rsidR="007B7135" w:rsidRPr="00927CDE" w:rsidRDefault="007B7135" w:rsidP="0001666D">
            <w:pPr>
              <w:pStyle w:val="TableText"/>
              <w:spacing w:line="276" w:lineRule="auto"/>
              <w:rPr>
                <w:rFonts w:asciiTheme="minorHAnsi" w:hAnsiTheme="minorHAnsi" w:cs="Arial"/>
                <w:b/>
                <w:bCs/>
                <w:sz w:val="16"/>
                <w:szCs w:val="16"/>
              </w:rPr>
            </w:pPr>
          </w:p>
        </w:tc>
        <w:tc>
          <w:tcPr>
            <w:tcW w:w="2159" w:type="dxa"/>
          </w:tcPr>
          <w:p w14:paraId="637865C9"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U.S.</w:t>
            </w:r>
          </w:p>
        </w:tc>
        <w:tc>
          <w:tcPr>
            <w:tcW w:w="2338" w:type="dxa"/>
          </w:tcPr>
          <w:p w14:paraId="1CE5C270"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STATE</w:t>
            </w:r>
          </w:p>
        </w:tc>
        <w:tc>
          <w:tcPr>
            <w:tcW w:w="2338" w:type="dxa"/>
          </w:tcPr>
          <w:p w14:paraId="3561042D"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COUNTY</w:t>
            </w:r>
          </w:p>
        </w:tc>
      </w:tr>
      <w:tr w:rsidR="007B7135" w:rsidRPr="00194D31" w14:paraId="6E478F3A" w14:textId="77777777">
        <w:tc>
          <w:tcPr>
            <w:tcW w:w="2515" w:type="dxa"/>
          </w:tcPr>
          <w:p w14:paraId="5D782F67"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Owner Occupied</w:t>
            </w:r>
          </w:p>
        </w:tc>
        <w:tc>
          <w:tcPr>
            <w:tcW w:w="2159" w:type="dxa"/>
          </w:tcPr>
          <w:p w14:paraId="66BF705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65.0%</w:t>
            </w:r>
          </w:p>
        </w:tc>
        <w:tc>
          <w:tcPr>
            <w:tcW w:w="2338" w:type="dxa"/>
          </w:tcPr>
          <w:p w14:paraId="59457EF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62.6%</w:t>
            </w:r>
          </w:p>
        </w:tc>
        <w:tc>
          <w:tcPr>
            <w:tcW w:w="2338" w:type="dxa"/>
          </w:tcPr>
          <w:p w14:paraId="5A25916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50.8%</w:t>
            </w:r>
          </w:p>
        </w:tc>
      </w:tr>
      <w:tr w:rsidR="007B7135" w:rsidRPr="00194D31" w14:paraId="17BA5BF5" w14:textId="77777777">
        <w:tc>
          <w:tcPr>
            <w:tcW w:w="2515" w:type="dxa"/>
          </w:tcPr>
          <w:p w14:paraId="4A4EA579"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Renter Occupied</w:t>
            </w:r>
          </w:p>
        </w:tc>
        <w:tc>
          <w:tcPr>
            <w:tcW w:w="2159" w:type="dxa"/>
          </w:tcPr>
          <w:p w14:paraId="462EE11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35.0%</w:t>
            </w:r>
          </w:p>
        </w:tc>
        <w:tc>
          <w:tcPr>
            <w:tcW w:w="2338" w:type="dxa"/>
          </w:tcPr>
          <w:p w14:paraId="0F7EB3F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37.4%</w:t>
            </w:r>
          </w:p>
        </w:tc>
        <w:tc>
          <w:tcPr>
            <w:tcW w:w="2338" w:type="dxa"/>
          </w:tcPr>
          <w:p w14:paraId="0ACA8E1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49.2%</w:t>
            </w:r>
          </w:p>
        </w:tc>
      </w:tr>
    </w:tbl>
    <w:bookmarkEnd w:id="2"/>
    <w:p w14:paraId="636677AE"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 xml:space="preserve">Source: </w:t>
      </w:r>
      <w:r w:rsidR="00E50C57" w:rsidRPr="00927CDE">
        <w:rPr>
          <w:rFonts w:asciiTheme="minorHAnsi" w:hAnsiTheme="minorHAnsi" w:cs="Arial"/>
          <w:sz w:val="18"/>
          <w:szCs w:val="18"/>
        </w:rPr>
        <w:t>US Census</w:t>
      </w:r>
    </w:p>
    <w:p w14:paraId="6D0A3875"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 xml:space="preserve">The retail property at 225 TX-121 in Coppell, Texas, benefits significantly from its strategic location in Dallas County, a rapidly growing region with robust economic activity. Situated near major highways, the property provides excellent accessibility to both local consumers and businesses, enhancing its attractiveness to retailers. Dallas County's diversified economy, featuring sectors such as technology, finance, and healthcare, contributes to a stable job market and increasing consumer spending power. This economic diversity mitigates risks associated with sector-specific downturns, supporting sustained demand for retail spaces. Additionally, the area's population growth and rising median incomes further </w:t>
      </w:r>
      <w:r w:rsidRPr="00927CDE">
        <w:rPr>
          <w:rFonts w:asciiTheme="minorHAnsi" w:hAnsiTheme="minorHAnsi" w:cs="Arial"/>
        </w:rPr>
        <w:lastRenderedPageBreak/>
        <w:t>bolster the property's potential for long-term value appreciation. The combination of these factors positions the property favorably within the competitive retail landscape of the Dallas-Fort Worth metropolitan area.</w:t>
      </w:r>
    </w:p>
    <w:p w14:paraId="3C24D013" w14:textId="77777777" w:rsidR="007B7135" w:rsidRPr="00927CDE" w:rsidRDefault="001053D6" w:rsidP="0001666D">
      <w:pPr>
        <w:pStyle w:val="BodyText"/>
        <w:spacing w:line="276" w:lineRule="auto"/>
        <w:rPr>
          <w:rFonts w:asciiTheme="minorHAnsi" w:hAnsiTheme="minorHAnsi"/>
        </w:rPr>
      </w:pPr>
      <w:r w:rsidRPr="00927CDE">
        <w:rPr>
          <w:rFonts w:asciiTheme="minorHAnsi" w:hAnsiTheme="minorHAnsi" w:cs="Arial"/>
          <w:color w:val="0070C0"/>
          <w:sz w:val="28"/>
          <w:szCs w:val="28"/>
        </w:rPr>
        <w:t>Local Area Analysis</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5"/>
        <w:gridCol w:w="900"/>
        <w:gridCol w:w="900"/>
        <w:gridCol w:w="990"/>
        <w:gridCol w:w="360"/>
        <w:gridCol w:w="1710"/>
        <w:gridCol w:w="810"/>
        <w:gridCol w:w="990"/>
        <w:gridCol w:w="1080"/>
      </w:tblGrid>
      <w:tr w:rsidR="007B7135" w14:paraId="57ACA821" w14:textId="77777777" w:rsidTr="00F63464">
        <w:trPr>
          <w:trHeight w:val="260"/>
          <w:jc w:val="center"/>
        </w:trPr>
        <w:tc>
          <w:tcPr>
            <w:tcW w:w="9265" w:type="dxa"/>
            <w:gridSpan w:val="9"/>
            <w:shd w:val="clear" w:color="auto" w:fill="0070C0"/>
            <w:noWrap/>
            <w:vAlign w:val="center"/>
          </w:tcPr>
          <w:p w14:paraId="6B4F2E35" w14:textId="77777777" w:rsidR="007B7135" w:rsidRPr="00927CDE" w:rsidRDefault="001053D6" w:rsidP="0001666D">
            <w:pPr>
              <w:spacing w:after="0" w:line="276" w:lineRule="auto"/>
              <w:jc w:val="center"/>
              <w:rPr>
                <w:rFonts w:eastAsia="Times New Roman" w:cs="Arial"/>
                <w:b/>
                <w:bCs/>
                <w:color w:val="FFFFFF" w:themeColor="background1"/>
                <w:kern w:val="0"/>
                <w:sz w:val="20"/>
                <w:szCs w:val="20"/>
                <w14:ligatures w14:val="none"/>
              </w:rPr>
            </w:pPr>
            <w:r w:rsidRPr="00927CDE">
              <w:rPr>
                <w:rFonts w:eastAsia="Times New Roman" w:cs="Arial"/>
                <w:b/>
                <w:bCs/>
                <w:color w:val="FFFFFF" w:themeColor="background1"/>
                <w:kern w:val="0"/>
                <w:sz w:val="20"/>
                <w:szCs w:val="20"/>
                <w14:ligatures w14:val="none"/>
              </w:rPr>
              <w:t>LOCAL AREA DEMOGRAPHICS</w:t>
            </w:r>
          </w:p>
        </w:tc>
      </w:tr>
      <w:tr w:rsidR="00D3477D" w14:paraId="26AE29F5" w14:textId="77777777" w:rsidTr="00F63464">
        <w:trPr>
          <w:trHeight w:val="262"/>
          <w:jc w:val="center"/>
        </w:trPr>
        <w:tc>
          <w:tcPr>
            <w:tcW w:w="1525" w:type="dxa"/>
            <w:shd w:val="clear" w:color="000000" w:fill="FFFFFF"/>
            <w:noWrap/>
            <w:vAlign w:val="center"/>
          </w:tcPr>
          <w:p w14:paraId="15BAE404"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Description</w:t>
            </w:r>
          </w:p>
        </w:tc>
        <w:tc>
          <w:tcPr>
            <w:tcW w:w="900" w:type="dxa"/>
            <w:shd w:val="clear" w:color="000000" w:fill="FFFFFF"/>
            <w:noWrap/>
            <w:vAlign w:val="center"/>
          </w:tcPr>
          <w:p w14:paraId="3DCA21C1"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1 mile</w:t>
            </w:r>
          </w:p>
        </w:tc>
        <w:tc>
          <w:tcPr>
            <w:tcW w:w="900" w:type="dxa"/>
            <w:shd w:val="clear" w:color="000000" w:fill="FFFFFF"/>
            <w:noWrap/>
            <w:vAlign w:val="center"/>
          </w:tcPr>
          <w:p w14:paraId="0E7DBAB7"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3 miles</w:t>
            </w:r>
          </w:p>
        </w:tc>
        <w:tc>
          <w:tcPr>
            <w:tcW w:w="990" w:type="dxa"/>
            <w:shd w:val="clear" w:color="000000" w:fill="FFFFFF"/>
            <w:noWrap/>
            <w:vAlign w:val="center"/>
          </w:tcPr>
          <w:p w14:paraId="0870AA8B"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5 miles</w:t>
            </w:r>
          </w:p>
        </w:tc>
        <w:tc>
          <w:tcPr>
            <w:tcW w:w="360" w:type="dxa"/>
            <w:shd w:val="clear" w:color="000000" w:fill="FFFFFF"/>
            <w:noWrap/>
            <w:vAlign w:val="center"/>
          </w:tcPr>
          <w:p w14:paraId="654B427A" w14:textId="77777777" w:rsidR="007B7135" w:rsidRPr="00927CDE" w:rsidRDefault="001053D6" w:rsidP="0001666D">
            <w:pPr>
              <w:spacing w:after="0" w:line="276" w:lineRule="auto"/>
              <w:jc w:val="center"/>
              <w:rPr>
                <w:rFonts w:eastAsia="Times New Roman" w:cs="Arial"/>
                <w:b/>
                <w:bCs/>
                <w:kern w:val="0"/>
                <w:sz w:val="16"/>
                <w:szCs w:val="16"/>
                <w14:ligatures w14:val="none"/>
              </w:rPr>
            </w:pPr>
            <w:r w:rsidRPr="00927CDE">
              <w:rPr>
                <w:rFonts w:eastAsia="Times New Roman" w:cs="Arial"/>
                <w:b/>
                <w:bCs/>
                <w:kern w:val="0"/>
                <w:sz w:val="16"/>
                <w:szCs w:val="16"/>
                <w14:ligatures w14:val="none"/>
              </w:rPr>
              <w:t> </w:t>
            </w:r>
          </w:p>
        </w:tc>
        <w:tc>
          <w:tcPr>
            <w:tcW w:w="1710" w:type="dxa"/>
            <w:shd w:val="clear" w:color="000000" w:fill="FFFFFF"/>
            <w:noWrap/>
            <w:vAlign w:val="center"/>
          </w:tcPr>
          <w:p w14:paraId="13423411"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Description</w:t>
            </w:r>
          </w:p>
        </w:tc>
        <w:tc>
          <w:tcPr>
            <w:tcW w:w="810" w:type="dxa"/>
            <w:shd w:val="clear" w:color="000000" w:fill="FFFFFF"/>
            <w:noWrap/>
            <w:vAlign w:val="center"/>
          </w:tcPr>
          <w:p w14:paraId="6DD4194F"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1 mile</w:t>
            </w:r>
          </w:p>
        </w:tc>
        <w:tc>
          <w:tcPr>
            <w:tcW w:w="990" w:type="dxa"/>
            <w:shd w:val="clear" w:color="000000" w:fill="FFFFFF"/>
            <w:noWrap/>
            <w:vAlign w:val="center"/>
          </w:tcPr>
          <w:p w14:paraId="7CDBE12F"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3 miles</w:t>
            </w:r>
          </w:p>
        </w:tc>
        <w:tc>
          <w:tcPr>
            <w:tcW w:w="1080" w:type="dxa"/>
            <w:shd w:val="clear" w:color="000000" w:fill="FFFFFF"/>
            <w:noWrap/>
            <w:vAlign w:val="center"/>
          </w:tcPr>
          <w:p w14:paraId="1A5AC116" w14:textId="77777777" w:rsidR="007B7135" w:rsidRPr="00927CDE" w:rsidRDefault="001053D6" w:rsidP="0001666D">
            <w:pPr>
              <w:spacing w:after="0" w:line="276" w:lineRule="auto"/>
              <w:jc w:val="right"/>
              <w:rPr>
                <w:rFonts w:eastAsia="Times New Roman" w:cs="Arial"/>
                <w:b/>
                <w:bCs/>
                <w:kern w:val="0"/>
                <w:sz w:val="16"/>
                <w:szCs w:val="16"/>
                <w14:ligatures w14:val="none"/>
              </w:rPr>
            </w:pPr>
            <w:r w:rsidRPr="00927CDE">
              <w:rPr>
                <w:rFonts w:eastAsia="Times New Roman" w:cs="Arial"/>
                <w:b/>
                <w:bCs/>
                <w:kern w:val="0"/>
                <w:sz w:val="16"/>
                <w:szCs w:val="16"/>
                <w14:ligatures w14:val="none"/>
              </w:rPr>
              <w:t>5 miles</w:t>
            </w:r>
          </w:p>
        </w:tc>
      </w:tr>
      <w:tr w:rsidR="00F63464" w14:paraId="19C22FAD" w14:textId="77777777" w:rsidTr="00F63464">
        <w:trPr>
          <w:trHeight w:val="262"/>
          <w:jc w:val="center"/>
        </w:trPr>
        <w:tc>
          <w:tcPr>
            <w:tcW w:w="2425" w:type="dxa"/>
            <w:gridSpan w:val="2"/>
            <w:shd w:val="clear" w:color="000000" w:fill="FFFFFF"/>
            <w:noWrap/>
            <w:vAlign w:val="center"/>
          </w:tcPr>
          <w:p w14:paraId="028C61FE"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Population</w:t>
            </w:r>
          </w:p>
        </w:tc>
        <w:tc>
          <w:tcPr>
            <w:tcW w:w="900" w:type="dxa"/>
            <w:shd w:val="clear" w:color="000000" w:fill="FFFFFF"/>
            <w:noWrap/>
            <w:vAlign w:val="center"/>
          </w:tcPr>
          <w:p w14:paraId="5E97F36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990" w:type="dxa"/>
            <w:shd w:val="clear" w:color="000000" w:fill="FFFFFF"/>
            <w:noWrap/>
            <w:vAlign w:val="center"/>
          </w:tcPr>
          <w:p w14:paraId="0661EE7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360" w:type="dxa"/>
            <w:shd w:val="clear" w:color="000000" w:fill="FFFFFF"/>
            <w:noWrap/>
            <w:vAlign w:val="center"/>
          </w:tcPr>
          <w:p w14:paraId="76055A16"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2520" w:type="dxa"/>
            <w:gridSpan w:val="2"/>
            <w:shd w:val="clear" w:color="000000" w:fill="FFFFFF"/>
            <w:noWrap/>
            <w:vAlign w:val="center"/>
          </w:tcPr>
          <w:p w14:paraId="465DF38E"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Average Household Income</w:t>
            </w:r>
          </w:p>
        </w:tc>
        <w:tc>
          <w:tcPr>
            <w:tcW w:w="990" w:type="dxa"/>
            <w:shd w:val="clear" w:color="000000" w:fill="FFFFFF"/>
            <w:noWrap/>
            <w:vAlign w:val="center"/>
          </w:tcPr>
          <w:p w14:paraId="1D55684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080" w:type="dxa"/>
            <w:shd w:val="clear" w:color="000000" w:fill="FFFFFF"/>
            <w:noWrap/>
            <w:vAlign w:val="center"/>
          </w:tcPr>
          <w:p w14:paraId="708E2F8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r>
      <w:tr w:rsidR="00D3477D" w14:paraId="060921A6" w14:textId="77777777" w:rsidTr="00F63464">
        <w:trPr>
          <w:trHeight w:val="262"/>
          <w:jc w:val="center"/>
        </w:trPr>
        <w:tc>
          <w:tcPr>
            <w:tcW w:w="1525" w:type="dxa"/>
            <w:shd w:val="clear" w:color="000000" w:fill="FFFFFF"/>
            <w:noWrap/>
            <w:vAlign w:val="center"/>
          </w:tcPr>
          <w:p w14:paraId="49ABCD6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2010 Population</w:t>
            </w:r>
          </w:p>
        </w:tc>
        <w:tc>
          <w:tcPr>
            <w:tcW w:w="900" w:type="dxa"/>
            <w:shd w:val="clear" w:color="000000" w:fill="FFFFFF"/>
            <w:noWrap/>
          </w:tcPr>
          <w:p w14:paraId="5EF39BD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11,800</w:t>
            </w:r>
          </w:p>
        </w:tc>
        <w:tc>
          <w:tcPr>
            <w:tcW w:w="900" w:type="dxa"/>
            <w:shd w:val="clear" w:color="000000" w:fill="FFFFFF"/>
            <w:noWrap/>
          </w:tcPr>
          <w:p w14:paraId="42AD91F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78,293</w:t>
            </w:r>
          </w:p>
        </w:tc>
        <w:tc>
          <w:tcPr>
            <w:tcW w:w="990" w:type="dxa"/>
            <w:shd w:val="clear" w:color="000000" w:fill="FFFFFF"/>
            <w:noWrap/>
          </w:tcPr>
          <w:p w14:paraId="17C69AC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179,087</w:t>
            </w:r>
          </w:p>
        </w:tc>
        <w:tc>
          <w:tcPr>
            <w:tcW w:w="360" w:type="dxa"/>
            <w:shd w:val="clear" w:color="000000" w:fill="FFFFFF"/>
            <w:noWrap/>
            <w:vAlign w:val="center"/>
          </w:tcPr>
          <w:p w14:paraId="392CDEDF"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096EE04A"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2024</w:t>
            </w:r>
          </w:p>
        </w:tc>
        <w:tc>
          <w:tcPr>
            <w:tcW w:w="810" w:type="dxa"/>
            <w:shd w:val="clear" w:color="000000" w:fill="FFFFFF"/>
            <w:noWrap/>
          </w:tcPr>
          <w:p w14:paraId="7D9F3119"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$190,784</w:t>
            </w:r>
          </w:p>
        </w:tc>
        <w:tc>
          <w:tcPr>
            <w:tcW w:w="990" w:type="dxa"/>
            <w:shd w:val="clear" w:color="000000" w:fill="FFFFFF"/>
            <w:noWrap/>
          </w:tcPr>
          <w:p w14:paraId="5F2B9174"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$140,172</w:t>
            </w:r>
          </w:p>
        </w:tc>
        <w:tc>
          <w:tcPr>
            <w:tcW w:w="1080" w:type="dxa"/>
            <w:shd w:val="clear" w:color="000000" w:fill="FFFFFF"/>
            <w:noWrap/>
          </w:tcPr>
          <w:p w14:paraId="2577F545"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$140,601</w:t>
            </w:r>
          </w:p>
        </w:tc>
      </w:tr>
      <w:tr w:rsidR="00D3477D" w14:paraId="500188A9" w14:textId="77777777" w:rsidTr="00F63464">
        <w:trPr>
          <w:trHeight w:val="262"/>
          <w:jc w:val="center"/>
        </w:trPr>
        <w:tc>
          <w:tcPr>
            <w:tcW w:w="1525" w:type="dxa"/>
            <w:shd w:val="clear" w:color="000000" w:fill="FFFFFF"/>
            <w:noWrap/>
            <w:vAlign w:val="center"/>
          </w:tcPr>
          <w:p w14:paraId="275C9F0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2020 Population</w:t>
            </w:r>
          </w:p>
        </w:tc>
        <w:tc>
          <w:tcPr>
            <w:tcW w:w="900" w:type="dxa"/>
            <w:shd w:val="clear" w:color="000000" w:fill="FFFFFF"/>
            <w:noWrap/>
          </w:tcPr>
          <w:p w14:paraId="274D41C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13,538</w:t>
            </w:r>
          </w:p>
        </w:tc>
        <w:tc>
          <w:tcPr>
            <w:tcW w:w="900" w:type="dxa"/>
            <w:shd w:val="clear" w:color="000000" w:fill="FFFFFF"/>
            <w:noWrap/>
          </w:tcPr>
          <w:p w14:paraId="59E0792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92,721</w:t>
            </w:r>
          </w:p>
        </w:tc>
        <w:tc>
          <w:tcPr>
            <w:tcW w:w="990" w:type="dxa"/>
            <w:shd w:val="clear" w:color="000000" w:fill="FFFFFF"/>
            <w:noWrap/>
          </w:tcPr>
          <w:p w14:paraId="1393D60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210,359</w:t>
            </w:r>
          </w:p>
        </w:tc>
        <w:tc>
          <w:tcPr>
            <w:tcW w:w="360" w:type="dxa"/>
            <w:shd w:val="clear" w:color="000000" w:fill="FFFFFF"/>
            <w:noWrap/>
            <w:vAlign w:val="center"/>
          </w:tcPr>
          <w:p w14:paraId="2986D217"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34368663"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2029</w:t>
            </w:r>
          </w:p>
        </w:tc>
        <w:tc>
          <w:tcPr>
            <w:tcW w:w="810" w:type="dxa"/>
            <w:shd w:val="clear" w:color="000000" w:fill="FFFFFF"/>
            <w:noWrap/>
          </w:tcPr>
          <w:p w14:paraId="2ACE492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$188,789</w:t>
            </w:r>
          </w:p>
        </w:tc>
        <w:tc>
          <w:tcPr>
            <w:tcW w:w="990" w:type="dxa"/>
            <w:shd w:val="clear" w:color="000000" w:fill="FFFFFF"/>
            <w:noWrap/>
          </w:tcPr>
          <w:p w14:paraId="46D81D3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$141,015</w:t>
            </w:r>
          </w:p>
        </w:tc>
        <w:tc>
          <w:tcPr>
            <w:tcW w:w="1080" w:type="dxa"/>
            <w:shd w:val="clear" w:color="000000" w:fill="FFFFFF"/>
            <w:noWrap/>
          </w:tcPr>
          <w:p w14:paraId="6BE51FC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$143,364</w:t>
            </w:r>
          </w:p>
        </w:tc>
      </w:tr>
      <w:tr w:rsidR="00D3477D" w14:paraId="1C2E0B5E" w14:textId="77777777" w:rsidTr="00F63464">
        <w:trPr>
          <w:trHeight w:val="262"/>
          <w:jc w:val="center"/>
        </w:trPr>
        <w:tc>
          <w:tcPr>
            <w:tcW w:w="1525" w:type="dxa"/>
            <w:shd w:val="clear" w:color="000000" w:fill="FFFFFF"/>
            <w:noWrap/>
            <w:vAlign w:val="center"/>
          </w:tcPr>
          <w:p w14:paraId="65E49408"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2024 Population</w:t>
            </w:r>
          </w:p>
        </w:tc>
        <w:tc>
          <w:tcPr>
            <w:tcW w:w="900" w:type="dxa"/>
            <w:shd w:val="clear" w:color="000000" w:fill="FFFFFF"/>
            <w:noWrap/>
          </w:tcPr>
          <w:p w14:paraId="0D0FF28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13,236</w:t>
            </w:r>
          </w:p>
        </w:tc>
        <w:tc>
          <w:tcPr>
            <w:tcW w:w="900" w:type="dxa"/>
            <w:shd w:val="clear" w:color="000000" w:fill="FFFFFF"/>
            <w:noWrap/>
          </w:tcPr>
          <w:p w14:paraId="37D866B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95,135</w:t>
            </w:r>
          </w:p>
        </w:tc>
        <w:tc>
          <w:tcPr>
            <w:tcW w:w="990" w:type="dxa"/>
            <w:shd w:val="clear" w:color="000000" w:fill="FFFFFF"/>
            <w:noWrap/>
          </w:tcPr>
          <w:p w14:paraId="03EA028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218,467</w:t>
            </w:r>
          </w:p>
        </w:tc>
        <w:tc>
          <w:tcPr>
            <w:tcW w:w="360" w:type="dxa"/>
            <w:shd w:val="clear" w:color="000000" w:fill="FFFFFF"/>
            <w:noWrap/>
            <w:vAlign w:val="center"/>
          </w:tcPr>
          <w:p w14:paraId="436FD2C7"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33F5FF0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2024-2029</w:t>
            </w:r>
          </w:p>
        </w:tc>
        <w:tc>
          <w:tcPr>
            <w:tcW w:w="810" w:type="dxa"/>
            <w:shd w:val="clear" w:color="000000" w:fill="FFFFFF"/>
            <w:noWrap/>
          </w:tcPr>
          <w:p w14:paraId="7F4658A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-1.0%</w:t>
            </w:r>
          </w:p>
        </w:tc>
        <w:tc>
          <w:tcPr>
            <w:tcW w:w="990" w:type="dxa"/>
            <w:shd w:val="clear" w:color="000000" w:fill="FFFFFF"/>
            <w:noWrap/>
          </w:tcPr>
          <w:p w14:paraId="48C3208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0.6%</w:t>
            </w:r>
          </w:p>
        </w:tc>
        <w:tc>
          <w:tcPr>
            <w:tcW w:w="1080" w:type="dxa"/>
            <w:shd w:val="clear" w:color="000000" w:fill="FFFFFF"/>
            <w:noWrap/>
          </w:tcPr>
          <w:p w14:paraId="00C4E26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2.0%</w:t>
            </w:r>
          </w:p>
        </w:tc>
      </w:tr>
      <w:tr w:rsidR="00D3477D" w14:paraId="7B036EDB" w14:textId="77777777" w:rsidTr="00F63464">
        <w:trPr>
          <w:trHeight w:val="262"/>
          <w:jc w:val="center"/>
        </w:trPr>
        <w:tc>
          <w:tcPr>
            <w:tcW w:w="1525" w:type="dxa"/>
            <w:shd w:val="clear" w:color="000000" w:fill="FFFFFF"/>
            <w:noWrap/>
            <w:vAlign w:val="center"/>
          </w:tcPr>
          <w:p w14:paraId="2D76E45A"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2029 Population</w:t>
            </w:r>
          </w:p>
        </w:tc>
        <w:tc>
          <w:tcPr>
            <w:tcW w:w="900" w:type="dxa"/>
            <w:shd w:val="clear" w:color="000000" w:fill="FFFFFF"/>
            <w:noWrap/>
          </w:tcPr>
          <w:p w14:paraId="45230F7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13,097</w:t>
            </w:r>
          </w:p>
        </w:tc>
        <w:tc>
          <w:tcPr>
            <w:tcW w:w="900" w:type="dxa"/>
            <w:shd w:val="clear" w:color="000000" w:fill="FFFFFF"/>
            <w:noWrap/>
          </w:tcPr>
          <w:p w14:paraId="6D147A3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95,705</w:t>
            </w:r>
          </w:p>
        </w:tc>
        <w:tc>
          <w:tcPr>
            <w:tcW w:w="990" w:type="dxa"/>
            <w:shd w:val="clear" w:color="000000" w:fill="FFFFFF"/>
            <w:noWrap/>
          </w:tcPr>
          <w:p w14:paraId="45A0900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222,727</w:t>
            </w:r>
          </w:p>
        </w:tc>
        <w:tc>
          <w:tcPr>
            <w:tcW w:w="360" w:type="dxa"/>
            <w:shd w:val="clear" w:color="000000" w:fill="FFFFFF"/>
            <w:noWrap/>
            <w:vAlign w:val="center"/>
          </w:tcPr>
          <w:p w14:paraId="3BC146E9"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2520" w:type="dxa"/>
            <w:gridSpan w:val="2"/>
            <w:shd w:val="clear" w:color="000000" w:fill="FFFFFF"/>
            <w:noWrap/>
            <w:vAlign w:val="center"/>
          </w:tcPr>
          <w:p w14:paraId="00CA3C9A"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Median Household Income</w:t>
            </w:r>
          </w:p>
        </w:tc>
        <w:tc>
          <w:tcPr>
            <w:tcW w:w="990" w:type="dxa"/>
            <w:shd w:val="clear" w:color="000000" w:fill="FFFFFF"/>
            <w:noWrap/>
            <w:vAlign w:val="center"/>
          </w:tcPr>
          <w:p w14:paraId="69839F4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080" w:type="dxa"/>
            <w:shd w:val="clear" w:color="000000" w:fill="FFFFFF"/>
            <w:noWrap/>
            <w:vAlign w:val="center"/>
          </w:tcPr>
          <w:p w14:paraId="7981937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r>
      <w:tr w:rsidR="00D3477D" w14:paraId="03262304" w14:textId="77777777" w:rsidTr="00F63464">
        <w:trPr>
          <w:trHeight w:val="262"/>
          <w:jc w:val="center"/>
        </w:trPr>
        <w:tc>
          <w:tcPr>
            <w:tcW w:w="1525" w:type="dxa"/>
            <w:shd w:val="clear" w:color="000000" w:fill="FFFFFF"/>
            <w:noWrap/>
            <w:vAlign w:val="center"/>
          </w:tcPr>
          <w:p w14:paraId="4DC0C8F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2010-2020</w:t>
            </w:r>
          </w:p>
        </w:tc>
        <w:tc>
          <w:tcPr>
            <w:tcW w:w="900" w:type="dxa"/>
            <w:shd w:val="clear" w:color="000000" w:fill="FFFFFF"/>
            <w:noWrap/>
          </w:tcPr>
          <w:p w14:paraId="77EA538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14.7%</w:t>
            </w:r>
          </w:p>
        </w:tc>
        <w:tc>
          <w:tcPr>
            <w:tcW w:w="900" w:type="dxa"/>
            <w:shd w:val="clear" w:color="000000" w:fill="FFFFFF"/>
            <w:noWrap/>
          </w:tcPr>
          <w:p w14:paraId="7392DA1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18.4%</w:t>
            </w:r>
          </w:p>
        </w:tc>
        <w:tc>
          <w:tcPr>
            <w:tcW w:w="990" w:type="dxa"/>
            <w:shd w:val="clear" w:color="000000" w:fill="FFFFFF"/>
            <w:noWrap/>
          </w:tcPr>
          <w:p w14:paraId="63C5E7B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17.5%</w:t>
            </w:r>
          </w:p>
        </w:tc>
        <w:tc>
          <w:tcPr>
            <w:tcW w:w="360" w:type="dxa"/>
            <w:shd w:val="clear" w:color="000000" w:fill="FFFFFF"/>
            <w:noWrap/>
            <w:vAlign w:val="center"/>
          </w:tcPr>
          <w:p w14:paraId="3A565FD2"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1EA6D20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2024</w:t>
            </w:r>
          </w:p>
        </w:tc>
        <w:tc>
          <w:tcPr>
            <w:tcW w:w="810" w:type="dxa"/>
            <w:shd w:val="clear" w:color="000000" w:fill="FFFFFF"/>
            <w:noWrap/>
          </w:tcPr>
          <w:p w14:paraId="00D549F7"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$155,826</w:t>
            </w:r>
          </w:p>
        </w:tc>
        <w:tc>
          <w:tcPr>
            <w:tcW w:w="990" w:type="dxa"/>
            <w:shd w:val="clear" w:color="000000" w:fill="FFFFFF"/>
            <w:noWrap/>
          </w:tcPr>
          <w:p w14:paraId="11834B45"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$99,250</w:t>
            </w:r>
          </w:p>
        </w:tc>
        <w:tc>
          <w:tcPr>
            <w:tcW w:w="1080" w:type="dxa"/>
            <w:shd w:val="clear" w:color="000000" w:fill="FFFFFF"/>
            <w:noWrap/>
          </w:tcPr>
          <w:p w14:paraId="74EB54EE" w14:textId="77777777" w:rsidR="007B7135" w:rsidRPr="00927CDE" w:rsidRDefault="001053D6" w:rsidP="0001666D">
            <w:pPr>
              <w:spacing w:after="0" w:line="276" w:lineRule="auto"/>
              <w:jc w:val="right"/>
              <w:rPr>
                <w:rFonts w:eastAsia="Times New Roman" w:cs="Arial"/>
                <w:color w:val="000000"/>
                <w:kern w:val="0"/>
                <w:sz w:val="16"/>
                <w:szCs w:val="16"/>
                <w14:ligatures w14:val="none"/>
              </w:rPr>
            </w:pPr>
            <w:r w:rsidRPr="00927CDE">
              <w:rPr>
                <w:sz w:val="16"/>
                <w:szCs w:val="16"/>
              </w:rPr>
              <w:t>$103,471</w:t>
            </w:r>
          </w:p>
        </w:tc>
      </w:tr>
      <w:tr w:rsidR="00D3477D" w14:paraId="29DDD1F1" w14:textId="77777777" w:rsidTr="00F63464">
        <w:trPr>
          <w:trHeight w:val="262"/>
          <w:jc w:val="center"/>
        </w:trPr>
        <w:tc>
          <w:tcPr>
            <w:tcW w:w="1525" w:type="dxa"/>
            <w:shd w:val="clear" w:color="000000" w:fill="FFFFFF"/>
            <w:noWrap/>
            <w:vAlign w:val="center"/>
          </w:tcPr>
          <w:p w14:paraId="691A0593"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2020-2024</w:t>
            </w:r>
          </w:p>
        </w:tc>
        <w:tc>
          <w:tcPr>
            <w:tcW w:w="900" w:type="dxa"/>
            <w:shd w:val="clear" w:color="000000" w:fill="FFFFFF"/>
            <w:noWrap/>
          </w:tcPr>
          <w:p w14:paraId="2654D04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-2.2%</w:t>
            </w:r>
          </w:p>
        </w:tc>
        <w:tc>
          <w:tcPr>
            <w:tcW w:w="900" w:type="dxa"/>
            <w:shd w:val="clear" w:color="000000" w:fill="FFFFFF"/>
            <w:noWrap/>
          </w:tcPr>
          <w:p w14:paraId="1EC7895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2.6%</w:t>
            </w:r>
          </w:p>
        </w:tc>
        <w:tc>
          <w:tcPr>
            <w:tcW w:w="990" w:type="dxa"/>
            <w:shd w:val="clear" w:color="000000" w:fill="FFFFFF"/>
            <w:noWrap/>
          </w:tcPr>
          <w:p w14:paraId="67EC9C0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3.9%</w:t>
            </w:r>
          </w:p>
        </w:tc>
        <w:tc>
          <w:tcPr>
            <w:tcW w:w="360" w:type="dxa"/>
            <w:shd w:val="clear" w:color="000000" w:fill="FFFFFF"/>
            <w:noWrap/>
            <w:vAlign w:val="center"/>
          </w:tcPr>
          <w:p w14:paraId="7B29C48D"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0C664E89"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2029</w:t>
            </w:r>
          </w:p>
        </w:tc>
        <w:tc>
          <w:tcPr>
            <w:tcW w:w="810" w:type="dxa"/>
            <w:shd w:val="clear" w:color="000000" w:fill="FFFFFF"/>
            <w:noWrap/>
          </w:tcPr>
          <w:p w14:paraId="4BDF943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$154,196</w:t>
            </w:r>
          </w:p>
        </w:tc>
        <w:tc>
          <w:tcPr>
            <w:tcW w:w="990" w:type="dxa"/>
            <w:shd w:val="clear" w:color="000000" w:fill="FFFFFF"/>
            <w:noWrap/>
          </w:tcPr>
          <w:p w14:paraId="5B46EA6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$99,846</w:t>
            </w:r>
          </w:p>
        </w:tc>
        <w:tc>
          <w:tcPr>
            <w:tcW w:w="1080" w:type="dxa"/>
            <w:shd w:val="clear" w:color="000000" w:fill="FFFFFF"/>
            <w:noWrap/>
          </w:tcPr>
          <w:p w14:paraId="4A9AA5F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$105,504</w:t>
            </w:r>
          </w:p>
        </w:tc>
      </w:tr>
      <w:tr w:rsidR="00D3477D" w14:paraId="70EC6E3E" w14:textId="77777777" w:rsidTr="00F63464">
        <w:trPr>
          <w:trHeight w:val="262"/>
          <w:jc w:val="center"/>
        </w:trPr>
        <w:tc>
          <w:tcPr>
            <w:tcW w:w="1525" w:type="dxa"/>
            <w:shd w:val="clear" w:color="000000" w:fill="FFFFFF"/>
            <w:noWrap/>
            <w:vAlign w:val="center"/>
          </w:tcPr>
          <w:p w14:paraId="3DCBE2E4"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2024-2029</w:t>
            </w:r>
          </w:p>
        </w:tc>
        <w:tc>
          <w:tcPr>
            <w:tcW w:w="900" w:type="dxa"/>
            <w:shd w:val="clear" w:color="000000" w:fill="FFFFFF"/>
            <w:noWrap/>
          </w:tcPr>
          <w:p w14:paraId="51CC249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w:t>
            </w:r>
          </w:p>
        </w:tc>
        <w:tc>
          <w:tcPr>
            <w:tcW w:w="900" w:type="dxa"/>
            <w:shd w:val="clear" w:color="000000" w:fill="FFFFFF"/>
            <w:noWrap/>
          </w:tcPr>
          <w:p w14:paraId="1FA46D9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0.6%</w:t>
            </w:r>
          </w:p>
        </w:tc>
        <w:tc>
          <w:tcPr>
            <w:tcW w:w="990" w:type="dxa"/>
            <w:shd w:val="clear" w:color="000000" w:fill="FFFFFF"/>
            <w:noWrap/>
          </w:tcPr>
          <w:p w14:paraId="020C8D8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1.9%</w:t>
            </w:r>
          </w:p>
        </w:tc>
        <w:tc>
          <w:tcPr>
            <w:tcW w:w="360" w:type="dxa"/>
            <w:shd w:val="clear" w:color="000000" w:fill="FFFFFF"/>
            <w:noWrap/>
            <w:vAlign w:val="center"/>
          </w:tcPr>
          <w:p w14:paraId="369D2CF6"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46D29B7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2024-2029</w:t>
            </w:r>
          </w:p>
        </w:tc>
        <w:tc>
          <w:tcPr>
            <w:tcW w:w="810" w:type="dxa"/>
            <w:shd w:val="clear" w:color="000000" w:fill="FFFFFF"/>
            <w:noWrap/>
          </w:tcPr>
          <w:p w14:paraId="18A2A9E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-1.0%</w:t>
            </w:r>
          </w:p>
        </w:tc>
        <w:tc>
          <w:tcPr>
            <w:tcW w:w="990" w:type="dxa"/>
            <w:shd w:val="clear" w:color="000000" w:fill="FFFFFF"/>
            <w:noWrap/>
          </w:tcPr>
          <w:p w14:paraId="335DBB7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0.6%</w:t>
            </w:r>
          </w:p>
        </w:tc>
        <w:tc>
          <w:tcPr>
            <w:tcW w:w="1080" w:type="dxa"/>
            <w:shd w:val="clear" w:color="000000" w:fill="FFFFFF"/>
            <w:noWrap/>
          </w:tcPr>
          <w:p w14:paraId="2DECCFC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2.0%</w:t>
            </w:r>
          </w:p>
        </w:tc>
      </w:tr>
      <w:tr w:rsidR="00F63464" w14:paraId="6FDF9ADC" w14:textId="77777777" w:rsidTr="00F63464">
        <w:trPr>
          <w:trHeight w:val="262"/>
          <w:jc w:val="center"/>
        </w:trPr>
        <w:tc>
          <w:tcPr>
            <w:tcW w:w="2425" w:type="dxa"/>
            <w:gridSpan w:val="2"/>
            <w:shd w:val="clear" w:color="000000" w:fill="FFFFFF"/>
            <w:noWrap/>
            <w:vAlign w:val="center"/>
          </w:tcPr>
          <w:p w14:paraId="394E3603" w14:textId="77777777" w:rsidR="007B7135" w:rsidRPr="00927CDE" w:rsidRDefault="001053D6" w:rsidP="0001666D">
            <w:pPr>
              <w:spacing w:after="0" w:line="276" w:lineRule="auto"/>
              <w:rPr>
                <w:rFonts w:eastAsia="Times New Roman" w:cs="Arial"/>
                <w:kern w:val="0"/>
                <w:sz w:val="16"/>
                <w:szCs w:val="16"/>
                <w14:ligatures w14:val="none"/>
              </w:rPr>
            </w:pPr>
            <w:r w:rsidRPr="00927CDE">
              <w:rPr>
                <w:rFonts w:eastAsia="Times New Roman" w:cs="Arial"/>
                <w:b/>
                <w:bCs/>
                <w:kern w:val="0"/>
                <w:sz w:val="16"/>
                <w:szCs w:val="16"/>
                <w14:ligatures w14:val="none"/>
              </w:rPr>
              <w:t>Number of Households</w:t>
            </w:r>
          </w:p>
        </w:tc>
        <w:tc>
          <w:tcPr>
            <w:tcW w:w="900" w:type="dxa"/>
            <w:shd w:val="clear" w:color="000000" w:fill="FFFFFF"/>
            <w:noWrap/>
            <w:vAlign w:val="center"/>
          </w:tcPr>
          <w:p w14:paraId="087AE3B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990" w:type="dxa"/>
            <w:shd w:val="clear" w:color="000000" w:fill="FFFFFF"/>
            <w:noWrap/>
            <w:vAlign w:val="center"/>
          </w:tcPr>
          <w:p w14:paraId="6D7F8A8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360" w:type="dxa"/>
            <w:shd w:val="clear" w:color="000000" w:fill="FFFFFF"/>
            <w:noWrap/>
            <w:vAlign w:val="center"/>
          </w:tcPr>
          <w:p w14:paraId="50F3023D"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2520" w:type="dxa"/>
            <w:gridSpan w:val="2"/>
            <w:shd w:val="clear" w:color="000000" w:fill="FFFFFF"/>
            <w:noWrap/>
            <w:vAlign w:val="center"/>
          </w:tcPr>
          <w:p w14:paraId="15A9AEDC"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Per Capita Income</w:t>
            </w:r>
          </w:p>
        </w:tc>
        <w:tc>
          <w:tcPr>
            <w:tcW w:w="990" w:type="dxa"/>
            <w:shd w:val="clear" w:color="000000" w:fill="FFFFFF"/>
            <w:noWrap/>
            <w:vAlign w:val="center"/>
          </w:tcPr>
          <w:p w14:paraId="29A5F97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080" w:type="dxa"/>
            <w:shd w:val="clear" w:color="000000" w:fill="FFFFFF"/>
            <w:noWrap/>
            <w:vAlign w:val="center"/>
          </w:tcPr>
          <w:p w14:paraId="5F5F8E3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r>
      <w:tr w:rsidR="00D3477D" w14:paraId="09BD8824" w14:textId="77777777" w:rsidTr="00F63464">
        <w:trPr>
          <w:trHeight w:val="262"/>
          <w:jc w:val="center"/>
        </w:trPr>
        <w:tc>
          <w:tcPr>
            <w:tcW w:w="1525" w:type="dxa"/>
            <w:shd w:val="clear" w:color="000000" w:fill="FFFFFF"/>
            <w:noWrap/>
            <w:vAlign w:val="center"/>
          </w:tcPr>
          <w:p w14:paraId="7044E3A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2010 Households</w:t>
            </w:r>
          </w:p>
        </w:tc>
        <w:tc>
          <w:tcPr>
            <w:tcW w:w="900" w:type="dxa"/>
            <w:shd w:val="clear" w:color="000000" w:fill="FFFFFF"/>
            <w:noWrap/>
          </w:tcPr>
          <w:p w14:paraId="1DDF6A7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4,286</w:t>
            </w:r>
          </w:p>
        </w:tc>
        <w:tc>
          <w:tcPr>
            <w:tcW w:w="900" w:type="dxa"/>
            <w:shd w:val="clear" w:color="000000" w:fill="FFFFFF"/>
            <w:noWrap/>
          </w:tcPr>
          <w:p w14:paraId="1F054D5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31,505</w:t>
            </w:r>
          </w:p>
        </w:tc>
        <w:tc>
          <w:tcPr>
            <w:tcW w:w="990" w:type="dxa"/>
            <w:shd w:val="clear" w:color="000000" w:fill="FFFFFF"/>
            <w:noWrap/>
          </w:tcPr>
          <w:p w14:paraId="2975268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69,307</w:t>
            </w:r>
          </w:p>
        </w:tc>
        <w:tc>
          <w:tcPr>
            <w:tcW w:w="360" w:type="dxa"/>
            <w:shd w:val="clear" w:color="000000" w:fill="FFFFFF"/>
            <w:noWrap/>
            <w:vAlign w:val="center"/>
          </w:tcPr>
          <w:p w14:paraId="0E54B330"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626AE23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2024</w:t>
            </w:r>
          </w:p>
        </w:tc>
        <w:tc>
          <w:tcPr>
            <w:tcW w:w="810" w:type="dxa"/>
            <w:shd w:val="clear" w:color="000000" w:fill="FFFFFF"/>
            <w:noWrap/>
          </w:tcPr>
          <w:p w14:paraId="3976725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$69,466</w:t>
            </w:r>
          </w:p>
        </w:tc>
        <w:tc>
          <w:tcPr>
            <w:tcW w:w="990" w:type="dxa"/>
            <w:shd w:val="clear" w:color="000000" w:fill="FFFFFF"/>
            <w:noWrap/>
          </w:tcPr>
          <w:p w14:paraId="100E2DB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$58,348</w:t>
            </w:r>
          </w:p>
        </w:tc>
        <w:tc>
          <w:tcPr>
            <w:tcW w:w="1080" w:type="dxa"/>
            <w:shd w:val="clear" w:color="000000" w:fill="FFFFFF"/>
            <w:noWrap/>
          </w:tcPr>
          <w:p w14:paraId="0AFC3D0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$55,730</w:t>
            </w:r>
          </w:p>
        </w:tc>
      </w:tr>
      <w:tr w:rsidR="00D3477D" w14:paraId="0F5CCFB1" w14:textId="77777777" w:rsidTr="00F63464">
        <w:trPr>
          <w:trHeight w:val="262"/>
          <w:jc w:val="center"/>
        </w:trPr>
        <w:tc>
          <w:tcPr>
            <w:tcW w:w="1525" w:type="dxa"/>
            <w:shd w:val="clear" w:color="000000" w:fill="FFFFFF"/>
            <w:noWrap/>
            <w:vAlign w:val="center"/>
          </w:tcPr>
          <w:p w14:paraId="471C7DB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2020 Households</w:t>
            </w:r>
          </w:p>
        </w:tc>
        <w:tc>
          <w:tcPr>
            <w:tcW w:w="900" w:type="dxa"/>
            <w:shd w:val="clear" w:color="000000" w:fill="FFFFFF"/>
            <w:noWrap/>
          </w:tcPr>
          <w:p w14:paraId="2B0F5E2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928,341</w:t>
            </w:r>
          </w:p>
        </w:tc>
        <w:tc>
          <w:tcPr>
            <w:tcW w:w="900" w:type="dxa"/>
            <w:shd w:val="clear" w:color="000000" w:fill="FFFFFF"/>
            <w:noWrap/>
          </w:tcPr>
          <w:p w14:paraId="079C9A8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928,341</w:t>
            </w:r>
          </w:p>
        </w:tc>
        <w:tc>
          <w:tcPr>
            <w:tcW w:w="990" w:type="dxa"/>
            <w:shd w:val="clear" w:color="000000" w:fill="FFFFFF"/>
            <w:noWrap/>
          </w:tcPr>
          <w:p w14:paraId="1DE0C6A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928,341</w:t>
            </w:r>
          </w:p>
        </w:tc>
        <w:tc>
          <w:tcPr>
            <w:tcW w:w="360" w:type="dxa"/>
            <w:shd w:val="clear" w:color="000000" w:fill="FFFFFF"/>
            <w:noWrap/>
            <w:vAlign w:val="center"/>
          </w:tcPr>
          <w:p w14:paraId="53326C9B"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507D520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2029</w:t>
            </w:r>
          </w:p>
        </w:tc>
        <w:tc>
          <w:tcPr>
            <w:tcW w:w="810" w:type="dxa"/>
            <w:shd w:val="clear" w:color="000000" w:fill="FFFFFF"/>
            <w:noWrap/>
          </w:tcPr>
          <w:p w14:paraId="72C0703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$68,739</w:t>
            </w:r>
          </w:p>
        </w:tc>
        <w:tc>
          <w:tcPr>
            <w:tcW w:w="990" w:type="dxa"/>
            <w:shd w:val="clear" w:color="000000" w:fill="FFFFFF"/>
            <w:noWrap/>
          </w:tcPr>
          <w:p w14:paraId="5B9EDFF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$58,698</w:t>
            </w:r>
          </w:p>
        </w:tc>
        <w:tc>
          <w:tcPr>
            <w:tcW w:w="1080" w:type="dxa"/>
            <w:shd w:val="clear" w:color="000000" w:fill="FFFFFF"/>
            <w:noWrap/>
          </w:tcPr>
          <w:p w14:paraId="7903518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$56,825</w:t>
            </w:r>
          </w:p>
        </w:tc>
      </w:tr>
      <w:tr w:rsidR="00D3477D" w14:paraId="3E0DF3C4" w14:textId="77777777" w:rsidTr="00F63464">
        <w:trPr>
          <w:trHeight w:val="262"/>
          <w:jc w:val="center"/>
        </w:trPr>
        <w:tc>
          <w:tcPr>
            <w:tcW w:w="1525" w:type="dxa"/>
            <w:shd w:val="clear" w:color="000000" w:fill="FFFFFF"/>
            <w:noWrap/>
            <w:vAlign w:val="center"/>
          </w:tcPr>
          <w:p w14:paraId="76986CC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2024 Households</w:t>
            </w:r>
          </w:p>
        </w:tc>
        <w:tc>
          <w:tcPr>
            <w:tcW w:w="900" w:type="dxa"/>
            <w:shd w:val="clear" w:color="000000" w:fill="FFFFFF"/>
            <w:noWrap/>
          </w:tcPr>
          <w:p w14:paraId="5091DFF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4,659</w:t>
            </w:r>
          </w:p>
        </w:tc>
        <w:tc>
          <w:tcPr>
            <w:tcW w:w="900" w:type="dxa"/>
            <w:shd w:val="clear" w:color="000000" w:fill="FFFFFF"/>
            <w:noWrap/>
          </w:tcPr>
          <w:p w14:paraId="0749E04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39,580</w:t>
            </w:r>
          </w:p>
        </w:tc>
        <w:tc>
          <w:tcPr>
            <w:tcW w:w="990" w:type="dxa"/>
            <w:shd w:val="clear" w:color="000000" w:fill="FFFFFF"/>
            <w:noWrap/>
          </w:tcPr>
          <w:p w14:paraId="382D933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86,439</w:t>
            </w:r>
          </w:p>
        </w:tc>
        <w:tc>
          <w:tcPr>
            <w:tcW w:w="360" w:type="dxa"/>
            <w:shd w:val="clear" w:color="000000" w:fill="FFFFFF"/>
            <w:noWrap/>
            <w:vAlign w:val="center"/>
          </w:tcPr>
          <w:p w14:paraId="477601F2"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15356DA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2024-2029</w:t>
            </w:r>
          </w:p>
        </w:tc>
        <w:tc>
          <w:tcPr>
            <w:tcW w:w="810" w:type="dxa"/>
            <w:shd w:val="clear" w:color="000000" w:fill="FFFFFF"/>
            <w:noWrap/>
          </w:tcPr>
          <w:p w14:paraId="3DBC066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-1.0%</w:t>
            </w:r>
          </w:p>
        </w:tc>
        <w:tc>
          <w:tcPr>
            <w:tcW w:w="990" w:type="dxa"/>
            <w:shd w:val="clear" w:color="000000" w:fill="FFFFFF"/>
            <w:noWrap/>
          </w:tcPr>
          <w:p w14:paraId="714F088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0.6%</w:t>
            </w:r>
          </w:p>
        </w:tc>
        <w:tc>
          <w:tcPr>
            <w:tcW w:w="1080" w:type="dxa"/>
            <w:shd w:val="clear" w:color="000000" w:fill="FFFFFF"/>
            <w:noWrap/>
          </w:tcPr>
          <w:p w14:paraId="000795E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2.0%</w:t>
            </w:r>
          </w:p>
        </w:tc>
      </w:tr>
      <w:tr w:rsidR="00D3477D" w14:paraId="66503C8D" w14:textId="77777777" w:rsidTr="00F63464">
        <w:trPr>
          <w:trHeight w:val="262"/>
          <w:jc w:val="center"/>
        </w:trPr>
        <w:tc>
          <w:tcPr>
            <w:tcW w:w="1525" w:type="dxa"/>
            <w:shd w:val="clear" w:color="000000" w:fill="FFFFFF"/>
            <w:noWrap/>
            <w:vAlign w:val="center"/>
          </w:tcPr>
          <w:p w14:paraId="384D78E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2029 Households</w:t>
            </w:r>
          </w:p>
        </w:tc>
        <w:tc>
          <w:tcPr>
            <w:tcW w:w="900" w:type="dxa"/>
            <w:shd w:val="clear" w:color="000000" w:fill="FFFFFF"/>
            <w:noWrap/>
          </w:tcPr>
          <w:p w14:paraId="0F24F19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4,799</w:t>
            </w:r>
          </w:p>
        </w:tc>
        <w:tc>
          <w:tcPr>
            <w:tcW w:w="900" w:type="dxa"/>
            <w:shd w:val="clear" w:color="000000" w:fill="FFFFFF"/>
            <w:noWrap/>
          </w:tcPr>
          <w:p w14:paraId="1755115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42,940</w:t>
            </w:r>
          </w:p>
        </w:tc>
        <w:tc>
          <w:tcPr>
            <w:tcW w:w="990" w:type="dxa"/>
            <w:shd w:val="clear" w:color="000000" w:fill="FFFFFF"/>
            <w:noWrap/>
          </w:tcPr>
          <w:p w14:paraId="3587D8A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93,534</w:t>
            </w:r>
          </w:p>
        </w:tc>
        <w:tc>
          <w:tcPr>
            <w:tcW w:w="360" w:type="dxa"/>
            <w:shd w:val="clear" w:color="000000" w:fill="FFFFFF"/>
            <w:noWrap/>
            <w:vAlign w:val="center"/>
          </w:tcPr>
          <w:p w14:paraId="378F5D87"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2520" w:type="dxa"/>
            <w:gridSpan w:val="2"/>
            <w:shd w:val="clear" w:color="000000" w:fill="FFFFFF"/>
            <w:noWrap/>
            <w:vAlign w:val="center"/>
          </w:tcPr>
          <w:p w14:paraId="1203DC3D"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Households by Income (2022)</w:t>
            </w:r>
          </w:p>
        </w:tc>
        <w:tc>
          <w:tcPr>
            <w:tcW w:w="990" w:type="dxa"/>
            <w:shd w:val="clear" w:color="000000" w:fill="FFFFFF"/>
            <w:noWrap/>
            <w:vAlign w:val="center"/>
          </w:tcPr>
          <w:p w14:paraId="3924BB9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080" w:type="dxa"/>
            <w:shd w:val="clear" w:color="000000" w:fill="FFFFFF"/>
            <w:noWrap/>
            <w:vAlign w:val="center"/>
          </w:tcPr>
          <w:p w14:paraId="513E83B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r>
      <w:tr w:rsidR="00D3477D" w14:paraId="375F3851" w14:textId="77777777" w:rsidTr="00F63464">
        <w:trPr>
          <w:trHeight w:val="262"/>
          <w:jc w:val="center"/>
        </w:trPr>
        <w:tc>
          <w:tcPr>
            <w:tcW w:w="1525" w:type="dxa"/>
            <w:shd w:val="clear" w:color="000000" w:fill="FFFFFF"/>
            <w:noWrap/>
            <w:vAlign w:val="center"/>
          </w:tcPr>
          <w:p w14:paraId="2F2FE017"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2010-2020</w:t>
            </w:r>
          </w:p>
        </w:tc>
        <w:tc>
          <w:tcPr>
            <w:tcW w:w="900" w:type="dxa"/>
            <w:shd w:val="clear" w:color="000000" w:fill="FFFFFF"/>
            <w:noWrap/>
          </w:tcPr>
          <w:p w14:paraId="5AB4974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w:t>
            </w:r>
          </w:p>
        </w:tc>
        <w:tc>
          <w:tcPr>
            <w:tcW w:w="900" w:type="dxa"/>
            <w:shd w:val="clear" w:color="000000" w:fill="FFFFFF"/>
            <w:noWrap/>
          </w:tcPr>
          <w:p w14:paraId="5D1CCFE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w:t>
            </w:r>
          </w:p>
        </w:tc>
        <w:tc>
          <w:tcPr>
            <w:tcW w:w="990" w:type="dxa"/>
            <w:shd w:val="clear" w:color="000000" w:fill="FFFFFF"/>
            <w:noWrap/>
          </w:tcPr>
          <w:p w14:paraId="356142A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w:t>
            </w:r>
          </w:p>
        </w:tc>
        <w:tc>
          <w:tcPr>
            <w:tcW w:w="360" w:type="dxa"/>
            <w:shd w:val="clear" w:color="000000" w:fill="FFFFFF"/>
            <w:noWrap/>
            <w:vAlign w:val="center"/>
          </w:tcPr>
          <w:p w14:paraId="6F464001"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5124991"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Less than $15,000</w:t>
            </w:r>
          </w:p>
        </w:tc>
        <w:tc>
          <w:tcPr>
            <w:tcW w:w="810" w:type="dxa"/>
            <w:shd w:val="clear" w:color="000000" w:fill="FFFFFF"/>
            <w:noWrap/>
          </w:tcPr>
          <w:p w14:paraId="599D2C6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78,406</w:t>
            </w:r>
          </w:p>
        </w:tc>
        <w:tc>
          <w:tcPr>
            <w:tcW w:w="990" w:type="dxa"/>
            <w:shd w:val="clear" w:color="000000" w:fill="FFFFFF"/>
            <w:noWrap/>
          </w:tcPr>
          <w:p w14:paraId="7DBD0E1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78,406</w:t>
            </w:r>
          </w:p>
        </w:tc>
        <w:tc>
          <w:tcPr>
            <w:tcW w:w="1080" w:type="dxa"/>
            <w:shd w:val="clear" w:color="000000" w:fill="FFFFFF"/>
            <w:noWrap/>
          </w:tcPr>
          <w:p w14:paraId="58D325D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78,406</w:t>
            </w:r>
          </w:p>
        </w:tc>
      </w:tr>
      <w:tr w:rsidR="00D3477D" w14:paraId="78AF35F1" w14:textId="77777777" w:rsidTr="00F63464">
        <w:trPr>
          <w:trHeight w:val="262"/>
          <w:jc w:val="center"/>
        </w:trPr>
        <w:tc>
          <w:tcPr>
            <w:tcW w:w="1525" w:type="dxa"/>
            <w:shd w:val="clear" w:color="000000" w:fill="FFFFFF"/>
            <w:noWrap/>
            <w:vAlign w:val="center"/>
          </w:tcPr>
          <w:p w14:paraId="5B00506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2020-2024</w:t>
            </w:r>
          </w:p>
        </w:tc>
        <w:tc>
          <w:tcPr>
            <w:tcW w:w="900" w:type="dxa"/>
            <w:shd w:val="clear" w:color="000000" w:fill="FFFFFF"/>
            <w:noWrap/>
          </w:tcPr>
          <w:p w14:paraId="36190BC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w:t>
            </w:r>
          </w:p>
        </w:tc>
        <w:tc>
          <w:tcPr>
            <w:tcW w:w="900" w:type="dxa"/>
            <w:shd w:val="clear" w:color="000000" w:fill="FFFFFF"/>
            <w:noWrap/>
          </w:tcPr>
          <w:p w14:paraId="79E5D05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w:t>
            </w:r>
          </w:p>
        </w:tc>
        <w:tc>
          <w:tcPr>
            <w:tcW w:w="990" w:type="dxa"/>
            <w:shd w:val="clear" w:color="000000" w:fill="FFFFFF"/>
            <w:noWrap/>
          </w:tcPr>
          <w:p w14:paraId="0077A8C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w:t>
            </w:r>
          </w:p>
        </w:tc>
        <w:tc>
          <w:tcPr>
            <w:tcW w:w="360" w:type="dxa"/>
            <w:shd w:val="clear" w:color="000000" w:fill="FFFFFF"/>
            <w:noWrap/>
            <w:vAlign w:val="center"/>
          </w:tcPr>
          <w:p w14:paraId="0991984F"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318CB7EA"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$15,000 - $24,999</w:t>
            </w:r>
          </w:p>
        </w:tc>
        <w:tc>
          <w:tcPr>
            <w:tcW w:w="810" w:type="dxa"/>
            <w:shd w:val="clear" w:color="000000" w:fill="FFFFFF"/>
            <w:noWrap/>
          </w:tcPr>
          <w:p w14:paraId="7E78473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58,193</w:t>
            </w:r>
          </w:p>
        </w:tc>
        <w:tc>
          <w:tcPr>
            <w:tcW w:w="990" w:type="dxa"/>
            <w:shd w:val="clear" w:color="000000" w:fill="FFFFFF"/>
            <w:noWrap/>
          </w:tcPr>
          <w:p w14:paraId="6751CC5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58,193</w:t>
            </w:r>
          </w:p>
        </w:tc>
        <w:tc>
          <w:tcPr>
            <w:tcW w:w="1080" w:type="dxa"/>
            <w:shd w:val="clear" w:color="000000" w:fill="FFFFFF"/>
            <w:noWrap/>
          </w:tcPr>
          <w:p w14:paraId="4818C0F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58,193</w:t>
            </w:r>
          </w:p>
        </w:tc>
      </w:tr>
      <w:tr w:rsidR="00D3477D" w14:paraId="0739A6D7" w14:textId="77777777" w:rsidTr="00F63464">
        <w:trPr>
          <w:trHeight w:val="262"/>
          <w:jc w:val="center"/>
        </w:trPr>
        <w:tc>
          <w:tcPr>
            <w:tcW w:w="1525" w:type="dxa"/>
            <w:shd w:val="clear" w:color="000000" w:fill="FFFFFF"/>
            <w:noWrap/>
            <w:vAlign w:val="center"/>
          </w:tcPr>
          <w:p w14:paraId="74B54E91"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Change 2024-2029</w:t>
            </w:r>
          </w:p>
        </w:tc>
        <w:tc>
          <w:tcPr>
            <w:tcW w:w="900" w:type="dxa"/>
            <w:shd w:val="clear" w:color="000000" w:fill="FFFFFF"/>
            <w:noWrap/>
          </w:tcPr>
          <w:p w14:paraId="6A93FFC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3.0%</w:t>
            </w:r>
          </w:p>
        </w:tc>
        <w:tc>
          <w:tcPr>
            <w:tcW w:w="900" w:type="dxa"/>
            <w:shd w:val="clear" w:color="000000" w:fill="FFFFFF"/>
            <w:noWrap/>
          </w:tcPr>
          <w:p w14:paraId="4AC8F6F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8.5%</w:t>
            </w:r>
          </w:p>
        </w:tc>
        <w:tc>
          <w:tcPr>
            <w:tcW w:w="990" w:type="dxa"/>
            <w:shd w:val="clear" w:color="000000" w:fill="FFFFFF"/>
            <w:noWrap/>
          </w:tcPr>
          <w:p w14:paraId="1AB77B5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8.2%</w:t>
            </w:r>
          </w:p>
        </w:tc>
        <w:tc>
          <w:tcPr>
            <w:tcW w:w="360" w:type="dxa"/>
            <w:shd w:val="clear" w:color="000000" w:fill="FFFFFF"/>
            <w:noWrap/>
            <w:vAlign w:val="center"/>
          </w:tcPr>
          <w:p w14:paraId="0C0353A8"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6AD1D75"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$25,000 - $34,999</w:t>
            </w:r>
          </w:p>
        </w:tc>
        <w:tc>
          <w:tcPr>
            <w:tcW w:w="810" w:type="dxa"/>
            <w:shd w:val="clear" w:color="000000" w:fill="FFFFFF"/>
            <w:noWrap/>
          </w:tcPr>
          <w:p w14:paraId="6A50120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65,443</w:t>
            </w:r>
          </w:p>
        </w:tc>
        <w:tc>
          <w:tcPr>
            <w:tcW w:w="990" w:type="dxa"/>
            <w:shd w:val="clear" w:color="000000" w:fill="FFFFFF"/>
            <w:noWrap/>
          </w:tcPr>
          <w:p w14:paraId="1CCF9DF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65,443</w:t>
            </w:r>
          </w:p>
        </w:tc>
        <w:tc>
          <w:tcPr>
            <w:tcW w:w="1080" w:type="dxa"/>
            <w:shd w:val="clear" w:color="000000" w:fill="FFFFFF"/>
            <w:noWrap/>
          </w:tcPr>
          <w:p w14:paraId="63EC9C6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65,443</w:t>
            </w:r>
          </w:p>
        </w:tc>
      </w:tr>
      <w:tr w:rsidR="00D3477D" w14:paraId="2CBE44A0" w14:textId="77777777" w:rsidTr="00F63464">
        <w:trPr>
          <w:trHeight w:val="262"/>
          <w:jc w:val="center"/>
        </w:trPr>
        <w:tc>
          <w:tcPr>
            <w:tcW w:w="2425" w:type="dxa"/>
            <w:gridSpan w:val="2"/>
            <w:shd w:val="clear" w:color="000000" w:fill="FFFFFF"/>
            <w:noWrap/>
            <w:vAlign w:val="center"/>
          </w:tcPr>
          <w:p w14:paraId="49C24425"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Housing Units</w:t>
            </w:r>
          </w:p>
        </w:tc>
        <w:tc>
          <w:tcPr>
            <w:tcW w:w="900" w:type="dxa"/>
            <w:shd w:val="clear" w:color="000000" w:fill="FFFFFF"/>
            <w:noWrap/>
            <w:vAlign w:val="center"/>
          </w:tcPr>
          <w:p w14:paraId="3CBD289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990" w:type="dxa"/>
            <w:shd w:val="clear" w:color="000000" w:fill="FFFFFF"/>
            <w:noWrap/>
            <w:vAlign w:val="center"/>
          </w:tcPr>
          <w:p w14:paraId="3FCA167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360" w:type="dxa"/>
            <w:shd w:val="clear" w:color="000000" w:fill="FFFFFF"/>
            <w:noWrap/>
            <w:vAlign w:val="center"/>
          </w:tcPr>
          <w:p w14:paraId="46CBF01A"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18C6E360"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$35,000 - $49,999</w:t>
            </w:r>
          </w:p>
        </w:tc>
        <w:tc>
          <w:tcPr>
            <w:tcW w:w="810" w:type="dxa"/>
            <w:shd w:val="clear" w:color="000000" w:fill="FFFFFF"/>
            <w:noWrap/>
            <w:vAlign w:val="center"/>
          </w:tcPr>
          <w:p w14:paraId="210D89C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113,751</w:t>
            </w:r>
          </w:p>
        </w:tc>
        <w:tc>
          <w:tcPr>
            <w:tcW w:w="990" w:type="dxa"/>
            <w:shd w:val="clear" w:color="000000" w:fill="FFFFFF"/>
            <w:noWrap/>
          </w:tcPr>
          <w:p w14:paraId="1F6A8D9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113,751</w:t>
            </w:r>
          </w:p>
        </w:tc>
        <w:tc>
          <w:tcPr>
            <w:tcW w:w="1080" w:type="dxa"/>
            <w:shd w:val="clear" w:color="000000" w:fill="FFFFFF"/>
            <w:noWrap/>
          </w:tcPr>
          <w:p w14:paraId="55C61FC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113,751</w:t>
            </w:r>
          </w:p>
        </w:tc>
      </w:tr>
      <w:tr w:rsidR="00D3477D" w14:paraId="029359CB" w14:textId="77777777" w:rsidTr="00F63464">
        <w:trPr>
          <w:trHeight w:val="262"/>
          <w:jc w:val="center"/>
        </w:trPr>
        <w:tc>
          <w:tcPr>
            <w:tcW w:w="1525" w:type="dxa"/>
            <w:shd w:val="clear" w:color="000000" w:fill="FFFFFF"/>
            <w:noWrap/>
            <w:vAlign w:val="center"/>
          </w:tcPr>
          <w:p w14:paraId="1A5B8977"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Owner Occupied</w:t>
            </w:r>
          </w:p>
        </w:tc>
        <w:tc>
          <w:tcPr>
            <w:tcW w:w="900" w:type="dxa"/>
            <w:shd w:val="clear" w:color="000000" w:fill="FFFFFF"/>
            <w:noWrap/>
          </w:tcPr>
          <w:p w14:paraId="44B55DD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60.5%</w:t>
            </w:r>
          </w:p>
        </w:tc>
        <w:tc>
          <w:tcPr>
            <w:tcW w:w="900" w:type="dxa"/>
            <w:shd w:val="clear" w:color="000000" w:fill="FFFFFF"/>
            <w:noWrap/>
          </w:tcPr>
          <w:p w14:paraId="7CDCEE9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41.7%</w:t>
            </w:r>
          </w:p>
        </w:tc>
        <w:tc>
          <w:tcPr>
            <w:tcW w:w="990" w:type="dxa"/>
            <w:shd w:val="clear" w:color="000000" w:fill="FFFFFF"/>
            <w:noWrap/>
          </w:tcPr>
          <w:p w14:paraId="42BB1F7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46.1%</w:t>
            </w:r>
          </w:p>
        </w:tc>
        <w:tc>
          <w:tcPr>
            <w:tcW w:w="360" w:type="dxa"/>
            <w:shd w:val="clear" w:color="000000" w:fill="FFFFFF"/>
            <w:noWrap/>
            <w:vAlign w:val="center"/>
          </w:tcPr>
          <w:p w14:paraId="1FB383BB"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44D172C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$50,000 - $74,999</w:t>
            </w:r>
          </w:p>
        </w:tc>
        <w:tc>
          <w:tcPr>
            <w:tcW w:w="810" w:type="dxa"/>
            <w:shd w:val="clear" w:color="000000" w:fill="FFFFFF"/>
            <w:noWrap/>
          </w:tcPr>
          <w:p w14:paraId="322E027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175,144</w:t>
            </w:r>
          </w:p>
        </w:tc>
        <w:tc>
          <w:tcPr>
            <w:tcW w:w="990" w:type="dxa"/>
            <w:shd w:val="clear" w:color="000000" w:fill="FFFFFF"/>
            <w:noWrap/>
          </w:tcPr>
          <w:p w14:paraId="2A21102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175,144</w:t>
            </w:r>
          </w:p>
        </w:tc>
        <w:tc>
          <w:tcPr>
            <w:tcW w:w="1080" w:type="dxa"/>
            <w:shd w:val="clear" w:color="000000" w:fill="FFFFFF"/>
            <w:noWrap/>
          </w:tcPr>
          <w:p w14:paraId="5174A2B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175,144</w:t>
            </w:r>
          </w:p>
        </w:tc>
      </w:tr>
      <w:tr w:rsidR="00D3477D" w14:paraId="57FD6D92" w14:textId="77777777" w:rsidTr="00F63464">
        <w:trPr>
          <w:trHeight w:val="262"/>
          <w:jc w:val="center"/>
        </w:trPr>
        <w:tc>
          <w:tcPr>
            <w:tcW w:w="1525" w:type="dxa"/>
            <w:shd w:val="clear" w:color="000000" w:fill="FFFFFF"/>
            <w:noWrap/>
            <w:vAlign w:val="center"/>
          </w:tcPr>
          <w:p w14:paraId="69E87844"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Renter Occupied</w:t>
            </w:r>
          </w:p>
        </w:tc>
        <w:tc>
          <w:tcPr>
            <w:tcW w:w="900" w:type="dxa"/>
            <w:shd w:val="clear" w:color="000000" w:fill="FFFFFF"/>
            <w:noWrap/>
          </w:tcPr>
          <w:p w14:paraId="165AB96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39.5%</w:t>
            </w:r>
          </w:p>
        </w:tc>
        <w:tc>
          <w:tcPr>
            <w:tcW w:w="900" w:type="dxa"/>
            <w:shd w:val="clear" w:color="000000" w:fill="FFFFFF"/>
            <w:noWrap/>
          </w:tcPr>
          <w:p w14:paraId="31874FB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58.3%</w:t>
            </w:r>
          </w:p>
        </w:tc>
        <w:tc>
          <w:tcPr>
            <w:tcW w:w="990" w:type="dxa"/>
            <w:shd w:val="clear" w:color="000000" w:fill="FFFFFF"/>
            <w:noWrap/>
          </w:tcPr>
          <w:p w14:paraId="2F0A6BF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53.9%</w:t>
            </w:r>
          </w:p>
        </w:tc>
        <w:tc>
          <w:tcPr>
            <w:tcW w:w="360" w:type="dxa"/>
            <w:shd w:val="clear" w:color="000000" w:fill="FFFFFF"/>
            <w:noWrap/>
            <w:vAlign w:val="center"/>
          </w:tcPr>
          <w:p w14:paraId="3DDC8A98"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50BDB4F8"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$75,000 - $99,999</w:t>
            </w:r>
          </w:p>
        </w:tc>
        <w:tc>
          <w:tcPr>
            <w:tcW w:w="810" w:type="dxa"/>
            <w:shd w:val="clear" w:color="000000" w:fill="FFFFFF"/>
            <w:noWrap/>
          </w:tcPr>
          <w:p w14:paraId="18D4807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128,749</w:t>
            </w:r>
          </w:p>
        </w:tc>
        <w:tc>
          <w:tcPr>
            <w:tcW w:w="990" w:type="dxa"/>
            <w:shd w:val="clear" w:color="000000" w:fill="FFFFFF"/>
            <w:noWrap/>
          </w:tcPr>
          <w:p w14:paraId="2B50033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128,749</w:t>
            </w:r>
          </w:p>
        </w:tc>
        <w:tc>
          <w:tcPr>
            <w:tcW w:w="1080" w:type="dxa"/>
            <w:shd w:val="clear" w:color="000000" w:fill="FFFFFF"/>
            <w:noWrap/>
          </w:tcPr>
          <w:p w14:paraId="3797DCC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128,749</w:t>
            </w:r>
          </w:p>
        </w:tc>
      </w:tr>
      <w:tr w:rsidR="00D3477D" w14:paraId="4AD48922" w14:textId="77777777" w:rsidTr="00F63464">
        <w:trPr>
          <w:trHeight w:val="262"/>
          <w:jc w:val="center"/>
        </w:trPr>
        <w:tc>
          <w:tcPr>
            <w:tcW w:w="2425" w:type="dxa"/>
            <w:gridSpan w:val="2"/>
            <w:shd w:val="clear" w:color="000000" w:fill="FFFFFF"/>
            <w:noWrap/>
            <w:vAlign w:val="center"/>
          </w:tcPr>
          <w:p w14:paraId="30616B7B"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Housing Units by Year Built</w:t>
            </w:r>
          </w:p>
        </w:tc>
        <w:tc>
          <w:tcPr>
            <w:tcW w:w="900" w:type="dxa"/>
            <w:shd w:val="clear" w:color="000000" w:fill="FFFFFF"/>
            <w:noWrap/>
            <w:vAlign w:val="center"/>
          </w:tcPr>
          <w:p w14:paraId="246527A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990" w:type="dxa"/>
            <w:shd w:val="clear" w:color="000000" w:fill="FFFFFF"/>
            <w:noWrap/>
            <w:vAlign w:val="center"/>
          </w:tcPr>
          <w:p w14:paraId="57AFD11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360" w:type="dxa"/>
            <w:shd w:val="clear" w:color="000000" w:fill="FFFFFF"/>
            <w:noWrap/>
            <w:vAlign w:val="center"/>
          </w:tcPr>
          <w:p w14:paraId="0EF556DF"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512519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$100,000 - $149,999</w:t>
            </w:r>
          </w:p>
        </w:tc>
        <w:tc>
          <w:tcPr>
            <w:tcW w:w="810" w:type="dxa"/>
            <w:shd w:val="clear" w:color="000000" w:fill="FFFFFF"/>
            <w:noWrap/>
            <w:vAlign w:val="center"/>
          </w:tcPr>
          <w:p w14:paraId="5AD22BD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162,178</w:t>
            </w:r>
          </w:p>
        </w:tc>
        <w:tc>
          <w:tcPr>
            <w:tcW w:w="990" w:type="dxa"/>
            <w:shd w:val="clear" w:color="000000" w:fill="FFFFFF"/>
            <w:noWrap/>
          </w:tcPr>
          <w:p w14:paraId="4BE879F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162,178</w:t>
            </w:r>
          </w:p>
        </w:tc>
        <w:tc>
          <w:tcPr>
            <w:tcW w:w="1080" w:type="dxa"/>
            <w:shd w:val="clear" w:color="000000" w:fill="FFFFFF"/>
            <w:noWrap/>
          </w:tcPr>
          <w:p w14:paraId="309B248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162,178</w:t>
            </w:r>
          </w:p>
        </w:tc>
      </w:tr>
      <w:tr w:rsidR="00D3477D" w14:paraId="406E5470" w14:textId="77777777" w:rsidTr="00F63464">
        <w:trPr>
          <w:trHeight w:val="262"/>
          <w:jc w:val="center"/>
        </w:trPr>
        <w:tc>
          <w:tcPr>
            <w:tcW w:w="1525" w:type="dxa"/>
            <w:shd w:val="clear" w:color="000000" w:fill="FFFFFF"/>
            <w:noWrap/>
            <w:vAlign w:val="center"/>
          </w:tcPr>
          <w:p w14:paraId="569DCB7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 xml:space="preserve">Built 2020 or </w:t>
            </w:r>
            <w:proofErr w:type="gramStart"/>
            <w:r w:rsidRPr="00927CDE">
              <w:rPr>
                <w:rFonts w:eastAsia="Times New Roman" w:cs="Arial"/>
                <w:kern w:val="0"/>
                <w:sz w:val="16"/>
                <w:szCs w:val="16"/>
                <w14:ligatures w14:val="none"/>
              </w:rPr>
              <w:t>Later</w:t>
            </w:r>
            <w:proofErr w:type="gramEnd"/>
          </w:p>
        </w:tc>
        <w:tc>
          <w:tcPr>
            <w:tcW w:w="900" w:type="dxa"/>
            <w:shd w:val="clear" w:color="000000" w:fill="FFFFFF"/>
            <w:noWrap/>
          </w:tcPr>
          <w:p w14:paraId="7E94A16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14,043</w:t>
            </w:r>
          </w:p>
        </w:tc>
        <w:tc>
          <w:tcPr>
            <w:tcW w:w="900" w:type="dxa"/>
            <w:shd w:val="clear" w:color="000000" w:fill="FFFFFF"/>
            <w:noWrap/>
          </w:tcPr>
          <w:p w14:paraId="2701A7B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14,043</w:t>
            </w:r>
          </w:p>
        </w:tc>
        <w:tc>
          <w:tcPr>
            <w:tcW w:w="990" w:type="dxa"/>
            <w:shd w:val="clear" w:color="000000" w:fill="FFFFFF"/>
            <w:noWrap/>
          </w:tcPr>
          <w:p w14:paraId="058BFE8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14,043</w:t>
            </w:r>
          </w:p>
        </w:tc>
        <w:tc>
          <w:tcPr>
            <w:tcW w:w="360" w:type="dxa"/>
            <w:shd w:val="clear" w:color="000000" w:fill="FFFFFF"/>
            <w:noWrap/>
            <w:vAlign w:val="center"/>
          </w:tcPr>
          <w:p w14:paraId="66AF91B3"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8755D03"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$150,000 - $199,999</w:t>
            </w:r>
          </w:p>
        </w:tc>
        <w:tc>
          <w:tcPr>
            <w:tcW w:w="810" w:type="dxa"/>
            <w:shd w:val="clear" w:color="000000" w:fill="FFFFFF"/>
            <w:noWrap/>
          </w:tcPr>
          <w:p w14:paraId="497E25E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78,143</w:t>
            </w:r>
          </w:p>
        </w:tc>
        <w:tc>
          <w:tcPr>
            <w:tcW w:w="990" w:type="dxa"/>
            <w:shd w:val="clear" w:color="000000" w:fill="FFFFFF"/>
            <w:noWrap/>
          </w:tcPr>
          <w:p w14:paraId="0780619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78,143</w:t>
            </w:r>
          </w:p>
        </w:tc>
        <w:tc>
          <w:tcPr>
            <w:tcW w:w="1080" w:type="dxa"/>
            <w:shd w:val="clear" w:color="000000" w:fill="FFFFFF"/>
            <w:noWrap/>
          </w:tcPr>
          <w:p w14:paraId="632C957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78,143</w:t>
            </w:r>
          </w:p>
        </w:tc>
      </w:tr>
      <w:tr w:rsidR="00D3477D" w14:paraId="3956EC08" w14:textId="77777777" w:rsidTr="00F63464">
        <w:trPr>
          <w:trHeight w:val="262"/>
          <w:jc w:val="center"/>
        </w:trPr>
        <w:tc>
          <w:tcPr>
            <w:tcW w:w="1525" w:type="dxa"/>
            <w:shd w:val="clear" w:color="000000" w:fill="FFFFFF"/>
            <w:noWrap/>
            <w:vAlign w:val="center"/>
          </w:tcPr>
          <w:p w14:paraId="63AA2999"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2010 to 2019</w:t>
            </w:r>
          </w:p>
        </w:tc>
        <w:tc>
          <w:tcPr>
            <w:tcW w:w="900" w:type="dxa"/>
            <w:shd w:val="clear" w:color="000000" w:fill="FFFFFF"/>
            <w:noWrap/>
          </w:tcPr>
          <w:p w14:paraId="120AB56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121,755</w:t>
            </w:r>
          </w:p>
        </w:tc>
        <w:tc>
          <w:tcPr>
            <w:tcW w:w="900" w:type="dxa"/>
            <w:shd w:val="clear" w:color="000000" w:fill="FFFFFF"/>
            <w:noWrap/>
          </w:tcPr>
          <w:p w14:paraId="3FDE6D6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129,654</w:t>
            </w:r>
          </w:p>
        </w:tc>
        <w:tc>
          <w:tcPr>
            <w:tcW w:w="990" w:type="dxa"/>
            <w:shd w:val="clear" w:color="000000" w:fill="FFFFFF"/>
            <w:noWrap/>
          </w:tcPr>
          <w:p w14:paraId="53174C8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129,654</w:t>
            </w:r>
          </w:p>
        </w:tc>
        <w:tc>
          <w:tcPr>
            <w:tcW w:w="360" w:type="dxa"/>
            <w:shd w:val="clear" w:color="000000" w:fill="FFFFFF"/>
            <w:noWrap/>
            <w:vAlign w:val="center"/>
          </w:tcPr>
          <w:p w14:paraId="3FE0920B"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254F7B27"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$200,000 or More</w:t>
            </w:r>
          </w:p>
        </w:tc>
        <w:tc>
          <w:tcPr>
            <w:tcW w:w="810" w:type="dxa"/>
            <w:shd w:val="clear" w:color="000000" w:fill="FFFFFF"/>
            <w:noWrap/>
          </w:tcPr>
          <w:p w14:paraId="753441C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111,683</w:t>
            </w:r>
          </w:p>
        </w:tc>
        <w:tc>
          <w:tcPr>
            <w:tcW w:w="990" w:type="dxa"/>
            <w:shd w:val="clear" w:color="000000" w:fill="FFFFFF"/>
            <w:noWrap/>
          </w:tcPr>
          <w:p w14:paraId="70CBB15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111,683</w:t>
            </w:r>
          </w:p>
        </w:tc>
        <w:tc>
          <w:tcPr>
            <w:tcW w:w="1080" w:type="dxa"/>
            <w:shd w:val="clear" w:color="000000" w:fill="FFFFFF"/>
            <w:noWrap/>
          </w:tcPr>
          <w:p w14:paraId="515EB51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111,683</w:t>
            </w:r>
          </w:p>
        </w:tc>
      </w:tr>
      <w:tr w:rsidR="00D3477D" w14:paraId="710FE3F5" w14:textId="77777777" w:rsidTr="00F63464">
        <w:trPr>
          <w:trHeight w:val="262"/>
          <w:jc w:val="center"/>
        </w:trPr>
        <w:tc>
          <w:tcPr>
            <w:tcW w:w="1525" w:type="dxa"/>
            <w:shd w:val="clear" w:color="000000" w:fill="FFFFFF"/>
            <w:noWrap/>
            <w:vAlign w:val="center"/>
          </w:tcPr>
          <w:p w14:paraId="56A9C838"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2000 to 2009</w:t>
            </w:r>
          </w:p>
        </w:tc>
        <w:tc>
          <w:tcPr>
            <w:tcW w:w="900" w:type="dxa"/>
            <w:shd w:val="clear" w:color="000000" w:fill="FFFFFF"/>
            <w:noWrap/>
          </w:tcPr>
          <w:p w14:paraId="4A72F9F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129,654</w:t>
            </w:r>
          </w:p>
        </w:tc>
        <w:tc>
          <w:tcPr>
            <w:tcW w:w="900" w:type="dxa"/>
            <w:shd w:val="clear" w:color="000000" w:fill="FFFFFF"/>
            <w:noWrap/>
          </w:tcPr>
          <w:p w14:paraId="37EC489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129,654</w:t>
            </w:r>
          </w:p>
        </w:tc>
        <w:tc>
          <w:tcPr>
            <w:tcW w:w="990" w:type="dxa"/>
            <w:shd w:val="clear" w:color="000000" w:fill="FFFFFF"/>
            <w:noWrap/>
          </w:tcPr>
          <w:p w14:paraId="7EAA2DE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129,654</w:t>
            </w:r>
          </w:p>
        </w:tc>
        <w:tc>
          <w:tcPr>
            <w:tcW w:w="360" w:type="dxa"/>
            <w:shd w:val="clear" w:color="000000" w:fill="FFFFFF"/>
            <w:noWrap/>
            <w:vAlign w:val="center"/>
          </w:tcPr>
          <w:p w14:paraId="61B0280C"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2520" w:type="dxa"/>
            <w:gridSpan w:val="2"/>
            <w:shd w:val="clear" w:color="000000" w:fill="FFFFFF"/>
            <w:noWrap/>
            <w:vAlign w:val="center"/>
          </w:tcPr>
          <w:p w14:paraId="3DFD3D7C"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Housing by Units in Structure</w:t>
            </w:r>
          </w:p>
        </w:tc>
        <w:tc>
          <w:tcPr>
            <w:tcW w:w="990" w:type="dxa"/>
            <w:shd w:val="clear" w:color="000000" w:fill="FFFFFF"/>
            <w:noWrap/>
            <w:vAlign w:val="center"/>
          </w:tcPr>
          <w:p w14:paraId="372C91D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080" w:type="dxa"/>
            <w:shd w:val="clear" w:color="000000" w:fill="FFFFFF"/>
            <w:noWrap/>
            <w:vAlign w:val="center"/>
          </w:tcPr>
          <w:p w14:paraId="43E2DB9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r>
      <w:tr w:rsidR="00D3477D" w14:paraId="2956EB89" w14:textId="77777777" w:rsidTr="00F63464">
        <w:trPr>
          <w:trHeight w:val="262"/>
          <w:jc w:val="center"/>
        </w:trPr>
        <w:tc>
          <w:tcPr>
            <w:tcW w:w="1525" w:type="dxa"/>
            <w:shd w:val="clear" w:color="000000" w:fill="FFFFFF"/>
            <w:noWrap/>
            <w:vAlign w:val="center"/>
          </w:tcPr>
          <w:p w14:paraId="09A92A9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1990 to 1999</w:t>
            </w:r>
          </w:p>
        </w:tc>
        <w:tc>
          <w:tcPr>
            <w:tcW w:w="900" w:type="dxa"/>
            <w:shd w:val="clear" w:color="000000" w:fill="FFFFFF"/>
            <w:noWrap/>
          </w:tcPr>
          <w:p w14:paraId="39D47F3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120,269</w:t>
            </w:r>
          </w:p>
        </w:tc>
        <w:tc>
          <w:tcPr>
            <w:tcW w:w="900" w:type="dxa"/>
            <w:shd w:val="clear" w:color="000000" w:fill="FFFFFF"/>
            <w:noWrap/>
          </w:tcPr>
          <w:p w14:paraId="2820FA9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120,269</w:t>
            </w:r>
          </w:p>
        </w:tc>
        <w:tc>
          <w:tcPr>
            <w:tcW w:w="990" w:type="dxa"/>
            <w:shd w:val="clear" w:color="000000" w:fill="FFFFFF"/>
            <w:noWrap/>
          </w:tcPr>
          <w:p w14:paraId="143AEAC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120,269</w:t>
            </w:r>
          </w:p>
        </w:tc>
        <w:tc>
          <w:tcPr>
            <w:tcW w:w="360" w:type="dxa"/>
            <w:shd w:val="clear" w:color="000000" w:fill="FFFFFF"/>
            <w:noWrap/>
            <w:vAlign w:val="center"/>
          </w:tcPr>
          <w:p w14:paraId="334E4976"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5D64F3EE"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 Detached</w:t>
            </w:r>
          </w:p>
        </w:tc>
        <w:tc>
          <w:tcPr>
            <w:tcW w:w="810" w:type="dxa"/>
            <w:shd w:val="clear" w:color="000000" w:fill="FFFFFF"/>
            <w:noWrap/>
          </w:tcPr>
          <w:p w14:paraId="04EED6E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548,642</w:t>
            </w:r>
          </w:p>
        </w:tc>
        <w:tc>
          <w:tcPr>
            <w:tcW w:w="990" w:type="dxa"/>
            <w:shd w:val="clear" w:color="000000" w:fill="FFFFFF"/>
            <w:noWrap/>
          </w:tcPr>
          <w:p w14:paraId="59B7A69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548,642</w:t>
            </w:r>
          </w:p>
        </w:tc>
        <w:tc>
          <w:tcPr>
            <w:tcW w:w="1080" w:type="dxa"/>
            <w:shd w:val="clear" w:color="000000" w:fill="FFFFFF"/>
            <w:noWrap/>
          </w:tcPr>
          <w:p w14:paraId="757F226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548,642</w:t>
            </w:r>
          </w:p>
        </w:tc>
      </w:tr>
      <w:tr w:rsidR="00D3477D" w14:paraId="4AC83053" w14:textId="77777777" w:rsidTr="00F63464">
        <w:trPr>
          <w:trHeight w:val="262"/>
          <w:jc w:val="center"/>
        </w:trPr>
        <w:tc>
          <w:tcPr>
            <w:tcW w:w="1525" w:type="dxa"/>
            <w:shd w:val="clear" w:color="000000" w:fill="FFFFFF"/>
            <w:noWrap/>
            <w:vAlign w:val="center"/>
          </w:tcPr>
          <w:p w14:paraId="0696A9D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1980 to 1989</w:t>
            </w:r>
          </w:p>
        </w:tc>
        <w:tc>
          <w:tcPr>
            <w:tcW w:w="900" w:type="dxa"/>
            <w:shd w:val="clear" w:color="000000" w:fill="FFFFFF"/>
            <w:noWrap/>
          </w:tcPr>
          <w:p w14:paraId="5CFE19A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184,099</w:t>
            </w:r>
          </w:p>
        </w:tc>
        <w:tc>
          <w:tcPr>
            <w:tcW w:w="900" w:type="dxa"/>
            <w:shd w:val="clear" w:color="000000" w:fill="FFFFFF"/>
            <w:noWrap/>
          </w:tcPr>
          <w:p w14:paraId="1B2B349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184,099</w:t>
            </w:r>
          </w:p>
        </w:tc>
        <w:tc>
          <w:tcPr>
            <w:tcW w:w="990" w:type="dxa"/>
            <w:shd w:val="clear" w:color="000000" w:fill="FFFFFF"/>
            <w:noWrap/>
          </w:tcPr>
          <w:p w14:paraId="638DA10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184,099</w:t>
            </w:r>
          </w:p>
        </w:tc>
        <w:tc>
          <w:tcPr>
            <w:tcW w:w="360" w:type="dxa"/>
            <w:shd w:val="clear" w:color="000000" w:fill="FFFFFF"/>
            <w:noWrap/>
            <w:vAlign w:val="center"/>
          </w:tcPr>
          <w:p w14:paraId="4B6691E2"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38F761D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 Attached</w:t>
            </w:r>
          </w:p>
        </w:tc>
        <w:tc>
          <w:tcPr>
            <w:tcW w:w="810" w:type="dxa"/>
            <w:shd w:val="clear" w:color="000000" w:fill="FFFFFF"/>
            <w:noWrap/>
          </w:tcPr>
          <w:p w14:paraId="0572688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40,018</w:t>
            </w:r>
          </w:p>
        </w:tc>
        <w:tc>
          <w:tcPr>
            <w:tcW w:w="990" w:type="dxa"/>
            <w:shd w:val="clear" w:color="000000" w:fill="FFFFFF"/>
            <w:noWrap/>
          </w:tcPr>
          <w:p w14:paraId="1120C59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40,018</w:t>
            </w:r>
          </w:p>
        </w:tc>
        <w:tc>
          <w:tcPr>
            <w:tcW w:w="1080" w:type="dxa"/>
            <w:shd w:val="clear" w:color="000000" w:fill="FFFFFF"/>
            <w:noWrap/>
          </w:tcPr>
          <w:p w14:paraId="3148A3F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40,018</w:t>
            </w:r>
          </w:p>
        </w:tc>
      </w:tr>
      <w:tr w:rsidR="00D3477D" w14:paraId="686044BD" w14:textId="77777777" w:rsidTr="00F63464">
        <w:trPr>
          <w:trHeight w:val="262"/>
          <w:jc w:val="center"/>
        </w:trPr>
        <w:tc>
          <w:tcPr>
            <w:tcW w:w="1525" w:type="dxa"/>
            <w:shd w:val="clear" w:color="000000" w:fill="FFFFFF"/>
            <w:noWrap/>
            <w:vAlign w:val="center"/>
          </w:tcPr>
          <w:p w14:paraId="7CF2ACF3"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1970 to 1979</w:t>
            </w:r>
          </w:p>
        </w:tc>
        <w:tc>
          <w:tcPr>
            <w:tcW w:w="900" w:type="dxa"/>
            <w:shd w:val="clear" w:color="000000" w:fill="FFFFFF"/>
            <w:noWrap/>
          </w:tcPr>
          <w:p w14:paraId="04E1ED7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169,987</w:t>
            </w:r>
          </w:p>
        </w:tc>
        <w:tc>
          <w:tcPr>
            <w:tcW w:w="900" w:type="dxa"/>
            <w:shd w:val="clear" w:color="000000" w:fill="FFFFFF"/>
            <w:noWrap/>
          </w:tcPr>
          <w:p w14:paraId="6A5F225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169,987</w:t>
            </w:r>
          </w:p>
        </w:tc>
        <w:tc>
          <w:tcPr>
            <w:tcW w:w="990" w:type="dxa"/>
            <w:shd w:val="clear" w:color="000000" w:fill="FFFFFF"/>
            <w:noWrap/>
          </w:tcPr>
          <w:p w14:paraId="5EB4CA4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169,987</w:t>
            </w:r>
          </w:p>
        </w:tc>
        <w:tc>
          <w:tcPr>
            <w:tcW w:w="360" w:type="dxa"/>
            <w:shd w:val="clear" w:color="000000" w:fill="FFFFFF"/>
            <w:noWrap/>
            <w:vAlign w:val="center"/>
          </w:tcPr>
          <w:p w14:paraId="58C0F6DC"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DCB336E"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w:t>
            </w:r>
          </w:p>
        </w:tc>
        <w:tc>
          <w:tcPr>
            <w:tcW w:w="810" w:type="dxa"/>
            <w:shd w:val="clear" w:color="000000" w:fill="FFFFFF"/>
            <w:noWrap/>
          </w:tcPr>
          <w:p w14:paraId="7780F72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13,890</w:t>
            </w:r>
          </w:p>
        </w:tc>
        <w:tc>
          <w:tcPr>
            <w:tcW w:w="990" w:type="dxa"/>
            <w:shd w:val="clear" w:color="000000" w:fill="FFFFFF"/>
            <w:noWrap/>
          </w:tcPr>
          <w:p w14:paraId="299748B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13,890</w:t>
            </w:r>
          </w:p>
        </w:tc>
        <w:tc>
          <w:tcPr>
            <w:tcW w:w="1080" w:type="dxa"/>
            <w:shd w:val="clear" w:color="000000" w:fill="FFFFFF"/>
            <w:noWrap/>
          </w:tcPr>
          <w:p w14:paraId="2BCCBC4B"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13,890</w:t>
            </w:r>
          </w:p>
        </w:tc>
      </w:tr>
      <w:tr w:rsidR="00D3477D" w14:paraId="23574B36" w14:textId="77777777" w:rsidTr="00F63464">
        <w:trPr>
          <w:trHeight w:val="262"/>
          <w:jc w:val="center"/>
        </w:trPr>
        <w:tc>
          <w:tcPr>
            <w:tcW w:w="1525" w:type="dxa"/>
            <w:shd w:val="clear" w:color="000000" w:fill="FFFFFF"/>
            <w:noWrap/>
            <w:vAlign w:val="center"/>
          </w:tcPr>
          <w:p w14:paraId="5039E90A"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1960 to 1969</w:t>
            </w:r>
          </w:p>
        </w:tc>
        <w:tc>
          <w:tcPr>
            <w:tcW w:w="900" w:type="dxa"/>
            <w:shd w:val="clear" w:color="000000" w:fill="FFFFFF"/>
            <w:noWrap/>
          </w:tcPr>
          <w:p w14:paraId="58AE116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129,214</w:t>
            </w:r>
          </w:p>
        </w:tc>
        <w:tc>
          <w:tcPr>
            <w:tcW w:w="900" w:type="dxa"/>
            <w:shd w:val="clear" w:color="000000" w:fill="FFFFFF"/>
            <w:noWrap/>
          </w:tcPr>
          <w:p w14:paraId="28DF78E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129,214</w:t>
            </w:r>
          </w:p>
        </w:tc>
        <w:tc>
          <w:tcPr>
            <w:tcW w:w="990" w:type="dxa"/>
            <w:shd w:val="clear" w:color="000000" w:fill="FFFFFF"/>
            <w:noWrap/>
          </w:tcPr>
          <w:p w14:paraId="202E553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129,214</w:t>
            </w:r>
          </w:p>
        </w:tc>
        <w:tc>
          <w:tcPr>
            <w:tcW w:w="360" w:type="dxa"/>
            <w:shd w:val="clear" w:color="000000" w:fill="FFFFFF"/>
            <w:noWrap/>
            <w:vAlign w:val="center"/>
          </w:tcPr>
          <w:p w14:paraId="2C87FF44"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85896D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3 or 4</w:t>
            </w:r>
          </w:p>
        </w:tc>
        <w:tc>
          <w:tcPr>
            <w:tcW w:w="810" w:type="dxa"/>
            <w:shd w:val="clear" w:color="000000" w:fill="FFFFFF"/>
            <w:noWrap/>
          </w:tcPr>
          <w:p w14:paraId="799F865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47,617</w:t>
            </w:r>
          </w:p>
        </w:tc>
        <w:tc>
          <w:tcPr>
            <w:tcW w:w="990" w:type="dxa"/>
            <w:shd w:val="clear" w:color="000000" w:fill="FFFFFF"/>
            <w:noWrap/>
          </w:tcPr>
          <w:p w14:paraId="77F2193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47,617</w:t>
            </w:r>
          </w:p>
        </w:tc>
        <w:tc>
          <w:tcPr>
            <w:tcW w:w="1080" w:type="dxa"/>
            <w:shd w:val="clear" w:color="000000" w:fill="FFFFFF"/>
            <w:noWrap/>
          </w:tcPr>
          <w:p w14:paraId="1DBE29D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47,617</w:t>
            </w:r>
          </w:p>
        </w:tc>
      </w:tr>
      <w:tr w:rsidR="00D3477D" w14:paraId="01166806" w14:textId="77777777" w:rsidTr="00F63464">
        <w:trPr>
          <w:trHeight w:val="262"/>
          <w:jc w:val="center"/>
        </w:trPr>
        <w:tc>
          <w:tcPr>
            <w:tcW w:w="1525" w:type="dxa"/>
            <w:shd w:val="clear" w:color="000000" w:fill="FFFFFF"/>
            <w:noWrap/>
            <w:vAlign w:val="center"/>
          </w:tcPr>
          <w:p w14:paraId="66ED1C00"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1950 to 1959</w:t>
            </w:r>
          </w:p>
        </w:tc>
        <w:tc>
          <w:tcPr>
            <w:tcW w:w="900" w:type="dxa"/>
            <w:shd w:val="clear" w:color="000000" w:fill="FFFFFF"/>
            <w:noWrap/>
          </w:tcPr>
          <w:p w14:paraId="31580D7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113,626</w:t>
            </w:r>
          </w:p>
        </w:tc>
        <w:tc>
          <w:tcPr>
            <w:tcW w:w="900" w:type="dxa"/>
            <w:shd w:val="clear" w:color="000000" w:fill="FFFFFF"/>
            <w:noWrap/>
          </w:tcPr>
          <w:p w14:paraId="1A0A0D9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113,626</w:t>
            </w:r>
          </w:p>
        </w:tc>
        <w:tc>
          <w:tcPr>
            <w:tcW w:w="990" w:type="dxa"/>
            <w:shd w:val="clear" w:color="000000" w:fill="FFFFFF"/>
            <w:noWrap/>
          </w:tcPr>
          <w:p w14:paraId="0EB80E8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113,626</w:t>
            </w:r>
          </w:p>
        </w:tc>
        <w:tc>
          <w:tcPr>
            <w:tcW w:w="360" w:type="dxa"/>
            <w:shd w:val="clear" w:color="000000" w:fill="FFFFFF"/>
            <w:noWrap/>
            <w:vAlign w:val="center"/>
          </w:tcPr>
          <w:p w14:paraId="4612457B"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460063DD"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5 to 9</w:t>
            </w:r>
          </w:p>
        </w:tc>
        <w:tc>
          <w:tcPr>
            <w:tcW w:w="810" w:type="dxa"/>
            <w:shd w:val="clear" w:color="000000" w:fill="FFFFFF"/>
            <w:noWrap/>
          </w:tcPr>
          <w:p w14:paraId="1803E98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72,524</w:t>
            </w:r>
          </w:p>
        </w:tc>
        <w:tc>
          <w:tcPr>
            <w:tcW w:w="990" w:type="dxa"/>
            <w:shd w:val="clear" w:color="000000" w:fill="FFFFFF"/>
            <w:noWrap/>
          </w:tcPr>
          <w:p w14:paraId="6921D9F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72,524</w:t>
            </w:r>
          </w:p>
        </w:tc>
        <w:tc>
          <w:tcPr>
            <w:tcW w:w="1080" w:type="dxa"/>
            <w:shd w:val="clear" w:color="000000" w:fill="FFFFFF"/>
            <w:noWrap/>
          </w:tcPr>
          <w:p w14:paraId="52B4E73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72,524</w:t>
            </w:r>
          </w:p>
        </w:tc>
      </w:tr>
      <w:tr w:rsidR="00D3477D" w14:paraId="6C7F93AB" w14:textId="77777777" w:rsidTr="00F63464">
        <w:trPr>
          <w:trHeight w:val="262"/>
          <w:jc w:val="center"/>
        </w:trPr>
        <w:tc>
          <w:tcPr>
            <w:tcW w:w="1525" w:type="dxa"/>
            <w:shd w:val="clear" w:color="000000" w:fill="FFFFFF"/>
            <w:noWrap/>
            <w:vAlign w:val="center"/>
          </w:tcPr>
          <w:p w14:paraId="53A14F2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Built 1940 to 1949</w:t>
            </w:r>
          </w:p>
        </w:tc>
        <w:tc>
          <w:tcPr>
            <w:tcW w:w="900" w:type="dxa"/>
            <w:shd w:val="clear" w:color="000000" w:fill="FFFFFF"/>
            <w:noWrap/>
          </w:tcPr>
          <w:p w14:paraId="6E663BA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34,161</w:t>
            </w:r>
          </w:p>
        </w:tc>
        <w:tc>
          <w:tcPr>
            <w:tcW w:w="900" w:type="dxa"/>
            <w:shd w:val="clear" w:color="000000" w:fill="FFFFFF"/>
            <w:noWrap/>
          </w:tcPr>
          <w:p w14:paraId="630B224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34,161</w:t>
            </w:r>
          </w:p>
        </w:tc>
        <w:tc>
          <w:tcPr>
            <w:tcW w:w="990" w:type="dxa"/>
            <w:shd w:val="clear" w:color="000000" w:fill="FFFFFF"/>
            <w:noWrap/>
          </w:tcPr>
          <w:p w14:paraId="3D2DCE1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34,161</w:t>
            </w:r>
          </w:p>
        </w:tc>
        <w:tc>
          <w:tcPr>
            <w:tcW w:w="360" w:type="dxa"/>
            <w:shd w:val="clear" w:color="000000" w:fill="FFFFFF"/>
            <w:noWrap/>
            <w:vAlign w:val="center"/>
          </w:tcPr>
          <w:p w14:paraId="2147FDDB"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61E2888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10 to 19</w:t>
            </w:r>
          </w:p>
        </w:tc>
        <w:tc>
          <w:tcPr>
            <w:tcW w:w="810" w:type="dxa"/>
            <w:shd w:val="clear" w:color="000000" w:fill="FFFFFF"/>
            <w:noWrap/>
          </w:tcPr>
          <w:p w14:paraId="4A9DB329"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96,128</w:t>
            </w:r>
          </w:p>
        </w:tc>
        <w:tc>
          <w:tcPr>
            <w:tcW w:w="990" w:type="dxa"/>
            <w:shd w:val="clear" w:color="000000" w:fill="FFFFFF"/>
            <w:noWrap/>
          </w:tcPr>
          <w:p w14:paraId="1EEF043D"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96,128</w:t>
            </w:r>
          </w:p>
        </w:tc>
        <w:tc>
          <w:tcPr>
            <w:tcW w:w="1080" w:type="dxa"/>
            <w:shd w:val="clear" w:color="000000" w:fill="FFFFFF"/>
            <w:noWrap/>
          </w:tcPr>
          <w:p w14:paraId="5282518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96,128</w:t>
            </w:r>
          </w:p>
        </w:tc>
      </w:tr>
      <w:tr w:rsidR="00D3477D" w14:paraId="3F6749F6" w14:textId="77777777" w:rsidTr="00F63464">
        <w:trPr>
          <w:trHeight w:val="262"/>
          <w:jc w:val="center"/>
        </w:trPr>
        <w:tc>
          <w:tcPr>
            <w:tcW w:w="1525" w:type="dxa"/>
            <w:shd w:val="clear" w:color="000000" w:fill="FFFFFF"/>
            <w:noWrap/>
            <w:vAlign w:val="center"/>
          </w:tcPr>
          <w:p w14:paraId="7550F437"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 xml:space="preserve">Built 1939 or </w:t>
            </w:r>
            <w:proofErr w:type="gramStart"/>
            <w:r w:rsidRPr="00927CDE">
              <w:rPr>
                <w:rFonts w:eastAsia="Times New Roman" w:cs="Arial"/>
                <w:kern w:val="0"/>
                <w:sz w:val="16"/>
                <w:szCs w:val="16"/>
                <w14:ligatures w14:val="none"/>
              </w:rPr>
              <w:t>Earlier</w:t>
            </w:r>
            <w:proofErr w:type="gramEnd"/>
          </w:p>
        </w:tc>
        <w:tc>
          <w:tcPr>
            <w:tcW w:w="900" w:type="dxa"/>
            <w:shd w:val="clear" w:color="000000" w:fill="FFFFFF"/>
            <w:noWrap/>
          </w:tcPr>
          <w:p w14:paraId="3DB5CDCE"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36,663</w:t>
            </w:r>
          </w:p>
        </w:tc>
        <w:tc>
          <w:tcPr>
            <w:tcW w:w="900" w:type="dxa"/>
            <w:shd w:val="clear" w:color="000000" w:fill="FFFFFF"/>
            <w:noWrap/>
          </w:tcPr>
          <w:p w14:paraId="02A51A0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36,663</w:t>
            </w:r>
          </w:p>
        </w:tc>
        <w:tc>
          <w:tcPr>
            <w:tcW w:w="990" w:type="dxa"/>
            <w:shd w:val="clear" w:color="000000" w:fill="FFFFFF"/>
            <w:noWrap/>
          </w:tcPr>
          <w:p w14:paraId="12E3346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36,663</w:t>
            </w:r>
          </w:p>
        </w:tc>
        <w:tc>
          <w:tcPr>
            <w:tcW w:w="360" w:type="dxa"/>
            <w:shd w:val="clear" w:color="000000" w:fill="FFFFFF"/>
            <w:noWrap/>
            <w:vAlign w:val="center"/>
          </w:tcPr>
          <w:p w14:paraId="315D9143"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6D9A72E8"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20 to 49</w:t>
            </w:r>
          </w:p>
        </w:tc>
        <w:tc>
          <w:tcPr>
            <w:tcW w:w="810" w:type="dxa"/>
            <w:shd w:val="clear" w:color="000000" w:fill="FFFFFF"/>
            <w:noWrap/>
          </w:tcPr>
          <w:p w14:paraId="593717A1"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68,327</w:t>
            </w:r>
          </w:p>
        </w:tc>
        <w:tc>
          <w:tcPr>
            <w:tcW w:w="990" w:type="dxa"/>
            <w:shd w:val="clear" w:color="000000" w:fill="FFFFFF"/>
            <w:noWrap/>
          </w:tcPr>
          <w:p w14:paraId="3192645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68,327</w:t>
            </w:r>
          </w:p>
        </w:tc>
        <w:tc>
          <w:tcPr>
            <w:tcW w:w="1080" w:type="dxa"/>
            <w:shd w:val="clear" w:color="000000" w:fill="FFFFFF"/>
            <w:noWrap/>
          </w:tcPr>
          <w:p w14:paraId="581F2F5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68,327</w:t>
            </w:r>
          </w:p>
        </w:tc>
      </w:tr>
      <w:tr w:rsidR="00D3477D" w14:paraId="353A4BF9" w14:textId="77777777" w:rsidTr="00F63464">
        <w:trPr>
          <w:trHeight w:val="262"/>
          <w:jc w:val="center"/>
        </w:trPr>
        <w:tc>
          <w:tcPr>
            <w:tcW w:w="2425" w:type="dxa"/>
            <w:gridSpan w:val="2"/>
            <w:shd w:val="clear" w:color="000000" w:fill="FFFFFF"/>
            <w:noWrap/>
            <w:vAlign w:val="center"/>
          </w:tcPr>
          <w:p w14:paraId="788D2ECA" w14:textId="77777777" w:rsidR="007B7135" w:rsidRPr="00927CDE" w:rsidRDefault="001053D6" w:rsidP="0001666D">
            <w:pPr>
              <w:spacing w:after="0" w:line="276" w:lineRule="auto"/>
              <w:rPr>
                <w:rFonts w:eastAsia="Times New Roman" w:cs="Arial"/>
                <w:b/>
                <w:bCs/>
                <w:kern w:val="0"/>
                <w:sz w:val="16"/>
                <w:szCs w:val="16"/>
                <w14:ligatures w14:val="none"/>
              </w:rPr>
            </w:pPr>
            <w:r w:rsidRPr="00927CDE">
              <w:rPr>
                <w:rFonts w:eastAsia="Times New Roman" w:cs="Arial"/>
                <w:b/>
                <w:bCs/>
                <w:kern w:val="0"/>
                <w:sz w:val="16"/>
                <w:szCs w:val="16"/>
                <w14:ligatures w14:val="none"/>
              </w:rPr>
              <w:t>Home Values</w:t>
            </w:r>
          </w:p>
        </w:tc>
        <w:tc>
          <w:tcPr>
            <w:tcW w:w="900" w:type="dxa"/>
            <w:shd w:val="clear" w:color="000000" w:fill="FFFFFF"/>
            <w:noWrap/>
            <w:vAlign w:val="center"/>
          </w:tcPr>
          <w:p w14:paraId="5B49061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990" w:type="dxa"/>
            <w:shd w:val="clear" w:color="000000" w:fill="FFFFFF"/>
            <w:noWrap/>
            <w:vAlign w:val="center"/>
          </w:tcPr>
          <w:p w14:paraId="1B7AE923"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360" w:type="dxa"/>
            <w:shd w:val="clear" w:color="000000" w:fill="FFFFFF"/>
            <w:noWrap/>
            <w:vAlign w:val="center"/>
          </w:tcPr>
          <w:p w14:paraId="554E9C36"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43CB9BC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50 or More</w:t>
            </w:r>
          </w:p>
        </w:tc>
        <w:tc>
          <w:tcPr>
            <w:tcW w:w="810" w:type="dxa"/>
            <w:shd w:val="clear" w:color="000000" w:fill="FFFFFF"/>
            <w:noWrap/>
            <w:vAlign w:val="center"/>
          </w:tcPr>
          <w:p w14:paraId="7525260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148,582</w:t>
            </w:r>
          </w:p>
        </w:tc>
        <w:tc>
          <w:tcPr>
            <w:tcW w:w="990" w:type="dxa"/>
            <w:shd w:val="clear" w:color="000000" w:fill="FFFFFF"/>
            <w:noWrap/>
          </w:tcPr>
          <w:p w14:paraId="2D307525"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148,582</w:t>
            </w:r>
          </w:p>
        </w:tc>
        <w:tc>
          <w:tcPr>
            <w:tcW w:w="1080" w:type="dxa"/>
            <w:shd w:val="clear" w:color="000000" w:fill="FFFFFF"/>
            <w:noWrap/>
          </w:tcPr>
          <w:p w14:paraId="370AD28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148,582</w:t>
            </w:r>
          </w:p>
        </w:tc>
      </w:tr>
      <w:tr w:rsidR="00D3477D" w14:paraId="1686A977" w14:textId="77777777" w:rsidTr="00F63464">
        <w:trPr>
          <w:trHeight w:val="262"/>
          <w:jc w:val="center"/>
        </w:trPr>
        <w:tc>
          <w:tcPr>
            <w:tcW w:w="1525" w:type="dxa"/>
            <w:shd w:val="clear" w:color="000000" w:fill="FFFFFF"/>
            <w:noWrap/>
            <w:vAlign w:val="center"/>
          </w:tcPr>
          <w:p w14:paraId="18815046"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Average</w:t>
            </w:r>
          </w:p>
        </w:tc>
        <w:tc>
          <w:tcPr>
            <w:tcW w:w="900" w:type="dxa"/>
            <w:shd w:val="clear" w:color="000000" w:fill="FFFFFF"/>
            <w:noWrap/>
            <w:vAlign w:val="center"/>
          </w:tcPr>
          <w:p w14:paraId="33F1457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$577,622</w:t>
            </w:r>
          </w:p>
        </w:tc>
        <w:tc>
          <w:tcPr>
            <w:tcW w:w="900" w:type="dxa"/>
            <w:shd w:val="clear" w:color="000000" w:fill="FFFFFF"/>
            <w:noWrap/>
            <w:vAlign w:val="center"/>
          </w:tcPr>
          <w:p w14:paraId="4A032E10"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$537,551</w:t>
            </w:r>
          </w:p>
        </w:tc>
        <w:tc>
          <w:tcPr>
            <w:tcW w:w="990" w:type="dxa"/>
            <w:shd w:val="clear" w:color="000000" w:fill="FFFFFF"/>
            <w:noWrap/>
            <w:vAlign w:val="center"/>
          </w:tcPr>
          <w:p w14:paraId="770B065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$508,186</w:t>
            </w:r>
          </w:p>
        </w:tc>
        <w:tc>
          <w:tcPr>
            <w:tcW w:w="360" w:type="dxa"/>
            <w:shd w:val="clear" w:color="000000" w:fill="FFFFFF"/>
            <w:noWrap/>
            <w:vAlign w:val="center"/>
          </w:tcPr>
          <w:p w14:paraId="7CFFDC7F"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7EBAF5AF"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Mobile Home</w:t>
            </w:r>
          </w:p>
        </w:tc>
        <w:tc>
          <w:tcPr>
            <w:tcW w:w="810" w:type="dxa"/>
            <w:shd w:val="clear" w:color="000000" w:fill="FFFFFF"/>
            <w:noWrap/>
          </w:tcPr>
          <w:p w14:paraId="65703D06"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17,521</w:t>
            </w:r>
          </w:p>
        </w:tc>
        <w:tc>
          <w:tcPr>
            <w:tcW w:w="990" w:type="dxa"/>
            <w:shd w:val="clear" w:color="000000" w:fill="FFFFFF"/>
            <w:noWrap/>
          </w:tcPr>
          <w:p w14:paraId="1DE1F22A"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17,521</w:t>
            </w:r>
          </w:p>
        </w:tc>
        <w:tc>
          <w:tcPr>
            <w:tcW w:w="1080" w:type="dxa"/>
            <w:shd w:val="clear" w:color="000000" w:fill="FFFFFF"/>
            <w:noWrap/>
          </w:tcPr>
          <w:p w14:paraId="0013E6B7"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17,521</w:t>
            </w:r>
          </w:p>
        </w:tc>
      </w:tr>
      <w:tr w:rsidR="00D3477D" w14:paraId="596C649A" w14:textId="77777777" w:rsidTr="00F63464">
        <w:trPr>
          <w:trHeight w:val="262"/>
          <w:jc w:val="center"/>
        </w:trPr>
        <w:tc>
          <w:tcPr>
            <w:tcW w:w="1525" w:type="dxa"/>
            <w:shd w:val="clear" w:color="000000" w:fill="FFFFFF"/>
            <w:noWrap/>
            <w:vAlign w:val="center"/>
          </w:tcPr>
          <w:p w14:paraId="471FE970"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Median</w:t>
            </w:r>
          </w:p>
        </w:tc>
        <w:tc>
          <w:tcPr>
            <w:tcW w:w="900" w:type="dxa"/>
            <w:shd w:val="clear" w:color="000000" w:fill="FFFFFF"/>
            <w:noWrap/>
            <w:vAlign w:val="center"/>
          </w:tcPr>
          <w:p w14:paraId="2E4B3F74"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$551,178</w:t>
            </w:r>
          </w:p>
        </w:tc>
        <w:tc>
          <w:tcPr>
            <w:tcW w:w="900" w:type="dxa"/>
            <w:shd w:val="clear" w:color="000000" w:fill="FFFFFF"/>
            <w:noWrap/>
            <w:vAlign w:val="center"/>
          </w:tcPr>
          <w:p w14:paraId="17CE1DA2"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$486,662</w:t>
            </w:r>
          </w:p>
        </w:tc>
        <w:tc>
          <w:tcPr>
            <w:tcW w:w="990" w:type="dxa"/>
            <w:shd w:val="clear" w:color="000000" w:fill="FFFFFF"/>
            <w:noWrap/>
            <w:vAlign w:val="center"/>
          </w:tcPr>
          <w:p w14:paraId="5953972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$459,236</w:t>
            </w:r>
          </w:p>
        </w:tc>
        <w:tc>
          <w:tcPr>
            <w:tcW w:w="360" w:type="dxa"/>
            <w:shd w:val="clear" w:color="000000" w:fill="FFFFFF"/>
            <w:noWrap/>
            <w:vAlign w:val="center"/>
          </w:tcPr>
          <w:p w14:paraId="76DBBCEA" w14:textId="77777777" w:rsidR="007B7135" w:rsidRPr="00927CDE" w:rsidRDefault="001053D6" w:rsidP="0001666D">
            <w:pPr>
              <w:spacing w:after="0" w:line="276" w:lineRule="auto"/>
              <w:jc w:val="center"/>
              <w:rPr>
                <w:rFonts w:eastAsia="Times New Roman" w:cs="Arial"/>
                <w:kern w:val="0"/>
                <w:sz w:val="16"/>
                <w:szCs w:val="16"/>
                <w14:ligatures w14:val="none"/>
              </w:rPr>
            </w:pPr>
            <w:r w:rsidRPr="00927CDE">
              <w:rPr>
                <w:rFonts w:eastAsia="Times New Roman" w:cs="Arial"/>
                <w:kern w:val="0"/>
                <w:sz w:val="16"/>
                <w:szCs w:val="16"/>
                <w14:ligatures w14:val="none"/>
              </w:rPr>
              <w:t> </w:t>
            </w:r>
          </w:p>
        </w:tc>
        <w:tc>
          <w:tcPr>
            <w:tcW w:w="1710" w:type="dxa"/>
            <w:shd w:val="clear" w:color="000000" w:fill="FFFFFF"/>
            <w:noWrap/>
            <w:vAlign w:val="center"/>
          </w:tcPr>
          <w:p w14:paraId="66EB4ADA" w14:textId="77777777" w:rsidR="007B7135" w:rsidRPr="00927CDE" w:rsidRDefault="001053D6" w:rsidP="0001666D">
            <w:pPr>
              <w:spacing w:after="0" w:line="276" w:lineRule="auto"/>
              <w:ind w:firstLineChars="100" w:firstLine="160"/>
              <w:rPr>
                <w:rFonts w:eastAsia="Times New Roman" w:cs="Arial"/>
                <w:kern w:val="0"/>
                <w:sz w:val="16"/>
                <w:szCs w:val="16"/>
                <w14:ligatures w14:val="none"/>
              </w:rPr>
            </w:pPr>
            <w:r w:rsidRPr="00927CDE">
              <w:rPr>
                <w:rFonts w:eastAsia="Times New Roman" w:cs="Arial"/>
                <w:kern w:val="0"/>
                <w:sz w:val="16"/>
                <w:szCs w:val="16"/>
                <w14:ligatures w14:val="none"/>
              </w:rPr>
              <w:t>Boat, RV, Van, etc.</w:t>
            </w:r>
          </w:p>
        </w:tc>
        <w:tc>
          <w:tcPr>
            <w:tcW w:w="810" w:type="dxa"/>
            <w:shd w:val="clear" w:color="000000" w:fill="FFFFFF"/>
            <w:noWrap/>
          </w:tcPr>
          <w:p w14:paraId="6BA3721F"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222</w:t>
            </w:r>
          </w:p>
        </w:tc>
        <w:tc>
          <w:tcPr>
            <w:tcW w:w="990" w:type="dxa"/>
            <w:shd w:val="clear" w:color="000000" w:fill="FFFFFF"/>
            <w:noWrap/>
          </w:tcPr>
          <w:p w14:paraId="785E02CC"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222</w:t>
            </w:r>
          </w:p>
        </w:tc>
        <w:tc>
          <w:tcPr>
            <w:tcW w:w="1080" w:type="dxa"/>
            <w:shd w:val="clear" w:color="000000" w:fill="FFFFFF"/>
            <w:noWrap/>
          </w:tcPr>
          <w:p w14:paraId="499E4FE8" w14:textId="77777777" w:rsidR="007B7135" w:rsidRPr="00927CDE" w:rsidRDefault="001053D6" w:rsidP="0001666D">
            <w:pPr>
              <w:spacing w:after="0" w:line="276" w:lineRule="auto"/>
              <w:jc w:val="right"/>
              <w:rPr>
                <w:rFonts w:eastAsia="Times New Roman" w:cs="Arial"/>
                <w:kern w:val="0"/>
                <w:sz w:val="16"/>
                <w:szCs w:val="16"/>
                <w14:ligatures w14:val="none"/>
              </w:rPr>
            </w:pPr>
            <w:r w:rsidRPr="00927CDE">
              <w:rPr>
                <w:sz w:val="16"/>
                <w:szCs w:val="16"/>
              </w:rPr>
              <w:t>222</w:t>
            </w:r>
          </w:p>
        </w:tc>
      </w:tr>
    </w:tbl>
    <w:p w14:paraId="2E5C424F"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 xml:space="preserve">Source: </w:t>
      </w:r>
      <w:r w:rsidRPr="00927CDE">
        <w:rPr>
          <w:rFonts w:asciiTheme="minorHAnsi" w:hAnsiTheme="minorHAnsi" w:cs="Arial"/>
          <w:sz w:val="18"/>
          <w:szCs w:val="18"/>
        </w:rPr>
        <w:t>Esri</w:t>
      </w:r>
    </w:p>
    <w:p w14:paraId="2468ACCA" w14:textId="77777777" w:rsidR="009C0EA7" w:rsidRDefault="009C0EA7">
      <w:pPr>
        <w:pStyle w:val="BodyText"/>
        <w:rPr>
          <w:rFonts w:ascii="Arial" w:hAnsi="Arial" w:cs="Arial"/>
        </w:rPr>
      </w:pPr>
    </w:p>
    <w:p w14:paraId="5EB97DEC" w14:textId="77777777" w:rsidR="009C0EA7" w:rsidRDefault="009C0EA7">
      <w:pPr>
        <w:pStyle w:val="BodyText"/>
        <w:rPr>
          <w:rFonts w:ascii="Arial" w:hAnsi="Arial" w:cs="Arial"/>
        </w:rPr>
      </w:pPr>
    </w:p>
    <w:p w14:paraId="0D20BDF3" w14:textId="77777777" w:rsidR="009C0EA7" w:rsidRPr="004E177C" w:rsidRDefault="009C0EA7">
      <w:pPr>
        <w:pStyle w:val="BodyText"/>
        <w:rPr>
          <w:rFonts w:ascii="Arial" w:hAnsi="Arial" w:cs="Arial"/>
        </w:rPr>
      </w:pPr>
    </w:p>
    <w:p w14:paraId="3C23C661" w14:textId="77777777" w:rsidR="007B7135" w:rsidRPr="00927CDE" w:rsidRDefault="001053D6" w:rsidP="0001666D">
      <w:pPr>
        <w:pStyle w:val="Heading2"/>
        <w:spacing w:line="276" w:lineRule="auto"/>
        <w:rPr>
          <w:rFonts w:asciiTheme="minorHAnsi" w:hAnsiTheme="minorHAnsi" w:cs="Arial"/>
          <w:b/>
          <w:bCs/>
        </w:rPr>
      </w:pPr>
      <w:r w:rsidRPr="00927CDE">
        <w:rPr>
          <w:rFonts w:asciiTheme="minorHAnsi" w:hAnsiTheme="minorHAnsi" w:cs="Arial"/>
          <w:b/>
          <w:bCs/>
        </w:rPr>
        <w:t>EMPLOYMENT</w:t>
      </w:r>
    </w:p>
    <w:p w14:paraId="437E4C6F" w14:textId="77777777" w:rsidR="007B7135" w:rsidRPr="00927CDE" w:rsidRDefault="001053D6" w:rsidP="0001666D">
      <w:pPr>
        <w:pStyle w:val="BodyText"/>
        <w:spacing w:line="276" w:lineRule="auto"/>
        <w:rPr>
          <w:rFonts w:asciiTheme="minorHAnsi" w:hAnsiTheme="minorHAnsi" w:cs="Arial"/>
        </w:rPr>
      </w:pPr>
      <w:r w:rsidRPr="00927CDE">
        <w:rPr>
          <w:rFonts w:asciiTheme="minorHAnsi" w:hAnsiTheme="minorHAnsi" w:cs="Arial"/>
        </w:rPr>
        <w:t>Coppell, Texas, located in Dallas County, benefits from a robust labor market, which is essential for supporting retail properties like the one at 225 TX-121. The area has experienced steady employment growth, driven by the technology, finance, and logistics sectors, which are significant employers in the region. This growth positively influences retail demand, as increased employment enhances consumer spending power. The unemployment rate in Dallas County remains below the national average, reflecting a healthy economic environment conducive to retail success. As industries continue to expand, particularly those investing heavily in technology and innovation, the demand for retail spaces is likely to remain strong. The presence of major corporate offices nearby further supports the labor market, providing a stable customer base for retail businesses. Overall, the local employment landscape presents favorable conditions for retail property investment, driven by diverse industries and a growing workforce.</w:t>
      </w:r>
    </w:p>
    <w:tbl>
      <w:tblPr>
        <w:tblStyle w:val="TableGrid"/>
        <w:tblW w:w="9430" w:type="dxa"/>
        <w:tblLayout w:type="fixed"/>
        <w:tblLook w:val="04A0" w:firstRow="1" w:lastRow="0" w:firstColumn="1" w:lastColumn="0" w:noHBand="0" w:noVBand="1"/>
      </w:tblPr>
      <w:tblGrid>
        <w:gridCol w:w="715"/>
        <w:gridCol w:w="1350"/>
        <w:gridCol w:w="1260"/>
        <w:gridCol w:w="1080"/>
        <w:gridCol w:w="1085"/>
        <w:gridCol w:w="13"/>
        <w:gridCol w:w="1422"/>
        <w:gridCol w:w="900"/>
        <w:gridCol w:w="1592"/>
        <w:gridCol w:w="13"/>
      </w:tblGrid>
      <w:tr w:rsidR="007B7135" w14:paraId="42BC545B" w14:textId="77777777">
        <w:trPr>
          <w:gridAfter w:val="1"/>
          <w:wAfter w:w="13" w:type="dxa"/>
          <w:tblHeader/>
        </w:trPr>
        <w:tc>
          <w:tcPr>
            <w:tcW w:w="9417" w:type="dxa"/>
            <w:gridSpan w:val="9"/>
            <w:shd w:val="clear" w:color="auto" w:fill="0070C0"/>
          </w:tcPr>
          <w:p w14:paraId="5F4705F4" w14:textId="77777777" w:rsidR="007B7135" w:rsidRPr="00927CDE" w:rsidRDefault="001053D6" w:rsidP="0001666D">
            <w:pPr>
              <w:pStyle w:val="TableText"/>
              <w:spacing w:line="276" w:lineRule="auto"/>
              <w:jc w:val="center"/>
              <w:rPr>
                <w:rFonts w:asciiTheme="minorHAnsi" w:hAnsiTheme="minorHAnsi" w:cs="Arial"/>
                <w:b/>
                <w:bCs/>
                <w:szCs w:val="20"/>
              </w:rPr>
            </w:pPr>
            <w:r w:rsidRPr="00927CDE">
              <w:rPr>
                <w:rFonts w:asciiTheme="minorHAnsi" w:hAnsiTheme="minorHAnsi" w:cs="Arial"/>
                <w:b/>
                <w:bCs/>
                <w:color w:val="FFFFFF" w:themeColor="background1"/>
                <w:szCs w:val="20"/>
              </w:rPr>
              <w:t>EMPLOYMENT &amp; UNEMPLOYMENT STATISTICS 2010 – 2019</w:t>
            </w:r>
          </w:p>
        </w:tc>
      </w:tr>
      <w:tr w:rsidR="007B7135" w14:paraId="6E861ED0" w14:textId="77777777">
        <w:tc>
          <w:tcPr>
            <w:tcW w:w="715" w:type="dxa"/>
          </w:tcPr>
          <w:p w14:paraId="4DFD046B" w14:textId="77777777" w:rsidR="007B7135" w:rsidRPr="00927CDE" w:rsidRDefault="007B7135" w:rsidP="0001666D">
            <w:pPr>
              <w:pStyle w:val="TableText"/>
              <w:spacing w:line="276" w:lineRule="auto"/>
              <w:jc w:val="center"/>
              <w:rPr>
                <w:rFonts w:asciiTheme="minorHAnsi" w:hAnsiTheme="minorHAnsi" w:cs="Arial"/>
                <w:b/>
                <w:bCs/>
                <w:sz w:val="16"/>
                <w:szCs w:val="16"/>
              </w:rPr>
            </w:pPr>
          </w:p>
        </w:tc>
        <w:tc>
          <w:tcPr>
            <w:tcW w:w="4788" w:type="dxa"/>
            <w:gridSpan w:val="5"/>
          </w:tcPr>
          <w:p w14:paraId="7E9F6325"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TOTAL EMPLOYMENT</w:t>
            </w:r>
          </w:p>
        </w:tc>
        <w:tc>
          <w:tcPr>
            <w:tcW w:w="1422" w:type="dxa"/>
          </w:tcPr>
          <w:p w14:paraId="43AB8052" w14:textId="77777777" w:rsidR="007B7135" w:rsidRPr="00927CDE" w:rsidRDefault="007B7135" w:rsidP="0001666D">
            <w:pPr>
              <w:pStyle w:val="TableText"/>
              <w:spacing w:line="276" w:lineRule="auto"/>
              <w:jc w:val="center"/>
              <w:rPr>
                <w:rFonts w:asciiTheme="minorHAnsi" w:hAnsiTheme="minorHAnsi" w:cs="Arial"/>
                <w:b/>
                <w:bCs/>
                <w:sz w:val="16"/>
                <w:szCs w:val="16"/>
              </w:rPr>
            </w:pPr>
          </w:p>
        </w:tc>
        <w:tc>
          <w:tcPr>
            <w:tcW w:w="2505" w:type="dxa"/>
            <w:gridSpan w:val="3"/>
          </w:tcPr>
          <w:p w14:paraId="2566A9A0"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UNEMPLOYMENT RATE</w:t>
            </w:r>
          </w:p>
        </w:tc>
      </w:tr>
      <w:tr w:rsidR="007B7135" w14:paraId="2CE129D5" w14:textId="77777777">
        <w:trPr>
          <w:gridAfter w:val="1"/>
          <w:wAfter w:w="13" w:type="dxa"/>
        </w:trPr>
        <w:tc>
          <w:tcPr>
            <w:tcW w:w="3325" w:type="dxa"/>
            <w:gridSpan w:val="3"/>
          </w:tcPr>
          <w:p w14:paraId="2A58FA8A"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Texas</w:t>
            </w:r>
          </w:p>
        </w:tc>
        <w:tc>
          <w:tcPr>
            <w:tcW w:w="2165" w:type="dxa"/>
            <w:gridSpan w:val="2"/>
          </w:tcPr>
          <w:p w14:paraId="3290460B"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Dallas County, TX</w:t>
            </w:r>
          </w:p>
        </w:tc>
        <w:tc>
          <w:tcPr>
            <w:tcW w:w="1435" w:type="dxa"/>
            <w:gridSpan w:val="2"/>
            <w:vMerge w:val="restart"/>
            <w:vAlign w:val="center"/>
          </w:tcPr>
          <w:p w14:paraId="63DBD987"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United States</w:t>
            </w:r>
          </w:p>
        </w:tc>
        <w:tc>
          <w:tcPr>
            <w:tcW w:w="900" w:type="dxa"/>
            <w:vMerge w:val="restart"/>
            <w:vAlign w:val="center"/>
          </w:tcPr>
          <w:p w14:paraId="0434FF77"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Texas</w:t>
            </w:r>
          </w:p>
        </w:tc>
        <w:tc>
          <w:tcPr>
            <w:tcW w:w="1592" w:type="dxa"/>
            <w:vMerge w:val="restart"/>
            <w:vAlign w:val="center"/>
          </w:tcPr>
          <w:p w14:paraId="00392F88" w14:textId="77777777" w:rsidR="007B7135" w:rsidRPr="00927CDE" w:rsidRDefault="001053D6" w:rsidP="0001666D">
            <w:pPr>
              <w:pStyle w:val="TableText"/>
              <w:spacing w:line="276" w:lineRule="auto"/>
              <w:jc w:val="center"/>
              <w:rPr>
                <w:rFonts w:asciiTheme="minorHAnsi" w:hAnsiTheme="minorHAnsi" w:cs="Arial"/>
                <w:b/>
                <w:bCs/>
                <w:sz w:val="16"/>
                <w:szCs w:val="16"/>
              </w:rPr>
            </w:pPr>
            <w:r w:rsidRPr="00927CDE">
              <w:rPr>
                <w:rFonts w:asciiTheme="minorHAnsi" w:hAnsiTheme="minorHAnsi" w:cs="Arial"/>
                <w:b/>
                <w:bCs/>
                <w:sz w:val="16"/>
                <w:szCs w:val="16"/>
              </w:rPr>
              <w:t>Dallas County, TX</w:t>
            </w:r>
          </w:p>
        </w:tc>
      </w:tr>
      <w:tr w:rsidR="007B7135" w14:paraId="30A84AFF" w14:textId="77777777">
        <w:trPr>
          <w:gridAfter w:val="1"/>
          <w:wAfter w:w="13" w:type="dxa"/>
        </w:trPr>
        <w:tc>
          <w:tcPr>
            <w:tcW w:w="715" w:type="dxa"/>
          </w:tcPr>
          <w:p w14:paraId="550E9769"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Year</w:t>
            </w:r>
          </w:p>
        </w:tc>
        <w:tc>
          <w:tcPr>
            <w:tcW w:w="1350" w:type="dxa"/>
          </w:tcPr>
          <w:p w14:paraId="2BD386DD"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Total</w:t>
            </w:r>
          </w:p>
        </w:tc>
        <w:tc>
          <w:tcPr>
            <w:tcW w:w="1260" w:type="dxa"/>
          </w:tcPr>
          <w:p w14:paraId="6CE99F74"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 ∆ Yr Ago</w:t>
            </w:r>
          </w:p>
        </w:tc>
        <w:tc>
          <w:tcPr>
            <w:tcW w:w="1080" w:type="dxa"/>
          </w:tcPr>
          <w:p w14:paraId="599716CE"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Total</w:t>
            </w:r>
          </w:p>
        </w:tc>
        <w:tc>
          <w:tcPr>
            <w:tcW w:w="1085" w:type="dxa"/>
          </w:tcPr>
          <w:p w14:paraId="1452CBCF"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 ∆ Yr Ago</w:t>
            </w:r>
          </w:p>
        </w:tc>
        <w:tc>
          <w:tcPr>
            <w:tcW w:w="1435" w:type="dxa"/>
            <w:gridSpan w:val="2"/>
            <w:vMerge/>
          </w:tcPr>
          <w:p w14:paraId="4761780D" w14:textId="77777777" w:rsidR="007B7135" w:rsidRPr="00927CDE" w:rsidRDefault="007B7135" w:rsidP="0001666D">
            <w:pPr>
              <w:pStyle w:val="TableText"/>
              <w:spacing w:line="276" w:lineRule="auto"/>
              <w:jc w:val="right"/>
              <w:rPr>
                <w:rFonts w:asciiTheme="minorHAnsi" w:hAnsiTheme="minorHAnsi" w:cs="Arial"/>
                <w:sz w:val="16"/>
                <w:szCs w:val="16"/>
              </w:rPr>
            </w:pPr>
          </w:p>
        </w:tc>
        <w:tc>
          <w:tcPr>
            <w:tcW w:w="900" w:type="dxa"/>
            <w:vMerge/>
          </w:tcPr>
          <w:p w14:paraId="014758E1" w14:textId="77777777" w:rsidR="007B7135" w:rsidRPr="00927CDE" w:rsidRDefault="007B7135" w:rsidP="0001666D">
            <w:pPr>
              <w:pStyle w:val="TableText"/>
              <w:spacing w:line="276" w:lineRule="auto"/>
              <w:jc w:val="right"/>
              <w:rPr>
                <w:rFonts w:asciiTheme="minorHAnsi" w:hAnsiTheme="minorHAnsi" w:cs="Arial"/>
                <w:sz w:val="16"/>
                <w:szCs w:val="16"/>
              </w:rPr>
            </w:pPr>
          </w:p>
        </w:tc>
        <w:tc>
          <w:tcPr>
            <w:tcW w:w="1592" w:type="dxa"/>
            <w:vMerge/>
          </w:tcPr>
          <w:p w14:paraId="29294E29" w14:textId="77777777" w:rsidR="007B7135" w:rsidRPr="00927CDE" w:rsidRDefault="007B7135" w:rsidP="0001666D">
            <w:pPr>
              <w:pStyle w:val="TableText"/>
              <w:spacing w:line="276" w:lineRule="auto"/>
              <w:jc w:val="right"/>
              <w:rPr>
                <w:rFonts w:asciiTheme="minorHAnsi" w:hAnsiTheme="minorHAnsi" w:cs="Arial"/>
                <w:sz w:val="16"/>
                <w:szCs w:val="16"/>
              </w:rPr>
            </w:pPr>
          </w:p>
        </w:tc>
      </w:tr>
      <w:tr w:rsidR="007B7135" w14:paraId="1353A8CB" w14:textId="77777777">
        <w:trPr>
          <w:gridAfter w:val="1"/>
          <w:wAfter w:w="13" w:type="dxa"/>
        </w:trPr>
        <w:tc>
          <w:tcPr>
            <w:tcW w:w="715" w:type="dxa"/>
          </w:tcPr>
          <w:p w14:paraId="4351DE48"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2010</w:t>
            </w:r>
          </w:p>
        </w:tc>
        <w:tc>
          <w:tcPr>
            <w:tcW w:w="1350" w:type="dxa"/>
          </w:tcPr>
          <w:p w14:paraId="36C956D9"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11,264,356</w:t>
            </w:r>
          </w:p>
        </w:tc>
        <w:tc>
          <w:tcPr>
            <w:tcW w:w="1260" w:type="dxa"/>
          </w:tcPr>
          <w:p w14:paraId="6515872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no data</w:t>
            </w:r>
          </w:p>
        </w:tc>
        <w:tc>
          <w:tcPr>
            <w:tcW w:w="1080" w:type="dxa"/>
          </w:tcPr>
          <w:p w14:paraId="05EF494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1,093,403</w:t>
            </w:r>
          </w:p>
        </w:tc>
        <w:tc>
          <w:tcPr>
            <w:tcW w:w="1085" w:type="dxa"/>
          </w:tcPr>
          <w:p w14:paraId="47DAD54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no data</w:t>
            </w:r>
          </w:p>
        </w:tc>
        <w:tc>
          <w:tcPr>
            <w:tcW w:w="1435" w:type="dxa"/>
            <w:gridSpan w:val="2"/>
          </w:tcPr>
          <w:p w14:paraId="3135C0C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9.6%</w:t>
            </w:r>
          </w:p>
        </w:tc>
        <w:tc>
          <w:tcPr>
            <w:tcW w:w="900" w:type="dxa"/>
          </w:tcPr>
          <w:p w14:paraId="7630F83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8.3%</w:t>
            </w:r>
          </w:p>
        </w:tc>
        <w:tc>
          <w:tcPr>
            <w:tcW w:w="1592" w:type="dxa"/>
          </w:tcPr>
          <w:p w14:paraId="4FAF4E1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8.7%</w:t>
            </w:r>
          </w:p>
        </w:tc>
      </w:tr>
      <w:tr w:rsidR="007B7135" w14:paraId="5B876921" w14:textId="77777777">
        <w:trPr>
          <w:gridAfter w:val="1"/>
          <w:wAfter w:w="13" w:type="dxa"/>
        </w:trPr>
        <w:tc>
          <w:tcPr>
            <w:tcW w:w="715" w:type="dxa"/>
          </w:tcPr>
          <w:p w14:paraId="0B7F1E75"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2011</w:t>
            </w:r>
          </w:p>
        </w:tc>
        <w:tc>
          <w:tcPr>
            <w:tcW w:w="1350" w:type="dxa"/>
          </w:tcPr>
          <w:p w14:paraId="26C0368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11,476,396</w:t>
            </w:r>
          </w:p>
        </w:tc>
        <w:tc>
          <w:tcPr>
            <w:tcW w:w="1260" w:type="dxa"/>
          </w:tcPr>
          <w:p w14:paraId="36F8086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1.9%</w:t>
            </w:r>
          </w:p>
        </w:tc>
        <w:tc>
          <w:tcPr>
            <w:tcW w:w="1080" w:type="dxa"/>
          </w:tcPr>
          <w:p w14:paraId="6467DFF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1,107,910</w:t>
            </w:r>
          </w:p>
        </w:tc>
        <w:tc>
          <w:tcPr>
            <w:tcW w:w="1085" w:type="dxa"/>
          </w:tcPr>
          <w:p w14:paraId="0008D51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1.3%</w:t>
            </w:r>
          </w:p>
        </w:tc>
        <w:tc>
          <w:tcPr>
            <w:tcW w:w="1435" w:type="dxa"/>
            <w:gridSpan w:val="2"/>
          </w:tcPr>
          <w:p w14:paraId="6DE28CB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8.9%</w:t>
            </w:r>
          </w:p>
        </w:tc>
        <w:tc>
          <w:tcPr>
            <w:tcW w:w="900" w:type="dxa"/>
          </w:tcPr>
          <w:p w14:paraId="273D5ABE"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8.0%</w:t>
            </w:r>
          </w:p>
        </w:tc>
        <w:tc>
          <w:tcPr>
            <w:tcW w:w="1592" w:type="dxa"/>
          </w:tcPr>
          <w:p w14:paraId="77CF01D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8.4%</w:t>
            </w:r>
          </w:p>
        </w:tc>
      </w:tr>
      <w:tr w:rsidR="007B7135" w14:paraId="6A8BC457" w14:textId="77777777">
        <w:trPr>
          <w:gridAfter w:val="1"/>
          <w:wAfter w:w="13" w:type="dxa"/>
        </w:trPr>
        <w:tc>
          <w:tcPr>
            <w:tcW w:w="715" w:type="dxa"/>
          </w:tcPr>
          <w:p w14:paraId="74D8FBEA"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2012</w:t>
            </w:r>
          </w:p>
        </w:tc>
        <w:tc>
          <w:tcPr>
            <w:tcW w:w="1350" w:type="dxa"/>
          </w:tcPr>
          <w:p w14:paraId="4345338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11,776,895</w:t>
            </w:r>
          </w:p>
        </w:tc>
        <w:tc>
          <w:tcPr>
            <w:tcW w:w="1260" w:type="dxa"/>
          </w:tcPr>
          <w:p w14:paraId="50D75F4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2.6%</w:t>
            </w:r>
          </w:p>
        </w:tc>
        <w:tc>
          <w:tcPr>
            <w:tcW w:w="1080" w:type="dxa"/>
          </w:tcPr>
          <w:p w14:paraId="716FAD7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1,132,213</w:t>
            </w:r>
          </w:p>
        </w:tc>
        <w:tc>
          <w:tcPr>
            <w:tcW w:w="1085" w:type="dxa"/>
          </w:tcPr>
          <w:p w14:paraId="645F8E2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2.2%</w:t>
            </w:r>
          </w:p>
        </w:tc>
        <w:tc>
          <w:tcPr>
            <w:tcW w:w="1435" w:type="dxa"/>
            <w:gridSpan w:val="2"/>
          </w:tcPr>
          <w:p w14:paraId="40DDE7E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8.1%</w:t>
            </w:r>
          </w:p>
        </w:tc>
        <w:tc>
          <w:tcPr>
            <w:tcW w:w="900" w:type="dxa"/>
          </w:tcPr>
          <w:p w14:paraId="1C16726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6.7%</w:t>
            </w:r>
          </w:p>
        </w:tc>
        <w:tc>
          <w:tcPr>
            <w:tcW w:w="1592" w:type="dxa"/>
          </w:tcPr>
          <w:p w14:paraId="2430431F"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7.1%</w:t>
            </w:r>
          </w:p>
        </w:tc>
      </w:tr>
      <w:tr w:rsidR="007B7135" w14:paraId="1CF352FB" w14:textId="77777777">
        <w:trPr>
          <w:gridAfter w:val="1"/>
          <w:wAfter w:w="13" w:type="dxa"/>
        </w:trPr>
        <w:tc>
          <w:tcPr>
            <w:tcW w:w="715" w:type="dxa"/>
          </w:tcPr>
          <w:p w14:paraId="0EF833C5"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2013</w:t>
            </w:r>
          </w:p>
        </w:tc>
        <w:tc>
          <w:tcPr>
            <w:tcW w:w="1350" w:type="dxa"/>
          </w:tcPr>
          <w:p w14:paraId="62E6D13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11,986,038</w:t>
            </w:r>
          </w:p>
        </w:tc>
        <w:tc>
          <w:tcPr>
            <w:tcW w:w="1260" w:type="dxa"/>
          </w:tcPr>
          <w:p w14:paraId="4BF47A0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1.8%</w:t>
            </w:r>
          </w:p>
        </w:tc>
        <w:tc>
          <w:tcPr>
            <w:tcW w:w="1080" w:type="dxa"/>
          </w:tcPr>
          <w:p w14:paraId="7CFB2D7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1,147,198</w:t>
            </w:r>
          </w:p>
        </w:tc>
        <w:tc>
          <w:tcPr>
            <w:tcW w:w="1085" w:type="dxa"/>
          </w:tcPr>
          <w:p w14:paraId="4B0C524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1.3%</w:t>
            </w:r>
          </w:p>
        </w:tc>
        <w:tc>
          <w:tcPr>
            <w:tcW w:w="1435" w:type="dxa"/>
            <w:gridSpan w:val="2"/>
          </w:tcPr>
          <w:p w14:paraId="32BC2C4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7.4%</w:t>
            </w:r>
          </w:p>
        </w:tc>
        <w:tc>
          <w:tcPr>
            <w:tcW w:w="900" w:type="dxa"/>
          </w:tcPr>
          <w:p w14:paraId="77FA8CA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6.3%</w:t>
            </w:r>
          </w:p>
        </w:tc>
        <w:tc>
          <w:tcPr>
            <w:tcW w:w="1592" w:type="dxa"/>
          </w:tcPr>
          <w:p w14:paraId="61F2069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6.7%</w:t>
            </w:r>
          </w:p>
        </w:tc>
      </w:tr>
      <w:tr w:rsidR="007B7135" w14:paraId="78DE0ED3" w14:textId="77777777">
        <w:trPr>
          <w:gridAfter w:val="1"/>
          <w:wAfter w:w="13" w:type="dxa"/>
        </w:trPr>
        <w:tc>
          <w:tcPr>
            <w:tcW w:w="715" w:type="dxa"/>
          </w:tcPr>
          <w:p w14:paraId="3DC31A49"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2014</w:t>
            </w:r>
          </w:p>
        </w:tc>
        <w:tc>
          <w:tcPr>
            <w:tcW w:w="1350" w:type="dxa"/>
          </w:tcPr>
          <w:p w14:paraId="00D437B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12,304,235</w:t>
            </w:r>
          </w:p>
        </w:tc>
        <w:tc>
          <w:tcPr>
            <w:tcW w:w="1260" w:type="dxa"/>
          </w:tcPr>
          <w:p w14:paraId="686A2F1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2.7%</w:t>
            </w:r>
          </w:p>
        </w:tc>
        <w:tc>
          <w:tcPr>
            <w:tcW w:w="1080" w:type="dxa"/>
          </w:tcPr>
          <w:p w14:paraId="4C9E37E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1,177,878</w:t>
            </w:r>
          </w:p>
        </w:tc>
        <w:tc>
          <w:tcPr>
            <w:tcW w:w="1085" w:type="dxa"/>
          </w:tcPr>
          <w:p w14:paraId="6CD2E84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2.7%</w:t>
            </w:r>
          </w:p>
        </w:tc>
        <w:tc>
          <w:tcPr>
            <w:tcW w:w="1435" w:type="dxa"/>
            <w:gridSpan w:val="2"/>
          </w:tcPr>
          <w:p w14:paraId="72263D2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6.2%</w:t>
            </w:r>
          </w:p>
        </w:tc>
        <w:tc>
          <w:tcPr>
            <w:tcW w:w="900" w:type="dxa"/>
          </w:tcPr>
          <w:p w14:paraId="40047B66"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5.2%</w:t>
            </w:r>
          </w:p>
        </w:tc>
        <w:tc>
          <w:tcPr>
            <w:tcW w:w="1592" w:type="dxa"/>
          </w:tcPr>
          <w:p w14:paraId="06FED27F"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5.5%</w:t>
            </w:r>
          </w:p>
        </w:tc>
      </w:tr>
      <w:tr w:rsidR="007B7135" w14:paraId="72674617" w14:textId="77777777">
        <w:trPr>
          <w:gridAfter w:val="1"/>
          <w:wAfter w:w="13" w:type="dxa"/>
        </w:trPr>
        <w:tc>
          <w:tcPr>
            <w:tcW w:w="715" w:type="dxa"/>
          </w:tcPr>
          <w:p w14:paraId="79EBB9CC"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2015</w:t>
            </w:r>
          </w:p>
        </w:tc>
        <w:tc>
          <w:tcPr>
            <w:tcW w:w="1350" w:type="dxa"/>
          </w:tcPr>
          <w:p w14:paraId="6343BEC5"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12,445,940</w:t>
            </w:r>
          </w:p>
        </w:tc>
        <w:tc>
          <w:tcPr>
            <w:tcW w:w="1260" w:type="dxa"/>
          </w:tcPr>
          <w:p w14:paraId="38FA688E"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w:t>
            </w:r>
          </w:p>
        </w:tc>
        <w:tc>
          <w:tcPr>
            <w:tcW w:w="1080" w:type="dxa"/>
          </w:tcPr>
          <w:p w14:paraId="7989D305"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1,203,242</w:t>
            </w:r>
          </w:p>
        </w:tc>
        <w:tc>
          <w:tcPr>
            <w:tcW w:w="1085" w:type="dxa"/>
          </w:tcPr>
          <w:p w14:paraId="377152F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2.2%</w:t>
            </w:r>
          </w:p>
        </w:tc>
        <w:tc>
          <w:tcPr>
            <w:tcW w:w="1435" w:type="dxa"/>
            <w:gridSpan w:val="2"/>
          </w:tcPr>
          <w:p w14:paraId="11879F3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5.3%</w:t>
            </w:r>
          </w:p>
        </w:tc>
        <w:tc>
          <w:tcPr>
            <w:tcW w:w="900" w:type="dxa"/>
          </w:tcPr>
          <w:p w14:paraId="1AF425F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4.5%</w:t>
            </w:r>
          </w:p>
        </w:tc>
        <w:tc>
          <w:tcPr>
            <w:tcW w:w="1592" w:type="dxa"/>
          </w:tcPr>
          <w:p w14:paraId="23619A4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4.3%</w:t>
            </w:r>
          </w:p>
        </w:tc>
      </w:tr>
      <w:tr w:rsidR="007B7135" w14:paraId="308AB000" w14:textId="77777777">
        <w:trPr>
          <w:gridAfter w:val="1"/>
          <w:wAfter w:w="13" w:type="dxa"/>
        </w:trPr>
        <w:tc>
          <w:tcPr>
            <w:tcW w:w="715" w:type="dxa"/>
          </w:tcPr>
          <w:p w14:paraId="7EF8CD13"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2016</w:t>
            </w:r>
          </w:p>
        </w:tc>
        <w:tc>
          <w:tcPr>
            <w:tcW w:w="1350" w:type="dxa"/>
          </w:tcPr>
          <w:p w14:paraId="29E0415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12,649,932</w:t>
            </w:r>
          </w:p>
        </w:tc>
        <w:tc>
          <w:tcPr>
            <w:tcW w:w="1260" w:type="dxa"/>
          </w:tcPr>
          <w:p w14:paraId="1B36C48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1.6%</w:t>
            </w:r>
          </w:p>
        </w:tc>
        <w:tc>
          <w:tcPr>
            <w:tcW w:w="1080" w:type="dxa"/>
          </w:tcPr>
          <w:p w14:paraId="1F1E2B7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1,250,476</w:t>
            </w:r>
          </w:p>
        </w:tc>
        <w:tc>
          <w:tcPr>
            <w:tcW w:w="1085" w:type="dxa"/>
          </w:tcPr>
          <w:p w14:paraId="63752A99"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3.9%</w:t>
            </w:r>
          </w:p>
        </w:tc>
        <w:tc>
          <w:tcPr>
            <w:tcW w:w="1435" w:type="dxa"/>
            <w:gridSpan w:val="2"/>
          </w:tcPr>
          <w:p w14:paraId="20F0114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4.9%</w:t>
            </w:r>
          </w:p>
        </w:tc>
        <w:tc>
          <w:tcPr>
            <w:tcW w:w="900" w:type="dxa"/>
          </w:tcPr>
          <w:p w14:paraId="34D41854"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4.6%</w:t>
            </w:r>
          </w:p>
        </w:tc>
        <w:tc>
          <w:tcPr>
            <w:tcW w:w="1592" w:type="dxa"/>
          </w:tcPr>
          <w:p w14:paraId="47B61D3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4.0%</w:t>
            </w:r>
          </w:p>
        </w:tc>
      </w:tr>
      <w:tr w:rsidR="007B7135" w14:paraId="60CD823F" w14:textId="77777777">
        <w:trPr>
          <w:gridAfter w:val="1"/>
          <w:wAfter w:w="13" w:type="dxa"/>
        </w:trPr>
        <w:tc>
          <w:tcPr>
            <w:tcW w:w="715" w:type="dxa"/>
          </w:tcPr>
          <w:p w14:paraId="538EC99D"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2017</w:t>
            </w:r>
          </w:p>
        </w:tc>
        <w:tc>
          <w:tcPr>
            <w:tcW w:w="1350" w:type="dxa"/>
          </w:tcPr>
          <w:p w14:paraId="27D96F2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12,890,267</w:t>
            </w:r>
          </w:p>
        </w:tc>
        <w:tc>
          <w:tcPr>
            <w:tcW w:w="1260" w:type="dxa"/>
          </w:tcPr>
          <w:p w14:paraId="5B8A8402"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1.9%</w:t>
            </w:r>
          </w:p>
        </w:tc>
        <w:tc>
          <w:tcPr>
            <w:tcW w:w="1080" w:type="dxa"/>
          </w:tcPr>
          <w:p w14:paraId="6BF7343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1,273,632</w:t>
            </w:r>
          </w:p>
        </w:tc>
        <w:tc>
          <w:tcPr>
            <w:tcW w:w="1085" w:type="dxa"/>
          </w:tcPr>
          <w:p w14:paraId="059A121F"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1.9%</w:t>
            </w:r>
          </w:p>
        </w:tc>
        <w:tc>
          <w:tcPr>
            <w:tcW w:w="1435" w:type="dxa"/>
            <w:gridSpan w:val="2"/>
          </w:tcPr>
          <w:p w14:paraId="02B5EC55"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4.4%</w:t>
            </w:r>
          </w:p>
        </w:tc>
        <w:tc>
          <w:tcPr>
            <w:tcW w:w="900" w:type="dxa"/>
          </w:tcPr>
          <w:p w14:paraId="18382DC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4.4%</w:t>
            </w:r>
          </w:p>
        </w:tc>
        <w:tc>
          <w:tcPr>
            <w:tcW w:w="1592" w:type="dxa"/>
          </w:tcPr>
          <w:p w14:paraId="3E410E4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3.9%</w:t>
            </w:r>
          </w:p>
        </w:tc>
      </w:tr>
      <w:tr w:rsidR="007B7135" w14:paraId="266C4C8F" w14:textId="77777777">
        <w:trPr>
          <w:gridAfter w:val="1"/>
          <w:wAfter w:w="13" w:type="dxa"/>
        </w:trPr>
        <w:tc>
          <w:tcPr>
            <w:tcW w:w="715" w:type="dxa"/>
          </w:tcPr>
          <w:p w14:paraId="470A9D87"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2018</w:t>
            </w:r>
          </w:p>
        </w:tc>
        <w:tc>
          <w:tcPr>
            <w:tcW w:w="1350" w:type="dxa"/>
          </w:tcPr>
          <w:p w14:paraId="7D4A1A6F"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13,175,974</w:t>
            </w:r>
          </w:p>
        </w:tc>
        <w:tc>
          <w:tcPr>
            <w:tcW w:w="1260" w:type="dxa"/>
          </w:tcPr>
          <w:p w14:paraId="1EE4FEBA"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2.2%</w:t>
            </w:r>
          </w:p>
        </w:tc>
        <w:tc>
          <w:tcPr>
            <w:tcW w:w="1080" w:type="dxa"/>
          </w:tcPr>
          <w:p w14:paraId="520CD659"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1,283,127</w:t>
            </w:r>
          </w:p>
        </w:tc>
        <w:tc>
          <w:tcPr>
            <w:tcW w:w="1085" w:type="dxa"/>
          </w:tcPr>
          <w:p w14:paraId="5187F7B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0.7%</w:t>
            </w:r>
          </w:p>
        </w:tc>
        <w:tc>
          <w:tcPr>
            <w:tcW w:w="1435" w:type="dxa"/>
            <w:gridSpan w:val="2"/>
          </w:tcPr>
          <w:p w14:paraId="6835EF3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3.9%</w:t>
            </w:r>
          </w:p>
        </w:tc>
        <w:tc>
          <w:tcPr>
            <w:tcW w:w="900" w:type="dxa"/>
          </w:tcPr>
          <w:p w14:paraId="78279188"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3.9%</w:t>
            </w:r>
          </w:p>
        </w:tc>
        <w:tc>
          <w:tcPr>
            <w:tcW w:w="1592" w:type="dxa"/>
          </w:tcPr>
          <w:p w14:paraId="21070C37"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3.8%</w:t>
            </w:r>
          </w:p>
        </w:tc>
      </w:tr>
      <w:tr w:rsidR="007B7135" w14:paraId="77BD72FD" w14:textId="77777777">
        <w:trPr>
          <w:gridAfter w:val="1"/>
          <w:wAfter w:w="13" w:type="dxa"/>
        </w:trPr>
        <w:tc>
          <w:tcPr>
            <w:tcW w:w="715" w:type="dxa"/>
          </w:tcPr>
          <w:p w14:paraId="23C1D4BB" w14:textId="77777777" w:rsidR="007B7135" w:rsidRPr="00927CDE" w:rsidRDefault="001053D6" w:rsidP="0001666D">
            <w:pPr>
              <w:pStyle w:val="TableText"/>
              <w:spacing w:line="276" w:lineRule="auto"/>
              <w:rPr>
                <w:rFonts w:asciiTheme="minorHAnsi" w:hAnsiTheme="minorHAnsi" w:cs="Arial"/>
                <w:sz w:val="16"/>
                <w:szCs w:val="16"/>
              </w:rPr>
            </w:pPr>
            <w:r w:rsidRPr="00927CDE">
              <w:rPr>
                <w:rFonts w:asciiTheme="minorHAnsi" w:hAnsiTheme="minorHAnsi" w:cs="Arial"/>
                <w:sz w:val="16"/>
                <w:szCs w:val="16"/>
              </w:rPr>
              <w:t>2019</w:t>
            </w:r>
          </w:p>
        </w:tc>
        <w:tc>
          <w:tcPr>
            <w:tcW w:w="1350" w:type="dxa"/>
          </w:tcPr>
          <w:p w14:paraId="5E0AC80C"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13,432,803</w:t>
            </w:r>
          </w:p>
        </w:tc>
        <w:tc>
          <w:tcPr>
            <w:tcW w:w="1260" w:type="dxa"/>
          </w:tcPr>
          <w:p w14:paraId="5EA96473"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1.9%</w:t>
            </w:r>
          </w:p>
        </w:tc>
        <w:tc>
          <w:tcPr>
            <w:tcW w:w="1080" w:type="dxa"/>
          </w:tcPr>
          <w:p w14:paraId="237F85CB"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1,293,104</w:t>
            </w:r>
          </w:p>
        </w:tc>
        <w:tc>
          <w:tcPr>
            <w:tcW w:w="1085" w:type="dxa"/>
          </w:tcPr>
          <w:p w14:paraId="6E3C7371"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0.8%</w:t>
            </w:r>
          </w:p>
        </w:tc>
        <w:tc>
          <w:tcPr>
            <w:tcW w:w="1435" w:type="dxa"/>
            <w:gridSpan w:val="2"/>
          </w:tcPr>
          <w:p w14:paraId="2025A6D2"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3.7%</w:t>
            </w:r>
          </w:p>
        </w:tc>
        <w:tc>
          <w:tcPr>
            <w:tcW w:w="900" w:type="dxa"/>
          </w:tcPr>
          <w:p w14:paraId="5F7D8800"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3.5%</w:t>
            </w:r>
          </w:p>
        </w:tc>
        <w:tc>
          <w:tcPr>
            <w:tcW w:w="1592" w:type="dxa"/>
          </w:tcPr>
          <w:p w14:paraId="6DD74D4D" w14:textId="77777777" w:rsidR="007B7135" w:rsidRPr="00927CDE" w:rsidRDefault="001053D6" w:rsidP="0001666D">
            <w:pPr>
              <w:pStyle w:val="TableText"/>
              <w:spacing w:line="276" w:lineRule="auto"/>
              <w:jc w:val="right"/>
              <w:rPr>
                <w:rFonts w:asciiTheme="minorHAnsi" w:hAnsiTheme="minorHAnsi" w:cs="Arial"/>
                <w:sz w:val="16"/>
                <w:szCs w:val="16"/>
              </w:rPr>
            </w:pPr>
            <w:r w:rsidRPr="00927CDE">
              <w:rPr>
                <w:rFonts w:asciiTheme="minorHAnsi" w:hAnsiTheme="minorHAnsi" w:cs="Arial"/>
                <w:sz w:val="16"/>
                <w:szCs w:val="16"/>
              </w:rPr>
              <w:t>3.5%</w:t>
            </w:r>
          </w:p>
        </w:tc>
      </w:tr>
      <w:tr w:rsidR="007B7135" w14:paraId="56441562" w14:textId="77777777">
        <w:trPr>
          <w:gridAfter w:val="1"/>
          <w:wAfter w:w="13" w:type="dxa"/>
        </w:trPr>
        <w:tc>
          <w:tcPr>
            <w:tcW w:w="715" w:type="dxa"/>
          </w:tcPr>
          <w:p w14:paraId="39F14308" w14:textId="77777777" w:rsidR="007B7135" w:rsidRPr="00927CDE" w:rsidRDefault="001053D6" w:rsidP="0001666D">
            <w:pPr>
              <w:pStyle w:val="TableText"/>
              <w:spacing w:line="276" w:lineRule="auto"/>
              <w:rPr>
                <w:rFonts w:asciiTheme="minorHAnsi" w:hAnsiTheme="minorHAnsi" w:cs="Arial"/>
                <w:b/>
                <w:bCs/>
                <w:sz w:val="16"/>
                <w:szCs w:val="16"/>
              </w:rPr>
            </w:pPr>
            <w:r w:rsidRPr="00927CDE">
              <w:rPr>
                <w:rFonts w:asciiTheme="minorHAnsi" w:hAnsiTheme="minorHAnsi" w:cs="Arial"/>
                <w:b/>
                <w:bCs/>
                <w:sz w:val="16"/>
                <w:szCs w:val="16"/>
              </w:rPr>
              <w:t>CAGR</w:t>
            </w:r>
          </w:p>
        </w:tc>
        <w:tc>
          <w:tcPr>
            <w:tcW w:w="1350" w:type="dxa"/>
          </w:tcPr>
          <w:p w14:paraId="77A54BC4"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sz w:val="16"/>
                <w:szCs w:val="16"/>
              </w:rPr>
              <w:t>2.0%</w:t>
            </w:r>
          </w:p>
        </w:tc>
        <w:tc>
          <w:tcPr>
            <w:tcW w:w="1260" w:type="dxa"/>
          </w:tcPr>
          <w:p w14:paraId="1B589172"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sz w:val="16"/>
                <w:szCs w:val="16"/>
              </w:rPr>
              <w:t>-</w:t>
            </w:r>
          </w:p>
        </w:tc>
        <w:tc>
          <w:tcPr>
            <w:tcW w:w="1080" w:type="dxa"/>
          </w:tcPr>
          <w:p w14:paraId="2FD083FA"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sz w:val="16"/>
                <w:szCs w:val="16"/>
              </w:rPr>
              <w:t>1.9%</w:t>
            </w:r>
          </w:p>
        </w:tc>
        <w:tc>
          <w:tcPr>
            <w:tcW w:w="1085" w:type="dxa"/>
          </w:tcPr>
          <w:p w14:paraId="6D63E52F"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w:t>
            </w:r>
          </w:p>
        </w:tc>
        <w:tc>
          <w:tcPr>
            <w:tcW w:w="1435" w:type="dxa"/>
            <w:gridSpan w:val="2"/>
          </w:tcPr>
          <w:p w14:paraId="2C5C3456"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w:t>
            </w:r>
          </w:p>
        </w:tc>
        <w:tc>
          <w:tcPr>
            <w:tcW w:w="900" w:type="dxa"/>
          </w:tcPr>
          <w:p w14:paraId="68508F3F" w14:textId="77777777" w:rsidR="007B7135" w:rsidRPr="00927CDE" w:rsidRDefault="007B7135" w:rsidP="0001666D">
            <w:pPr>
              <w:pStyle w:val="TableText"/>
              <w:spacing w:line="276" w:lineRule="auto"/>
              <w:jc w:val="right"/>
              <w:rPr>
                <w:rFonts w:asciiTheme="minorHAnsi" w:hAnsiTheme="minorHAnsi" w:cs="Arial"/>
                <w:b/>
                <w:bCs/>
                <w:sz w:val="16"/>
                <w:szCs w:val="16"/>
              </w:rPr>
            </w:pPr>
          </w:p>
        </w:tc>
        <w:tc>
          <w:tcPr>
            <w:tcW w:w="1592" w:type="dxa"/>
          </w:tcPr>
          <w:p w14:paraId="75945314" w14:textId="77777777" w:rsidR="007B7135" w:rsidRPr="00927CDE" w:rsidRDefault="001053D6" w:rsidP="0001666D">
            <w:pPr>
              <w:pStyle w:val="TableText"/>
              <w:spacing w:line="276" w:lineRule="auto"/>
              <w:jc w:val="right"/>
              <w:rPr>
                <w:rFonts w:asciiTheme="minorHAnsi" w:hAnsiTheme="minorHAnsi" w:cs="Arial"/>
                <w:b/>
                <w:bCs/>
                <w:sz w:val="16"/>
                <w:szCs w:val="16"/>
              </w:rPr>
            </w:pPr>
            <w:r w:rsidRPr="00927CDE">
              <w:rPr>
                <w:rFonts w:asciiTheme="minorHAnsi" w:hAnsiTheme="minorHAnsi" w:cs="Arial"/>
                <w:b/>
                <w:bCs/>
                <w:sz w:val="16"/>
                <w:szCs w:val="16"/>
              </w:rPr>
              <w:t>-</w:t>
            </w:r>
          </w:p>
        </w:tc>
      </w:tr>
    </w:tbl>
    <w:p w14:paraId="0CF538D5"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 xml:space="preserve">Source: </w:t>
      </w:r>
      <w:r w:rsidR="002D649D" w:rsidRPr="00FD5BED">
        <w:rPr>
          <w:rFonts w:asciiTheme="minorHAnsi" w:hAnsiTheme="minorHAnsi" w:cs="Arial"/>
          <w:sz w:val="18"/>
          <w:szCs w:val="18"/>
        </w:rPr>
        <w:t>BLS (Bureau of Labor Statistics)</w:t>
      </w:r>
    </w:p>
    <w:p w14:paraId="3691E9E5" w14:textId="77777777" w:rsidR="007B7135" w:rsidRDefault="007B7135" w:rsidP="0001666D">
      <w:pPr>
        <w:pStyle w:val="Heading3"/>
        <w:spacing w:line="276" w:lineRule="auto"/>
        <w:rPr>
          <w:rFonts w:ascii="Arial" w:hAnsi="Arial" w:cs="Arial"/>
        </w:rPr>
      </w:pPr>
    </w:p>
    <w:p w14:paraId="16C6B79B" w14:textId="77777777" w:rsidR="007B7135" w:rsidRPr="00FD5BED" w:rsidRDefault="001053D6" w:rsidP="0001666D">
      <w:pPr>
        <w:pStyle w:val="Heading3"/>
        <w:spacing w:line="276" w:lineRule="auto"/>
        <w:rPr>
          <w:rFonts w:asciiTheme="minorHAnsi" w:hAnsiTheme="minorHAnsi" w:cs="Arial"/>
          <w:sz w:val="28"/>
        </w:rPr>
      </w:pPr>
      <w:r w:rsidRPr="00FD5BED">
        <w:rPr>
          <w:rFonts w:asciiTheme="minorHAnsi" w:hAnsiTheme="minorHAnsi" w:cs="Arial"/>
          <w:sz w:val="28"/>
        </w:rPr>
        <w:t>Economic Factors</w:t>
      </w:r>
    </w:p>
    <w:p w14:paraId="607E7EBD"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 xml:space="preserve">The retail property at 225 TX-121 in Coppell, Texas, benefits significantly from its strategic location in Dallas County, a rapidly growing region with robust economic activity. Situated near major highways, the property provides excellent accessibility to both local consumers and businesses, enhancing its attractiveness to retailers. Dallas County's diversified economy, featuring sectors such as technology, finance, and healthcare, contributes to a stable job market and increasing consumer spending power. This economic diversity </w:t>
      </w:r>
      <w:r w:rsidRPr="00FD5BED">
        <w:rPr>
          <w:rFonts w:asciiTheme="minorHAnsi" w:hAnsiTheme="minorHAnsi" w:cs="Arial"/>
        </w:rPr>
        <w:lastRenderedPageBreak/>
        <w:t>mitigates risks associated with sector-specific downturns, supporting sustained demand for retail spaces. Additionally, the area's population growth and rising median incomes further bolster the property's potential for long-term value appreciation. The combination of these factors positions the property favorably within the competitive retail landscape of the Dallas-Fort Worth metropolitan area.</w:t>
      </w:r>
    </w:p>
    <w:p w14:paraId="6FD0F2CC" w14:textId="77777777" w:rsidR="007B7135" w:rsidRPr="00FD5BED" w:rsidRDefault="001053D6" w:rsidP="0001666D">
      <w:pPr>
        <w:pStyle w:val="Heading3"/>
        <w:spacing w:line="276" w:lineRule="auto"/>
        <w:rPr>
          <w:rFonts w:asciiTheme="minorHAnsi" w:hAnsiTheme="minorHAnsi" w:cs="Arial"/>
          <w:sz w:val="28"/>
        </w:rPr>
      </w:pPr>
      <w:r w:rsidRPr="00FD5BED">
        <w:rPr>
          <w:rFonts w:asciiTheme="minorHAnsi" w:hAnsiTheme="minorHAnsi" w:cs="Arial"/>
          <w:sz w:val="28"/>
        </w:rPr>
        <w:t>Community Services</w:t>
      </w:r>
    </w:p>
    <w:p w14:paraId="3DFF69A8"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The property at 225 TX-121 in Coppell, Texas, benefits from strong community services that enhance its retail potential. The area is well-served by parks, including Andrew Brown Park East and West, which provide recreational spaces that attract local families and increase foot traffic. Public safety is robust, with the Coppell Police Department maintaining a presence that contributes to a secure shopping environment. Healthcare access is facilitated by nearby facilities such as Baylor Scott &amp; White Medical Center, ensuring that medical services are readily available to residents and visitors. Educational institutions, including Coppell High School and a range of elementary schools, contribute to a stable community with a steady influx of families. These community services collectively enhance the marketability and desirability of the retail property, supporting sustained tenant demand and potential rental growth.</w:t>
      </w:r>
    </w:p>
    <w:p w14:paraId="0A851B17" w14:textId="77777777" w:rsidR="007B7135" w:rsidRPr="00FD5BED" w:rsidRDefault="007B7135" w:rsidP="0001666D">
      <w:pPr>
        <w:pStyle w:val="BodyText"/>
        <w:spacing w:line="276" w:lineRule="auto"/>
        <w:rPr>
          <w:rFonts w:asciiTheme="minorHAnsi" w:hAnsiTheme="minorHAnsi"/>
          <w:sz w:val="22"/>
          <w:szCs w:val="22"/>
        </w:rPr>
      </w:pPr>
    </w:p>
    <w:p w14:paraId="2F6CF8A7" w14:textId="77777777" w:rsidR="007B7135" w:rsidRPr="00FD5BED" w:rsidRDefault="001053D6" w:rsidP="0001666D">
      <w:pPr>
        <w:pStyle w:val="Heading2"/>
        <w:spacing w:line="276" w:lineRule="auto"/>
        <w:rPr>
          <w:rFonts w:asciiTheme="minorHAnsi" w:hAnsiTheme="minorHAnsi" w:cs="Arial"/>
          <w:b/>
          <w:bCs/>
          <w:sz w:val="40"/>
          <w:szCs w:val="44"/>
        </w:rPr>
      </w:pPr>
      <w:r w:rsidRPr="00FD5BED">
        <w:rPr>
          <w:rFonts w:asciiTheme="minorHAnsi" w:hAnsiTheme="minorHAnsi" w:cs="Arial"/>
          <w:b/>
          <w:bCs/>
          <w:sz w:val="40"/>
          <w:szCs w:val="44"/>
        </w:rPr>
        <w:t>MARKET ANALYSIS</w:t>
      </w:r>
    </w:p>
    <w:p w14:paraId="028BFA76" w14:textId="77777777" w:rsidR="007B7135" w:rsidRPr="00FD5BED" w:rsidRDefault="001053D6" w:rsidP="0001666D">
      <w:pPr>
        <w:spacing w:line="276" w:lineRule="auto"/>
        <w:rPr>
          <w:rFonts w:cs="Arial"/>
          <w:b/>
          <w:bCs/>
          <w:i/>
          <w:iCs/>
          <w:color w:val="0070C0"/>
        </w:rPr>
      </w:pPr>
      <w:r w:rsidRPr="00FD5BED">
        <w:rPr>
          <w:rFonts w:cs="Arial"/>
          <w:b/>
          <w:bCs/>
          <w:color w:val="0070C0"/>
        </w:rPr>
        <w:t>Dallas County</w:t>
      </w:r>
      <w:r w:rsidR="00DB1C8C" w:rsidRPr="00FD5BED">
        <w:rPr>
          <w:rFonts w:cs="Arial"/>
          <w:b/>
          <w:bCs/>
          <w:color w:val="0070C0"/>
        </w:rPr>
        <w:t xml:space="preserve"> </w:t>
      </w:r>
      <w:r w:rsidRPr="00FD5BED">
        <w:rPr>
          <w:rFonts w:cs="Arial"/>
          <w:b/>
          <w:bCs/>
          <w:color w:val="0070C0"/>
        </w:rPr>
        <w:t xml:space="preserve"> Retail</w:t>
      </w:r>
      <w:r w:rsidRPr="00FD5BED">
        <w:rPr>
          <w:rFonts w:cs="Arial"/>
          <w:b/>
          <w:bCs/>
          <w:i/>
          <w:iCs/>
          <w:color w:val="0070C0"/>
        </w:rPr>
        <w:t xml:space="preserve"> Market Report – </w:t>
      </w:r>
      <w:r w:rsidRPr="00FD5BED">
        <w:rPr>
          <w:rFonts w:cs="Arial"/>
          <w:b/>
          <w:bCs/>
          <w:color w:val="0070C0"/>
        </w:rPr>
        <w:t>Q2 2026</w:t>
      </w:r>
      <w:r w:rsidRPr="00FD5BED">
        <w:rPr>
          <w:rFonts w:cs="Arial"/>
          <w:b/>
          <w:bCs/>
        </w:rPr>
        <w:br/>
      </w:r>
      <w:r w:rsidRPr="00FD5BED">
        <w:rPr>
          <w:rFonts w:cs="Arial"/>
          <w:i/>
          <w:iCs/>
        </w:rPr>
        <w:t>Independent Analysis Based on Multiple Public Data Sources</w:t>
      </w:r>
    </w:p>
    <w:p w14:paraId="4F142189" w14:textId="77777777" w:rsidR="007B7135" w:rsidRPr="00FD5BED" w:rsidRDefault="001053D6" w:rsidP="0001666D">
      <w:pPr>
        <w:spacing w:line="276" w:lineRule="auto"/>
        <w:rPr>
          <w:rFonts w:cs="Arial"/>
          <w:color w:val="0070C0"/>
          <w:sz w:val="28"/>
          <w:szCs w:val="28"/>
        </w:rPr>
      </w:pPr>
      <w:r w:rsidRPr="00FD5BED">
        <w:rPr>
          <w:rFonts w:cs="Arial"/>
          <w:color w:val="0070C0"/>
          <w:sz w:val="28"/>
          <w:szCs w:val="28"/>
        </w:rPr>
        <w:t>1. Market Overview</w:t>
      </w:r>
    </w:p>
    <w:p w14:paraId="5257661A" w14:textId="77777777" w:rsidR="007B7135" w:rsidRPr="00FD5BED" w:rsidRDefault="001053D6" w:rsidP="0001666D">
      <w:pPr>
        <w:spacing w:line="276" w:lineRule="auto"/>
        <w:jc w:val="both"/>
        <w:rPr>
          <w:rFonts w:cs="Arial"/>
        </w:rPr>
      </w:pPr>
      <w:r w:rsidRPr="00FD5BED">
        <w:rPr>
          <w:rFonts w:cs="Arial"/>
        </w:rPr>
        <w:t>Dallas County sits within the DFW retail market, which remains one of the tightest in the U.S. Overall retail vacancy in DFW measured approximately 4.8% in Q2 2025, with positive quarterly absorption and steady rent growth; Dallas County submarkets generally track the broader metro due to shared demand drivers and tenant pools. National brokerage outlooks note very low U.S. retail vacancy (~4.3%), limited new starts, and resilient tenant demand—context that aligns with local conditions.</w:t>
      </w:r>
    </w:p>
    <w:p w14:paraId="7DF4E269" w14:textId="77777777" w:rsidR="007B7135" w:rsidRPr="00FD5BED" w:rsidRDefault="001053D6" w:rsidP="0001666D">
      <w:pPr>
        <w:spacing w:line="276" w:lineRule="auto"/>
        <w:jc w:val="both"/>
        <w:rPr>
          <w:rFonts w:cs="Arial"/>
          <w:color w:val="0070C0"/>
          <w:sz w:val="28"/>
          <w:szCs w:val="28"/>
        </w:rPr>
      </w:pPr>
      <w:r w:rsidRPr="00FD5BED">
        <w:rPr>
          <w:rFonts w:cs="Arial"/>
          <w:color w:val="0070C0"/>
          <w:sz w:val="28"/>
          <w:szCs w:val="28"/>
        </w:rPr>
        <w:t>2. Key Market Metrics</w:t>
      </w:r>
    </w:p>
    <w:p w14:paraId="369ED6B9" w14:textId="77777777" w:rsidR="007B7135" w:rsidRPr="00FD5BED" w:rsidRDefault="001053D6" w:rsidP="000E1DD5">
      <w:pPr>
        <w:spacing w:line="276" w:lineRule="auto"/>
        <w:jc w:val="both"/>
        <w:rPr>
          <w:rFonts w:cs="Arial"/>
          <w:i/>
          <w:iCs/>
          <w:color w:val="0070C0"/>
        </w:rPr>
      </w:pPr>
      <w:r w:rsidRPr="00FD5BED">
        <w:rPr>
          <w:rFonts w:cs="Arial"/>
          <w:color w:val="0070C0"/>
        </w:rPr>
        <w:t>Vacancy Rates</w:t>
      </w:r>
      <w:r w:rsidRPr="00FD5BED">
        <w:rPr>
          <w:rFonts w:cs="Arial"/>
          <w:i/>
          <w:iCs/>
          <w:color w:val="0070C0"/>
        </w:rPr>
        <w:t xml:space="preserve"> (Based on Public Data &amp; Market Trends)</w:t>
      </w:r>
    </w:p>
    <w:p w14:paraId="06A0455C" w14:textId="77777777" w:rsidR="007B7135" w:rsidRPr="00FD5BED" w:rsidRDefault="001053D6" w:rsidP="000E1DD5">
      <w:pPr>
        <w:spacing w:line="276" w:lineRule="auto"/>
        <w:ind w:left="360"/>
        <w:jc w:val="both"/>
        <w:rPr>
          <w:rFonts w:cs="Arial"/>
        </w:rPr>
      </w:pPr>
      <w:r w:rsidRPr="00FD5BED">
        <w:rPr>
          <w:rFonts w:cs="Arial"/>
        </w:rPr>
        <w:lastRenderedPageBreak/>
        <w:t>• Vacancy (DFW proxy): 4.8% (Q2 2025); metro vacancy edged down slightly as absorption turned positive. Dallas County submarkets typically move with metro trends given integrated retailer footprints.</w:t>
      </w:r>
    </w:p>
    <w:p w14:paraId="4D919F35" w14:textId="77777777" w:rsidR="007B7135" w:rsidRPr="00FD5BED" w:rsidRDefault="001053D6" w:rsidP="000E1DD5">
      <w:pPr>
        <w:spacing w:line="276" w:lineRule="auto"/>
        <w:ind w:left="360"/>
        <w:jc w:val="both"/>
        <w:rPr>
          <w:rFonts w:cs="Arial"/>
        </w:rPr>
      </w:pPr>
      <w:r w:rsidRPr="00FD5BED">
        <w:rPr>
          <w:rFonts w:cs="Arial"/>
        </w:rPr>
        <w:t>• Asking Rents (DFW proxy): ~$24.90/SF market asking rent (Q2 2025), with ~4–5% annual growth. (Retail reporting is not commonly split into “Class A/B”; most sources publish overall asking rents.)</w:t>
      </w:r>
    </w:p>
    <w:p w14:paraId="6695845A" w14:textId="77777777" w:rsidR="007B7135" w:rsidRPr="00FD5BED" w:rsidRDefault="001053D6" w:rsidP="000E1DD5">
      <w:pPr>
        <w:spacing w:line="276" w:lineRule="auto"/>
        <w:ind w:left="360"/>
        <w:jc w:val="both"/>
        <w:rPr>
          <w:rFonts w:cs="Arial"/>
        </w:rPr>
      </w:pPr>
      <w:r w:rsidRPr="00FD5BED">
        <w:rPr>
          <w:rFonts w:cs="Arial"/>
        </w:rPr>
        <w:t>• Construction Pipeline (DFW): ~7.2 million SF under construction as of Q3 2025, the largest pipeline among U.S. metros; ~1.2M SF delivered in Q2.</w:t>
      </w:r>
    </w:p>
    <w:p w14:paraId="11035135" w14:textId="77777777" w:rsidR="007B7135" w:rsidRPr="00FD5BED" w:rsidRDefault="001053D6" w:rsidP="000E1DD5">
      <w:pPr>
        <w:spacing w:line="276" w:lineRule="auto"/>
        <w:ind w:left="360"/>
        <w:jc w:val="both"/>
        <w:rPr>
          <w:rFonts w:cs="Arial"/>
        </w:rPr>
      </w:pPr>
      <w:r w:rsidRPr="00FD5BED">
        <w:rPr>
          <w:rFonts w:cs="Arial"/>
        </w:rPr>
        <w:t>• Investment Indicators (DFW): Average retail capitalization rate ~6.7% (Q2 2025).</w:t>
      </w:r>
    </w:p>
    <w:p w14:paraId="474F0FEE" w14:textId="77777777" w:rsidR="007B7135" w:rsidRPr="00FD5BED" w:rsidRDefault="001053D6" w:rsidP="000E1DD5">
      <w:pPr>
        <w:spacing w:line="276" w:lineRule="auto"/>
        <w:jc w:val="both"/>
        <w:rPr>
          <w:rFonts w:cs="Arial"/>
        </w:rPr>
      </w:pPr>
      <w:r w:rsidRPr="00FD5BED">
        <w:rPr>
          <w:rFonts w:cs="Arial"/>
        </w:rPr>
        <w:t>Note: Reliable Dallas County-only breakouts for retail vacancy and asking rents are limited; DFW-level metrics are the accepted proxy in most public reports and closely reflect Dallas County performance.</w:t>
      </w:r>
    </w:p>
    <w:p w14:paraId="3F2307B6" w14:textId="77777777" w:rsidR="007B7135" w:rsidRPr="00FD5BED" w:rsidRDefault="001053D6" w:rsidP="000E1DD5">
      <w:pPr>
        <w:spacing w:line="276" w:lineRule="auto"/>
        <w:jc w:val="both"/>
        <w:rPr>
          <w:rFonts w:cs="Arial"/>
          <w:color w:val="0070C0"/>
        </w:rPr>
      </w:pPr>
      <w:r w:rsidRPr="00FD5BED">
        <w:rPr>
          <w:rFonts w:cs="Arial"/>
          <w:color w:val="0070C0"/>
        </w:rPr>
        <w:t xml:space="preserve">Lease Rates </w:t>
      </w:r>
      <w:r w:rsidRPr="00FD5BED">
        <w:rPr>
          <w:rFonts w:cs="Arial"/>
          <w:i/>
          <w:iCs/>
          <w:color w:val="0070C0"/>
        </w:rPr>
        <w:t>(Based on Public Listings &amp; Industry Trends)</w:t>
      </w:r>
    </w:p>
    <w:p w14:paraId="3DEB9A53" w14:textId="77777777" w:rsidR="007B7135" w:rsidRPr="00FD5BED" w:rsidRDefault="001053D6" w:rsidP="000E1DD5">
      <w:pPr>
        <w:spacing w:line="276" w:lineRule="auto"/>
        <w:jc w:val="both"/>
        <w:rPr>
          <w:rFonts w:cs="Arial"/>
        </w:rPr>
      </w:pPr>
      <w:r w:rsidRPr="00FD5BED">
        <w:rPr>
          <w:rFonts w:cs="Arial"/>
        </w:rPr>
        <w:t>Retail lease rates in Dallas County generally align with broader DFW metro trends, averaging around $25.50/SF as of Q2 2025. Annual rent growth has remained steady in the 3–4% range, supported by low vacancy and consistent retailer demand for well-located space. Infill strip centers and grocery-anchored properties continue to achieve premium rents, while older unanchored product often trades at a discount. National conditions also support stability, with U.S. retail vacancies near multi-decade lows and disciplined new supply. Overall, lease rates in Dallas County are expected to remain on a positive trajectory in the near term, particularly in high-traffic corridors and affluent trade areas.</w:t>
      </w:r>
    </w:p>
    <w:p w14:paraId="128C2764" w14:textId="77777777" w:rsidR="007B7135" w:rsidRPr="00FD5BED" w:rsidRDefault="001053D6" w:rsidP="000E1DD5">
      <w:pPr>
        <w:spacing w:line="276" w:lineRule="auto"/>
        <w:jc w:val="both"/>
        <w:rPr>
          <w:rFonts w:cs="Arial"/>
          <w:color w:val="0070C0"/>
        </w:rPr>
      </w:pPr>
      <w:r w:rsidRPr="00FD5BED">
        <w:rPr>
          <w:rFonts w:cs="Arial"/>
          <w:color w:val="0070C0"/>
        </w:rPr>
        <w:t>Construction Activity</w:t>
      </w:r>
    </w:p>
    <w:p w14:paraId="25CFD483" w14:textId="77777777" w:rsidR="007B7135" w:rsidRPr="00FD5BED" w:rsidRDefault="001053D6" w:rsidP="000E1DD5">
      <w:pPr>
        <w:spacing w:line="276" w:lineRule="auto"/>
        <w:jc w:val="both"/>
        <w:rPr>
          <w:rFonts w:cs="Arial"/>
        </w:rPr>
      </w:pPr>
      <w:r w:rsidRPr="00FD5BED">
        <w:rPr>
          <w:rFonts w:cs="Arial"/>
        </w:rPr>
        <w:t>Construction activity in the DFW retail market remains elevated, with approximately 7.2 million SF under construction as of Q3 2025—the largest pipeline among U.S. metros. Within Dallas County, new projects are concentrated in infill redevelopment, grocery-anchored centers, and mixed-use corridors near population growth nodes. Deliveries in Q2 2025 totaled roughly 1.2 million SF, most of which was pre-leased or concentrated in strong submarkets, limiting direct impacts on vacancy. Developers remain disciplined, with construction levels well below prior peaks, helping sustain favorable supply-demand balance. In Coppell and surrounding submarkets, construction is modest compared to regional totals, underscoring the market’s stability and reliance on redevelopment over speculative building.</w:t>
      </w:r>
    </w:p>
    <w:p w14:paraId="31186D5F" w14:textId="77777777" w:rsidR="007B7135" w:rsidRPr="00FD5BED" w:rsidRDefault="001053D6" w:rsidP="000E1DD5">
      <w:pPr>
        <w:spacing w:line="276" w:lineRule="auto"/>
        <w:jc w:val="both"/>
        <w:rPr>
          <w:rFonts w:cs="Arial"/>
          <w:color w:val="0070C0"/>
          <w:sz w:val="28"/>
          <w:szCs w:val="28"/>
        </w:rPr>
      </w:pPr>
      <w:r w:rsidRPr="00FD5BED">
        <w:rPr>
          <w:rFonts w:cs="Arial"/>
          <w:color w:val="0070C0"/>
          <w:sz w:val="28"/>
          <w:szCs w:val="28"/>
        </w:rPr>
        <w:t>3. Trends &amp; Forecast</w:t>
      </w:r>
    </w:p>
    <w:p w14:paraId="1128AFCE" w14:textId="77777777" w:rsidR="007B7135" w:rsidRPr="00FD5BED" w:rsidRDefault="001053D6" w:rsidP="000E1DD5">
      <w:pPr>
        <w:spacing w:line="276" w:lineRule="auto"/>
        <w:ind w:left="360"/>
        <w:jc w:val="both"/>
        <w:rPr>
          <w:rFonts w:cs="Arial"/>
        </w:rPr>
      </w:pPr>
      <w:r w:rsidRPr="00FD5BED">
        <w:rPr>
          <w:rFonts w:cs="Arial"/>
        </w:rPr>
        <w:lastRenderedPageBreak/>
        <w:t>• Demand skew to small shops: In 1H 2025, roughly two-thirds of new leases were 2,500 SF or smaller, and nearly 90% were 10,000 SF or smaller, reflecting service, food/beverage, and value retailers expanding into infill locations.</w:t>
      </w:r>
    </w:p>
    <w:p w14:paraId="60ED2097" w14:textId="77777777" w:rsidR="007B7135" w:rsidRPr="00FD5BED" w:rsidRDefault="001053D6" w:rsidP="000E1DD5">
      <w:pPr>
        <w:spacing w:line="276" w:lineRule="auto"/>
        <w:ind w:left="360"/>
        <w:jc w:val="both"/>
        <w:rPr>
          <w:rFonts w:cs="Arial"/>
        </w:rPr>
      </w:pPr>
      <w:r w:rsidRPr="00FD5BED">
        <w:rPr>
          <w:rFonts w:cs="Arial"/>
        </w:rPr>
        <w:t>• Low new supply nationally supports rent growth: U.S. retail vacancies are holding near multi-decade lows (~4.3%), with construction starts down by about 50% year-over-year, supporting landlord leverage on well-located space.</w:t>
      </w:r>
    </w:p>
    <w:p w14:paraId="040827E3" w14:textId="77777777" w:rsidR="007B7135" w:rsidRPr="00FD5BED" w:rsidRDefault="001053D6" w:rsidP="000E1DD5">
      <w:pPr>
        <w:spacing w:line="276" w:lineRule="auto"/>
        <w:ind w:left="360"/>
        <w:jc w:val="both"/>
        <w:rPr>
          <w:rFonts w:cs="Arial"/>
        </w:rPr>
      </w:pPr>
      <w:r w:rsidRPr="00FD5BED">
        <w:rPr>
          <w:rFonts w:cs="Arial"/>
        </w:rPr>
        <w:t>• Local pipeline concentrated in growth corridors: DFW’s 7.2 million SF pipeline is focused around high-growth suburbs and grocery-anchored formats, with Dallas County benefiting from proximity and infill redevelopment.</w:t>
      </w:r>
    </w:p>
    <w:p w14:paraId="47EED993" w14:textId="77777777" w:rsidR="007B7135" w:rsidRPr="00FD5BED" w:rsidRDefault="001053D6" w:rsidP="000E1DD5">
      <w:pPr>
        <w:spacing w:line="276" w:lineRule="auto"/>
        <w:jc w:val="both"/>
        <w:rPr>
          <w:rFonts w:cs="Arial"/>
          <w:color w:val="0070C0"/>
          <w:sz w:val="28"/>
          <w:szCs w:val="28"/>
        </w:rPr>
      </w:pPr>
      <w:r w:rsidRPr="00FD5BED">
        <w:rPr>
          <w:rFonts w:cs="Arial"/>
          <w:color w:val="0070C0"/>
          <w:sz w:val="28"/>
          <w:szCs w:val="28"/>
        </w:rPr>
        <w:t>4. Investment Insights</w:t>
      </w:r>
    </w:p>
    <w:p w14:paraId="311DB964" w14:textId="77777777" w:rsidR="007B7135" w:rsidRPr="00FD5BED" w:rsidRDefault="001053D6" w:rsidP="000E1DD5">
      <w:pPr>
        <w:spacing w:line="276" w:lineRule="auto"/>
        <w:ind w:left="360"/>
        <w:jc w:val="both"/>
        <w:rPr>
          <w:rFonts w:cs="Arial"/>
        </w:rPr>
      </w:pPr>
      <w:r w:rsidRPr="00FD5BED">
        <w:rPr>
          <w:rFonts w:cs="Arial"/>
        </w:rPr>
        <w:t>• Grocery-anchored and daily-needs strip centers remain the most liquid and resilient segments, supported by low vacancy and steady rent growth; recent cap rate averages are centered around 6.5–7.0%, with tighter yields for prime, grocery-anchored assets.</w:t>
      </w:r>
    </w:p>
    <w:p w14:paraId="5C5DF4C3" w14:textId="77777777" w:rsidR="007B7135" w:rsidRPr="00FD5BED" w:rsidRDefault="001053D6" w:rsidP="000E1DD5">
      <w:pPr>
        <w:spacing w:line="276" w:lineRule="auto"/>
        <w:ind w:left="360"/>
        <w:jc w:val="both"/>
        <w:rPr>
          <w:rFonts w:cs="Arial"/>
        </w:rPr>
      </w:pPr>
      <w:r w:rsidRPr="00FD5BED">
        <w:rPr>
          <w:rFonts w:cs="Arial"/>
        </w:rPr>
        <w:t>• Supply remains disciplined relative to history, but construction is picking up; underwriting should reflect rising replacement costs and selective rent growth concentrated in top trade areas.</w:t>
      </w:r>
    </w:p>
    <w:p w14:paraId="1B83C8F7" w14:textId="77777777" w:rsidR="007B7135" w:rsidRPr="00FD5BED" w:rsidRDefault="001053D6" w:rsidP="000E1DD5">
      <w:pPr>
        <w:spacing w:line="276" w:lineRule="auto"/>
        <w:jc w:val="both"/>
        <w:rPr>
          <w:rFonts w:cs="Arial"/>
          <w:color w:val="0070C0"/>
          <w:sz w:val="28"/>
          <w:szCs w:val="28"/>
        </w:rPr>
      </w:pPr>
      <w:r w:rsidRPr="00FD5BED">
        <w:rPr>
          <w:rFonts w:cs="Arial"/>
          <w:color w:val="0070C0"/>
          <w:sz w:val="28"/>
          <w:szCs w:val="28"/>
        </w:rPr>
        <w:t>5. Recommendations</w:t>
      </w:r>
    </w:p>
    <w:p w14:paraId="29C16354" w14:textId="77777777" w:rsidR="007B7135" w:rsidRPr="00FD5BED" w:rsidRDefault="001053D6" w:rsidP="000E1DD5">
      <w:pPr>
        <w:spacing w:line="276" w:lineRule="auto"/>
        <w:ind w:left="360"/>
        <w:jc w:val="both"/>
        <w:rPr>
          <w:rFonts w:cs="Arial"/>
        </w:rPr>
      </w:pPr>
      <w:r w:rsidRPr="00FD5BED">
        <w:rPr>
          <w:rFonts w:cs="Arial"/>
        </w:rPr>
        <w:t>• Prioritize infill, high-income trade areas and grocery-anchored centers with strong sales productivity and limited nearby new supply.</w:t>
      </w:r>
    </w:p>
    <w:p w14:paraId="7B0C5ECF" w14:textId="77777777" w:rsidR="007B7135" w:rsidRPr="00FD5BED" w:rsidRDefault="001053D6" w:rsidP="000E1DD5">
      <w:pPr>
        <w:spacing w:line="276" w:lineRule="auto"/>
        <w:ind w:left="360"/>
        <w:jc w:val="both"/>
        <w:rPr>
          <w:rFonts w:cs="Arial"/>
        </w:rPr>
      </w:pPr>
      <w:r w:rsidRPr="00FD5BED">
        <w:rPr>
          <w:rFonts w:cs="Arial"/>
        </w:rPr>
        <w:t>• Target small-shop re-tenanting Opportunity for future development (2–3k SF bays) where demand depth is strongest.</w:t>
      </w:r>
    </w:p>
    <w:p w14:paraId="249E2E7A" w14:textId="77777777" w:rsidR="007B7135" w:rsidRPr="00FD5BED" w:rsidRDefault="001053D6" w:rsidP="000E1DD5">
      <w:pPr>
        <w:spacing w:line="276" w:lineRule="auto"/>
        <w:ind w:left="360"/>
        <w:jc w:val="both"/>
        <w:rPr>
          <w:rFonts w:cs="Arial"/>
        </w:rPr>
      </w:pPr>
      <w:r w:rsidRPr="00FD5BED">
        <w:rPr>
          <w:rFonts w:cs="Arial"/>
        </w:rPr>
        <w:t>• For value-add, focus on lease-up of shop space and mark-to-market on below-market legacy rents in submarkets showing above-trend absorption.</w:t>
      </w:r>
    </w:p>
    <w:p w14:paraId="6369BAC9" w14:textId="77777777" w:rsidR="007B7135" w:rsidRPr="00FD5BED" w:rsidRDefault="001053D6" w:rsidP="000E1DD5">
      <w:pPr>
        <w:spacing w:line="276" w:lineRule="auto"/>
        <w:jc w:val="both"/>
        <w:rPr>
          <w:rFonts w:cs="Arial"/>
          <w:color w:val="0070C0"/>
          <w:sz w:val="28"/>
          <w:szCs w:val="28"/>
        </w:rPr>
      </w:pPr>
      <w:r w:rsidRPr="00FD5BED">
        <w:rPr>
          <w:rFonts w:cs="Arial"/>
          <w:color w:val="0070C0"/>
          <w:sz w:val="28"/>
          <w:szCs w:val="28"/>
        </w:rPr>
        <w:t>6. Data Sources &amp; Disclaimer</w:t>
      </w:r>
    </w:p>
    <w:p w14:paraId="6A2FA143" w14:textId="77777777" w:rsidR="007B7135" w:rsidRPr="00FD5BED" w:rsidRDefault="001053D6" w:rsidP="000E1DD5">
      <w:pPr>
        <w:spacing w:line="276" w:lineRule="auto"/>
        <w:jc w:val="both"/>
        <w:rPr>
          <w:rFonts w:cs="Arial"/>
          <w:i/>
          <w:iCs/>
        </w:rPr>
      </w:pPr>
      <w:r w:rsidRPr="00FD5BED">
        <w:rPr>
          <w:rFonts w:cs="Arial"/>
          <w:i/>
          <w:iCs/>
        </w:rPr>
        <w:t>This analysis relies on multiple public sources:</w:t>
      </w:r>
    </w:p>
    <w:p w14:paraId="404A64ED" w14:textId="77777777" w:rsidR="007B7135" w:rsidRPr="00FD5BED" w:rsidRDefault="001053D6" w:rsidP="000E1DD5">
      <w:pPr>
        <w:spacing w:line="276" w:lineRule="auto"/>
        <w:ind w:left="360"/>
        <w:jc w:val="both"/>
        <w:rPr>
          <w:rFonts w:cs="Arial"/>
          <w:i/>
          <w:iCs/>
        </w:rPr>
      </w:pPr>
      <w:r w:rsidRPr="00FD5BED">
        <w:rPr>
          <w:rFonts w:cs="Arial"/>
          <w:i/>
          <w:iCs/>
        </w:rPr>
        <w:t>• CoStar – Dallas Retail Market Q2 2023 (vacancy rates, rental rates, absorption)</w:t>
      </w:r>
    </w:p>
    <w:p w14:paraId="010EACEC" w14:textId="77777777" w:rsidR="007B7135" w:rsidRPr="00FD5BED" w:rsidRDefault="001053D6" w:rsidP="000E1DD5">
      <w:pPr>
        <w:spacing w:line="276" w:lineRule="auto"/>
        <w:ind w:left="360"/>
        <w:jc w:val="both"/>
        <w:rPr>
          <w:rFonts w:cs="Arial"/>
          <w:i/>
          <w:iCs/>
        </w:rPr>
      </w:pPr>
      <w:r w:rsidRPr="00FD5BED">
        <w:rPr>
          <w:rFonts w:cs="Arial"/>
          <w:i/>
          <w:iCs/>
        </w:rPr>
        <w:t>• CBRE – Dallas-Fort Worth Retail MarketView Q3 2023 (demand, supply, construction)</w:t>
      </w:r>
    </w:p>
    <w:p w14:paraId="2B0C7E87" w14:textId="77777777" w:rsidR="007B7135" w:rsidRPr="00FD5BED" w:rsidRDefault="001053D6" w:rsidP="000E1DD5">
      <w:pPr>
        <w:spacing w:line="276" w:lineRule="auto"/>
        <w:ind w:left="360"/>
        <w:jc w:val="both"/>
        <w:rPr>
          <w:rFonts w:cs="Arial"/>
          <w:i/>
          <w:iCs/>
        </w:rPr>
      </w:pPr>
      <w:r w:rsidRPr="00FD5BED">
        <w:rPr>
          <w:rFonts w:cs="Arial"/>
          <w:i/>
          <w:iCs/>
        </w:rPr>
        <w:t>• JLL – Texas Retail Outlook Q1 2023 (leasing activity, rent growth, investment sales)</w:t>
      </w:r>
    </w:p>
    <w:p w14:paraId="195EBBA4" w14:textId="77777777" w:rsidR="007B7135" w:rsidRPr="00FD5BED" w:rsidRDefault="001053D6" w:rsidP="000E1DD5">
      <w:pPr>
        <w:spacing w:line="276" w:lineRule="auto"/>
        <w:ind w:left="360"/>
        <w:jc w:val="both"/>
        <w:rPr>
          <w:rFonts w:cs="Arial"/>
          <w:i/>
          <w:iCs/>
        </w:rPr>
      </w:pPr>
      <w:r w:rsidRPr="00FD5BED">
        <w:rPr>
          <w:rFonts w:cs="Arial"/>
          <w:i/>
          <w:iCs/>
        </w:rPr>
        <w:t>• Cushman &amp; Wakefield – Dallas-Fort Worth Retail Snapshot Q4 2023 (occupancy, new developments, leasing trends)</w:t>
      </w:r>
    </w:p>
    <w:p w14:paraId="62514334" w14:textId="77777777" w:rsidR="007B7135" w:rsidRPr="00FD5BED" w:rsidRDefault="001053D6" w:rsidP="000E1DD5">
      <w:pPr>
        <w:spacing w:line="276" w:lineRule="auto"/>
        <w:ind w:left="360"/>
        <w:jc w:val="both"/>
        <w:rPr>
          <w:rFonts w:cs="Arial"/>
          <w:i/>
          <w:iCs/>
        </w:rPr>
      </w:pPr>
      <w:r w:rsidRPr="00FD5BED">
        <w:rPr>
          <w:rFonts w:cs="Arial"/>
          <w:i/>
          <w:iCs/>
        </w:rPr>
        <w:lastRenderedPageBreak/>
        <w:t>• Dallas Business Journal (September 2023) – Retail property investment and leasing trends in Dallas County</w:t>
      </w:r>
    </w:p>
    <w:p w14:paraId="628C020F" w14:textId="77777777" w:rsidR="007B7135" w:rsidRPr="00FD5BED" w:rsidRDefault="001053D6" w:rsidP="0001666D">
      <w:pPr>
        <w:spacing w:line="276" w:lineRule="auto"/>
        <w:jc w:val="both"/>
        <w:rPr>
          <w:rFonts w:cs="Arial"/>
        </w:rPr>
      </w:pPr>
      <w:r w:rsidRPr="00FD5BED">
        <w:rPr>
          <w:rFonts w:cs="Arial"/>
          <w:i/>
          <w:iCs/>
        </w:rPr>
        <w:t>This report is based on publicly available data from multiple sources, including government property records, industry reports, and market analysis. While we have conducted an independent assessment, all figures should be verified with authoritative sources before making investment decisions. This document is for informational purposes only and should not be considered financial or investment advice.</w:t>
      </w:r>
    </w:p>
    <w:p w14:paraId="3037EBA4" w14:textId="77777777" w:rsidR="007B7135" w:rsidRDefault="007B7135" w:rsidP="0001666D">
      <w:pPr>
        <w:spacing w:line="276" w:lineRule="auto"/>
        <w:rPr>
          <w:rFonts w:ascii="Arial" w:hAnsi="Arial" w:cs="Arial"/>
          <w:b/>
          <w:bCs/>
          <w:color w:val="0070C0"/>
          <w:sz w:val="12"/>
          <w:szCs w:val="12"/>
        </w:rPr>
      </w:pPr>
    </w:p>
    <w:p w14:paraId="6C57C585" w14:textId="77777777" w:rsidR="007B7135" w:rsidRDefault="001053D6" w:rsidP="0001666D">
      <w:pPr>
        <w:spacing w:line="276" w:lineRule="auto"/>
        <w:rPr>
          <w:rFonts w:ascii="Poppins" w:hAnsi="Poppins" w:cs="Poppins"/>
          <w:b/>
          <w:bCs/>
        </w:rPr>
        <w:sectPr w:rsidR="007B7135">
          <w:headerReference w:type="default" r:id="rId13"/>
          <w:footerReference w:type="default" r:id="rId14"/>
          <w:pgSz w:w="12240" w:h="15840"/>
          <w:pgMar w:top="1440" w:right="1440" w:bottom="1440" w:left="1440" w:header="720" w:footer="720" w:gutter="0"/>
          <w:cols w:space="720"/>
          <w:docGrid w:linePitch="360"/>
        </w:sectPr>
      </w:pPr>
      <w:r w:rsidRPr="00FD5BED">
        <w:rPr>
          <w:rFonts w:cs="Arial"/>
          <w:b/>
          <w:bCs/>
          <w:color w:val="0070C0"/>
          <w:sz w:val="40"/>
          <w:szCs w:val="40"/>
        </w:rPr>
        <w:lastRenderedPageBreak/>
        <w:t>PROPERTY COMPARABLES</w:t>
      </w:r>
      <w:r>
        <w:rPr>
          <w:noProof/>
        </w:rPr>
        <w:drawing>
          <wp:inline distT="0" distB="0" distL="0" distR="0" wp14:anchorId="165AEDB4" wp14:editId="395DDB12">
            <wp:extent cx="5902325" cy="7530465"/>
            <wp:effectExtent l="0" t="0" r="3175" b="0"/>
            <wp:docPr id="189218890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88906" name="Picture 1" descr="A screenshot of a website&#10;&#10;AI-generated content may be incorrect."/>
                    <pic:cNvPicPr>
                      <a:picLocks noChangeAspect="1"/>
                    </pic:cNvPicPr>
                  </pic:nvPicPr>
                  <pic:blipFill>
                    <a:blip r:embed="rId15"/>
                    <a:stretch>
                      <a:fillRect/>
                    </a:stretch>
                  </pic:blipFill>
                  <pic:spPr>
                    <a:xfrm>
                      <a:off x="0" y="0"/>
                      <a:ext cx="5902325" cy="7530465"/>
                    </a:xfrm>
                    <a:prstGeom prst="rect">
                      <a:avLst/>
                    </a:prstGeom>
                  </pic:spPr>
                </pic:pic>
              </a:graphicData>
            </a:graphic>
          </wp:inline>
        </w:drawing>
      </w:r>
      <w:r>
        <w:rPr>
          <w:rFonts w:ascii="Poppins" w:hAnsi="Poppins" w:cs="Poppins"/>
          <w:b/>
          <w:bCs/>
        </w:rPr>
        <w:br w:type="page"/>
      </w:r>
    </w:p>
    <w:p w14:paraId="7E418270" w14:textId="77777777" w:rsidR="00495173" w:rsidRDefault="00257AFD">
      <w:pPr>
        <w:jc w:val="center"/>
      </w:pPr>
      <w:r>
        <w:rPr>
          <w:noProof/>
        </w:rPr>
        <w:lastRenderedPageBreak/>
        <w:drawing>
          <wp:inline distT="0" distB="0" distL="0" distR="0" wp14:anchorId="60AA22B8" wp14:editId="7A02DD3C">
            <wp:extent cx="5940000" cy="7687058"/>
            <wp:effectExtent l="0" t="0" r="0" b="0"/>
            <wp:docPr id="9000" name="Comp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 name="CompPage1"/>
                    <pic:cNvPicPr/>
                  </pic:nvPicPr>
                  <pic:blipFill>
                    <a:blip r:embed="rId16"/>
                    <a:stretch>
                      <a:fillRect/>
                    </a:stretch>
                  </pic:blipFill>
                  <pic:spPr>
                    <a:xfrm>
                      <a:off x="0" y="0"/>
                      <a:ext cx="5940000" cy="7687058"/>
                    </a:xfrm>
                    <a:prstGeom prst="rect">
                      <a:avLst/>
                    </a:prstGeom>
                  </pic:spPr>
                </pic:pic>
              </a:graphicData>
            </a:graphic>
          </wp:inline>
        </w:drawing>
      </w:r>
    </w:p>
    <w:p w14:paraId="3235FE18" w14:textId="77777777" w:rsidR="00495173" w:rsidRDefault="00257AFD">
      <w:pPr>
        <w:jc w:val="center"/>
      </w:pPr>
      <w:r>
        <w:rPr>
          <w:noProof/>
        </w:rPr>
        <w:lastRenderedPageBreak/>
        <w:drawing>
          <wp:inline distT="0" distB="0" distL="0" distR="0" wp14:anchorId="5AEE3251" wp14:editId="7F0D4070">
            <wp:extent cx="5940000" cy="7687058"/>
            <wp:effectExtent l="0" t="0" r="0" b="0"/>
            <wp:docPr id="9001" name="CompP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mpPage2"/>
                    <pic:cNvPicPr/>
                  </pic:nvPicPr>
                  <pic:blipFill>
                    <a:blip r:embed="rId17"/>
                    <a:stretch>
                      <a:fillRect/>
                    </a:stretch>
                  </pic:blipFill>
                  <pic:spPr>
                    <a:xfrm>
                      <a:off x="0" y="0"/>
                      <a:ext cx="5940000" cy="7687058"/>
                    </a:xfrm>
                    <a:prstGeom prst="rect">
                      <a:avLst/>
                    </a:prstGeom>
                  </pic:spPr>
                </pic:pic>
              </a:graphicData>
            </a:graphic>
          </wp:inline>
        </w:drawing>
      </w:r>
    </w:p>
    <w:p w14:paraId="5C61BEDA" w14:textId="77777777" w:rsidR="00495173" w:rsidRDefault="00257AFD">
      <w:pPr>
        <w:jc w:val="center"/>
      </w:pPr>
      <w:r>
        <w:rPr>
          <w:noProof/>
        </w:rPr>
        <w:lastRenderedPageBreak/>
        <w:drawing>
          <wp:inline distT="0" distB="0" distL="0" distR="0" wp14:anchorId="3A6E01EC" wp14:editId="294C90AE">
            <wp:extent cx="5940000" cy="7687058"/>
            <wp:effectExtent l="0" t="0" r="0" b="0"/>
            <wp:docPr id="9002" name="CompP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ompPage3"/>
                    <pic:cNvPicPr/>
                  </pic:nvPicPr>
                  <pic:blipFill>
                    <a:blip r:embed="rId18"/>
                    <a:stretch>
                      <a:fillRect/>
                    </a:stretch>
                  </pic:blipFill>
                  <pic:spPr>
                    <a:xfrm>
                      <a:off x="0" y="0"/>
                      <a:ext cx="5940000" cy="7687058"/>
                    </a:xfrm>
                    <a:prstGeom prst="rect">
                      <a:avLst/>
                    </a:prstGeom>
                  </pic:spPr>
                </pic:pic>
              </a:graphicData>
            </a:graphic>
          </wp:inline>
        </w:drawing>
      </w:r>
    </w:p>
    <w:p w14:paraId="2CE38CC2" w14:textId="77777777" w:rsidR="00495173" w:rsidRDefault="00257AFD">
      <w:pPr>
        <w:jc w:val="center"/>
      </w:pPr>
      <w:r>
        <w:rPr>
          <w:noProof/>
        </w:rPr>
        <w:lastRenderedPageBreak/>
        <w:drawing>
          <wp:inline distT="0" distB="0" distL="0" distR="0" wp14:anchorId="795723CC" wp14:editId="1F0538FB">
            <wp:extent cx="5940000" cy="7687058"/>
            <wp:effectExtent l="0" t="0" r="0" b="0"/>
            <wp:docPr id="9003" name="CompP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CompPage4"/>
                    <pic:cNvPicPr/>
                  </pic:nvPicPr>
                  <pic:blipFill>
                    <a:blip r:embed="rId19"/>
                    <a:stretch>
                      <a:fillRect/>
                    </a:stretch>
                  </pic:blipFill>
                  <pic:spPr>
                    <a:xfrm>
                      <a:off x="0" y="0"/>
                      <a:ext cx="5940000" cy="7687058"/>
                    </a:xfrm>
                    <a:prstGeom prst="rect">
                      <a:avLst/>
                    </a:prstGeom>
                  </pic:spPr>
                </pic:pic>
              </a:graphicData>
            </a:graphic>
          </wp:inline>
        </w:drawing>
      </w:r>
    </w:p>
    <w:p w14:paraId="309BC6F8" w14:textId="77777777" w:rsidR="00495173" w:rsidRDefault="00257AFD">
      <w:pPr>
        <w:jc w:val="center"/>
      </w:pPr>
      <w:r>
        <w:rPr>
          <w:noProof/>
        </w:rPr>
        <w:lastRenderedPageBreak/>
        <w:drawing>
          <wp:inline distT="0" distB="0" distL="0" distR="0" wp14:anchorId="2667B001" wp14:editId="72D7E064">
            <wp:extent cx="5940000" cy="7687058"/>
            <wp:effectExtent l="0" t="0" r="0" b="0"/>
            <wp:docPr id="9004" name="CompP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CompPage5"/>
                    <pic:cNvPicPr/>
                  </pic:nvPicPr>
                  <pic:blipFill>
                    <a:blip r:embed="rId20"/>
                    <a:stretch>
                      <a:fillRect/>
                    </a:stretch>
                  </pic:blipFill>
                  <pic:spPr>
                    <a:xfrm>
                      <a:off x="0" y="0"/>
                      <a:ext cx="5940000" cy="7687058"/>
                    </a:xfrm>
                    <a:prstGeom prst="rect">
                      <a:avLst/>
                    </a:prstGeom>
                  </pic:spPr>
                </pic:pic>
              </a:graphicData>
            </a:graphic>
          </wp:inline>
        </w:drawing>
      </w:r>
    </w:p>
    <w:p w14:paraId="632CDF6C" w14:textId="77777777" w:rsidR="00495173" w:rsidRDefault="00257AFD">
      <w:pPr>
        <w:jc w:val="center"/>
      </w:pPr>
      <w:r>
        <w:rPr>
          <w:noProof/>
        </w:rPr>
        <w:lastRenderedPageBreak/>
        <w:drawing>
          <wp:inline distT="0" distB="0" distL="0" distR="0" wp14:anchorId="5EC847D9" wp14:editId="447942D9">
            <wp:extent cx="5940000" cy="7687058"/>
            <wp:effectExtent l="0" t="0" r="0" b="0"/>
            <wp:docPr id="9005" name="CompP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CompPage6"/>
                    <pic:cNvPicPr/>
                  </pic:nvPicPr>
                  <pic:blipFill>
                    <a:blip r:embed="rId21"/>
                    <a:stretch>
                      <a:fillRect/>
                    </a:stretch>
                  </pic:blipFill>
                  <pic:spPr>
                    <a:xfrm>
                      <a:off x="0" y="0"/>
                      <a:ext cx="5940000" cy="7687058"/>
                    </a:xfrm>
                    <a:prstGeom prst="rect">
                      <a:avLst/>
                    </a:prstGeom>
                  </pic:spPr>
                </pic:pic>
              </a:graphicData>
            </a:graphic>
          </wp:inline>
        </w:drawing>
      </w:r>
    </w:p>
    <w:p w14:paraId="4B842F70" w14:textId="77777777" w:rsidR="007B7135" w:rsidRPr="00FD5BED" w:rsidRDefault="001053D6" w:rsidP="0001666D">
      <w:pPr>
        <w:pStyle w:val="Heading2"/>
        <w:spacing w:line="276" w:lineRule="auto"/>
        <w:rPr>
          <w:rFonts w:asciiTheme="minorHAnsi" w:hAnsiTheme="minorHAnsi" w:cs="Arial"/>
        </w:rPr>
      </w:pPr>
      <w:r w:rsidRPr="00FD5BED">
        <w:rPr>
          <w:rFonts w:asciiTheme="minorHAnsi" w:hAnsiTheme="minorHAnsi" w:cs="Arial"/>
        </w:rPr>
        <w:lastRenderedPageBreak/>
        <w:t>RECONCILIATION TABLE</w:t>
      </w:r>
    </w:p>
    <w:p w14:paraId="291CC989" w14:textId="77777777" w:rsidR="007B7135" w:rsidRPr="00FD5BED" w:rsidRDefault="001053D6" w:rsidP="0001666D">
      <w:pPr>
        <w:spacing w:line="276" w:lineRule="auto"/>
        <w:jc w:val="both"/>
        <w:rPr>
          <w:rFonts w:cs="Arial"/>
        </w:rPr>
      </w:pPr>
      <w:r w:rsidRPr="00FD5BED">
        <w:rPr>
          <w:rFonts w:cs="Arial"/>
        </w:rPr>
        <w:t>The sales comparables analyzed for the subject property reflect a range in price from approximately $109.62/SF to $576.03/SF, with most transactions clustering between $163.98/SF and $248.70/SF. The highest-priced sale at $576.03/SF is attributed to newer construction, stronger tenancy, and a superior location. Conversely, the lowest-priced sale at $109.62/SF is due to its age, condition, and possibly deferred maintenance. Primary weight is placed on the mid-range indicators, which provide a balanced perspective of the market conditions. Based on this analysis, the concluded opinion of value for the subject is $6,490,000, supported by the market-average $266.54/SF applied to the subject's 24,500 SF.</w:t>
      </w:r>
    </w:p>
    <w:p w14:paraId="506C4B2F" w14:textId="77777777" w:rsidR="007B7135" w:rsidRDefault="007B7135" w:rsidP="0001666D">
      <w:pPr>
        <w:spacing w:line="276" w:lineRule="auto"/>
      </w:pPr>
    </w:p>
    <w:tbl>
      <w:tblPr>
        <w:tblStyle w:val="TableGrid"/>
        <w:tblW w:w="9355" w:type="dxa"/>
        <w:tblLayout w:type="fixed"/>
        <w:tblLook w:val="04A0" w:firstRow="1" w:lastRow="0" w:firstColumn="1" w:lastColumn="0" w:noHBand="0" w:noVBand="1"/>
      </w:tblPr>
      <w:tblGrid>
        <w:gridCol w:w="3145"/>
        <w:gridCol w:w="1980"/>
        <w:gridCol w:w="4230"/>
      </w:tblGrid>
      <w:tr w:rsidR="007B7135" w14:paraId="2DA8EF28" w14:textId="77777777">
        <w:trPr>
          <w:trHeight w:val="288"/>
        </w:trPr>
        <w:tc>
          <w:tcPr>
            <w:tcW w:w="3145" w:type="dxa"/>
            <w:shd w:val="clear" w:color="auto" w:fill="0070C0"/>
            <w:vAlign w:val="center"/>
          </w:tcPr>
          <w:p w14:paraId="658D2FAD" w14:textId="77777777" w:rsidR="007B7135" w:rsidRPr="00FD5BED" w:rsidRDefault="001053D6" w:rsidP="0001666D">
            <w:pPr>
              <w:spacing w:after="0" w:line="276" w:lineRule="auto"/>
              <w:rPr>
                <w:rFonts w:cs="Arial"/>
                <w:b/>
                <w:bCs/>
                <w:color w:val="FFFFFF" w:themeColor="background1"/>
                <w:sz w:val="20"/>
                <w:szCs w:val="20"/>
              </w:rPr>
            </w:pPr>
            <w:r w:rsidRPr="00FD5BED">
              <w:rPr>
                <w:rFonts w:cs="Arial"/>
                <w:b/>
                <w:bCs/>
                <w:color w:val="FFFFFF" w:themeColor="background1"/>
                <w:sz w:val="20"/>
                <w:szCs w:val="20"/>
              </w:rPr>
              <w:t>VALUATION METHOD</w:t>
            </w:r>
          </w:p>
        </w:tc>
        <w:tc>
          <w:tcPr>
            <w:tcW w:w="1980" w:type="dxa"/>
            <w:shd w:val="clear" w:color="auto" w:fill="0070C0"/>
            <w:vAlign w:val="center"/>
          </w:tcPr>
          <w:p w14:paraId="746AE55F" w14:textId="77777777" w:rsidR="007B7135" w:rsidRDefault="001053D6" w:rsidP="0001666D">
            <w:pPr>
              <w:spacing w:after="0" w:line="276" w:lineRule="auto"/>
              <w:rPr>
                <w:rFonts w:ascii="Arial" w:hAnsi="Arial" w:cs="Arial"/>
                <w:b/>
                <w:bCs/>
                <w:color w:val="FFFFFF" w:themeColor="background1"/>
                <w:sz w:val="20"/>
                <w:szCs w:val="20"/>
              </w:rPr>
            </w:pPr>
            <w:r>
              <w:rPr>
                <w:rFonts w:ascii="Arial" w:hAnsi="Arial" w:cs="Arial"/>
                <w:b/>
                <w:bCs/>
                <w:color w:val="FFFFFF" w:themeColor="background1"/>
                <w:sz w:val="20"/>
                <w:szCs w:val="20"/>
              </w:rPr>
              <w:t>VALUE ESTIMATE</w:t>
            </w:r>
          </w:p>
        </w:tc>
        <w:tc>
          <w:tcPr>
            <w:tcW w:w="4230" w:type="dxa"/>
            <w:shd w:val="clear" w:color="auto" w:fill="0070C0"/>
            <w:vAlign w:val="center"/>
          </w:tcPr>
          <w:p w14:paraId="43EE726F" w14:textId="77777777" w:rsidR="007B7135" w:rsidRDefault="001053D6" w:rsidP="0001666D">
            <w:pPr>
              <w:spacing w:after="0" w:line="276" w:lineRule="auto"/>
              <w:rPr>
                <w:rFonts w:ascii="Arial" w:hAnsi="Arial" w:cs="Arial"/>
                <w:b/>
                <w:bCs/>
                <w:color w:val="FFFFFF" w:themeColor="background1"/>
                <w:sz w:val="20"/>
                <w:szCs w:val="20"/>
              </w:rPr>
            </w:pPr>
            <w:r>
              <w:rPr>
                <w:rFonts w:ascii="Arial" w:hAnsi="Arial" w:cs="Arial"/>
                <w:b/>
                <w:bCs/>
                <w:color w:val="FFFFFF" w:themeColor="background1"/>
                <w:sz w:val="20"/>
                <w:szCs w:val="20"/>
              </w:rPr>
              <w:t>NOTES</w:t>
            </w:r>
          </w:p>
        </w:tc>
      </w:tr>
      <w:tr w:rsidR="007B7135" w14:paraId="41781144" w14:textId="77777777">
        <w:trPr>
          <w:trHeight w:val="288"/>
        </w:trPr>
        <w:tc>
          <w:tcPr>
            <w:tcW w:w="3145" w:type="dxa"/>
            <w:vAlign w:val="center"/>
          </w:tcPr>
          <w:p w14:paraId="44EB9B69" w14:textId="77777777" w:rsidR="007B7135" w:rsidRPr="00FD5BED" w:rsidRDefault="001053D6" w:rsidP="0001666D">
            <w:pPr>
              <w:spacing w:after="0" w:line="276" w:lineRule="auto"/>
              <w:rPr>
                <w:rFonts w:cs="Arial"/>
                <w:sz w:val="20"/>
                <w:szCs w:val="20"/>
              </w:rPr>
            </w:pPr>
            <w:r w:rsidRPr="00FD5BED">
              <w:rPr>
                <w:rFonts w:cs="Arial"/>
                <w:sz w:val="20"/>
                <w:szCs w:val="20"/>
              </w:rPr>
              <w:t>Sales Comparison Approach</w:t>
            </w:r>
          </w:p>
        </w:tc>
        <w:tc>
          <w:tcPr>
            <w:tcW w:w="1980" w:type="dxa"/>
            <w:vAlign w:val="center"/>
          </w:tcPr>
          <w:p w14:paraId="1DB5E8BB" w14:textId="77777777" w:rsidR="007B7135" w:rsidRDefault="001053D6" w:rsidP="0001666D">
            <w:pPr>
              <w:spacing w:after="0" w:line="276" w:lineRule="auto"/>
              <w:jc w:val="center"/>
              <w:rPr>
                <w:rFonts w:ascii="Arial" w:hAnsi="Arial" w:cs="Arial"/>
                <w:sz w:val="20"/>
                <w:szCs w:val="20"/>
              </w:rPr>
            </w:pPr>
            <w:r>
              <w:rPr>
                <w:rFonts w:ascii="Arial" w:hAnsi="Arial" w:cs="Arial"/>
                <w:sz w:val="20"/>
                <w:szCs w:val="20"/>
              </w:rPr>
              <w:t>$6,490,000</w:t>
            </w:r>
          </w:p>
        </w:tc>
        <w:tc>
          <w:tcPr>
            <w:tcW w:w="4230" w:type="dxa"/>
            <w:vAlign w:val="center"/>
          </w:tcPr>
          <w:p w14:paraId="66AE22C0" w14:textId="77777777" w:rsidR="007B7135" w:rsidRDefault="001053D6" w:rsidP="0001666D">
            <w:pPr>
              <w:spacing w:after="0" w:line="276" w:lineRule="auto"/>
              <w:jc w:val="center"/>
              <w:rPr>
                <w:rFonts w:ascii="Arial" w:hAnsi="Arial" w:cs="Arial"/>
                <w:sz w:val="20"/>
                <w:szCs w:val="20"/>
              </w:rPr>
            </w:pPr>
            <w:r>
              <w:rPr>
                <w:rFonts w:ascii="Arial" w:hAnsi="Arial" w:cs="Arial"/>
                <w:sz w:val="20"/>
                <w:szCs w:val="20"/>
              </w:rPr>
              <w:t>The sales comparison approach yields a value of $6,490,000 based on the average $/SF from 11 comparables.</w:t>
            </w:r>
          </w:p>
        </w:tc>
      </w:tr>
    </w:tbl>
    <w:p w14:paraId="363B3EA9" w14:textId="77777777" w:rsidR="007B7135" w:rsidRDefault="007B7135" w:rsidP="0001666D">
      <w:pPr>
        <w:pStyle w:val="BodyText"/>
        <w:spacing w:after="0" w:line="276" w:lineRule="auto"/>
      </w:pPr>
    </w:p>
    <w:p w14:paraId="19DFB4E2" w14:textId="77777777" w:rsidR="007B7135" w:rsidRPr="00FD5BED" w:rsidRDefault="001053D6" w:rsidP="0001666D">
      <w:pPr>
        <w:pStyle w:val="Heading2"/>
        <w:spacing w:line="276" w:lineRule="auto"/>
        <w:rPr>
          <w:rFonts w:asciiTheme="minorHAnsi" w:hAnsiTheme="minorHAnsi" w:cs="Arial"/>
        </w:rPr>
      </w:pPr>
      <w:r w:rsidRPr="00FD5BED">
        <w:rPr>
          <w:rFonts w:asciiTheme="minorHAnsi" w:hAnsiTheme="minorHAnsi" w:cs="Arial"/>
        </w:rPr>
        <w:t>SALES CONCLUSION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2"/>
        <w:gridCol w:w="1240"/>
        <w:gridCol w:w="597"/>
        <w:gridCol w:w="1694"/>
        <w:gridCol w:w="2587"/>
      </w:tblGrid>
      <w:tr w:rsidR="007B7135" w14:paraId="2D9CAC94" w14:textId="77777777">
        <w:tc>
          <w:tcPr>
            <w:tcW w:w="9360" w:type="dxa"/>
            <w:gridSpan w:val="5"/>
            <w:shd w:val="clear" w:color="auto" w:fill="0070C0"/>
            <w:vAlign w:val="center"/>
          </w:tcPr>
          <w:p w14:paraId="362B13A0" w14:textId="77777777" w:rsidR="007B7135" w:rsidRPr="00FD5BED" w:rsidRDefault="001053D6" w:rsidP="0001666D">
            <w:pPr>
              <w:pStyle w:val="TableText"/>
              <w:spacing w:line="276" w:lineRule="auto"/>
              <w:jc w:val="center"/>
              <w:rPr>
                <w:rFonts w:asciiTheme="minorHAnsi" w:hAnsiTheme="minorHAnsi" w:cs="Arial"/>
                <w:b/>
                <w:bCs/>
                <w:szCs w:val="20"/>
              </w:rPr>
            </w:pPr>
            <w:r w:rsidRPr="00FD5BED">
              <w:rPr>
                <w:rFonts w:asciiTheme="minorHAnsi" w:hAnsiTheme="minorHAnsi" w:cs="Arial"/>
                <w:b/>
                <w:bCs/>
                <w:color w:val="FFFFFF" w:themeColor="background1"/>
                <w:szCs w:val="20"/>
              </w:rPr>
              <w:t>OPINIONS OF VALUE</w:t>
            </w:r>
          </w:p>
        </w:tc>
      </w:tr>
      <w:tr w:rsidR="007B7135" w14:paraId="105F96CF" w14:textId="77777777">
        <w:tc>
          <w:tcPr>
            <w:tcW w:w="3242" w:type="dxa"/>
            <w:tcBorders>
              <w:bottom w:val="single" w:sz="4" w:space="0" w:color="auto"/>
            </w:tcBorders>
            <w:vAlign w:val="center"/>
          </w:tcPr>
          <w:p w14:paraId="6E95803B"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Cs w:val="20"/>
              </w:rPr>
              <w:t>Market Sale Price</w:t>
            </w:r>
          </w:p>
        </w:tc>
        <w:tc>
          <w:tcPr>
            <w:tcW w:w="1240" w:type="dxa"/>
            <w:tcBorders>
              <w:bottom w:val="single" w:sz="4" w:space="0" w:color="auto"/>
            </w:tcBorders>
            <w:vAlign w:val="center"/>
          </w:tcPr>
          <w:p w14:paraId="786548CC"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 w:val="16"/>
                <w:szCs w:val="16"/>
              </w:rPr>
              <w:t>$265.00</w:t>
            </w:r>
            <w:r w:rsidR="00F25350" w:rsidRPr="00FD5BED">
              <w:rPr>
                <w:rFonts w:asciiTheme="minorHAnsi" w:hAnsiTheme="minorHAnsi" w:cs="Arial"/>
                <w:sz w:val="16"/>
                <w:szCs w:val="16"/>
              </w:rPr>
              <w:t xml:space="preserve"> </w:t>
            </w:r>
            <w:r w:rsidR="007C0093" w:rsidRPr="00FD5BED">
              <w:rPr>
                <w:rFonts w:asciiTheme="minorHAnsi" w:hAnsiTheme="minorHAnsi" w:cs="Arial"/>
                <w:sz w:val="16"/>
                <w:szCs w:val="16"/>
              </w:rPr>
              <w:t>SF</w:t>
            </w:r>
          </w:p>
        </w:tc>
        <w:tc>
          <w:tcPr>
            <w:tcW w:w="597" w:type="dxa"/>
            <w:tcBorders>
              <w:bottom w:val="single" w:sz="4" w:space="0" w:color="auto"/>
            </w:tcBorders>
            <w:vAlign w:val="center"/>
          </w:tcPr>
          <w:p w14:paraId="60A6B391"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 w:val="16"/>
                <w:szCs w:val="16"/>
              </w:rPr>
              <w:t>X</w:t>
            </w:r>
          </w:p>
        </w:tc>
        <w:tc>
          <w:tcPr>
            <w:tcW w:w="1694" w:type="dxa"/>
            <w:tcBorders>
              <w:bottom w:val="single" w:sz="4" w:space="0" w:color="auto"/>
            </w:tcBorders>
            <w:vAlign w:val="center"/>
          </w:tcPr>
          <w:p w14:paraId="7643AC72"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 w:val="16"/>
                <w:szCs w:val="16"/>
              </w:rPr>
              <w:t>24,500</w:t>
            </w:r>
          </w:p>
        </w:tc>
        <w:tc>
          <w:tcPr>
            <w:tcW w:w="2587" w:type="dxa"/>
            <w:tcBorders>
              <w:bottom w:val="single" w:sz="4" w:space="0" w:color="auto"/>
            </w:tcBorders>
            <w:vAlign w:val="center"/>
          </w:tcPr>
          <w:p w14:paraId="1D3B8B66"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 w:val="16"/>
                <w:szCs w:val="16"/>
              </w:rPr>
              <w:t>$6,492,500</w:t>
            </w:r>
          </w:p>
        </w:tc>
      </w:tr>
      <w:tr w:rsidR="007B7135" w14:paraId="68ADD0BF" w14:textId="77777777" w:rsidTr="002C2104">
        <w:tc>
          <w:tcPr>
            <w:tcW w:w="3242" w:type="dxa"/>
            <w:tcBorders>
              <w:top w:val="single" w:sz="4" w:space="0" w:color="auto"/>
              <w:bottom w:val="single" w:sz="4" w:space="0" w:color="auto"/>
            </w:tcBorders>
            <w:vAlign w:val="center"/>
          </w:tcPr>
          <w:p w14:paraId="3E293301"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Cs w:val="20"/>
              </w:rPr>
              <w:t>Market Sales Price (Rounded)</w:t>
            </w:r>
          </w:p>
        </w:tc>
        <w:tc>
          <w:tcPr>
            <w:tcW w:w="1240" w:type="dxa"/>
            <w:tcBorders>
              <w:top w:val="single" w:sz="4" w:space="0" w:color="auto"/>
              <w:bottom w:val="single" w:sz="4" w:space="0" w:color="auto"/>
            </w:tcBorders>
            <w:vAlign w:val="center"/>
          </w:tcPr>
          <w:p w14:paraId="4D9682DB" w14:textId="77777777" w:rsidR="007B7135" w:rsidRPr="00FD5BED" w:rsidRDefault="007B7135" w:rsidP="0001666D">
            <w:pPr>
              <w:pStyle w:val="TableText"/>
              <w:spacing w:line="276" w:lineRule="auto"/>
              <w:jc w:val="center"/>
              <w:rPr>
                <w:rFonts w:asciiTheme="minorHAnsi" w:hAnsiTheme="minorHAnsi" w:cs="Arial"/>
                <w:szCs w:val="20"/>
              </w:rPr>
            </w:pPr>
          </w:p>
        </w:tc>
        <w:tc>
          <w:tcPr>
            <w:tcW w:w="597" w:type="dxa"/>
            <w:tcBorders>
              <w:top w:val="single" w:sz="4" w:space="0" w:color="auto"/>
              <w:bottom w:val="single" w:sz="4" w:space="0" w:color="auto"/>
            </w:tcBorders>
            <w:vAlign w:val="center"/>
          </w:tcPr>
          <w:p w14:paraId="2226EF11" w14:textId="77777777" w:rsidR="007B7135" w:rsidRPr="00FD5BED" w:rsidRDefault="007B7135" w:rsidP="0001666D">
            <w:pPr>
              <w:pStyle w:val="TableText"/>
              <w:spacing w:line="276" w:lineRule="auto"/>
              <w:jc w:val="center"/>
              <w:rPr>
                <w:rFonts w:asciiTheme="minorHAnsi" w:hAnsiTheme="minorHAnsi" w:cs="Arial"/>
                <w:szCs w:val="20"/>
              </w:rPr>
            </w:pPr>
          </w:p>
        </w:tc>
        <w:tc>
          <w:tcPr>
            <w:tcW w:w="1694" w:type="dxa"/>
            <w:tcBorders>
              <w:top w:val="single" w:sz="4" w:space="0" w:color="auto"/>
              <w:bottom w:val="single" w:sz="4" w:space="0" w:color="auto"/>
            </w:tcBorders>
            <w:vAlign w:val="center"/>
          </w:tcPr>
          <w:p w14:paraId="4AAE1B0B" w14:textId="77777777" w:rsidR="007B7135" w:rsidRPr="00FD5BED" w:rsidRDefault="007B7135" w:rsidP="0001666D">
            <w:pPr>
              <w:pStyle w:val="TableText"/>
              <w:spacing w:line="276" w:lineRule="auto"/>
              <w:jc w:val="center"/>
              <w:rPr>
                <w:rFonts w:asciiTheme="minorHAnsi" w:hAnsiTheme="minorHAnsi" w:cs="Arial"/>
                <w:szCs w:val="20"/>
              </w:rPr>
            </w:pPr>
          </w:p>
        </w:tc>
        <w:tc>
          <w:tcPr>
            <w:tcW w:w="2587" w:type="dxa"/>
            <w:tcBorders>
              <w:top w:val="single" w:sz="4" w:space="0" w:color="auto"/>
              <w:bottom w:val="single" w:sz="4" w:space="0" w:color="auto"/>
            </w:tcBorders>
            <w:vAlign w:val="center"/>
          </w:tcPr>
          <w:p w14:paraId="145053DC" w14:textId="77777777" w:rsidR="007B7135" w:rsidRPr="00FD5BED" w:rsidRDefault="001053D6" w:rsidP="0001666D">
            <w:pPr>
              <w:pStyle w:val="TableText"/>
              <w:spacing w:line="276" w:lineRule="auto"/>
              <w:jc w:val="center"/>
              <w:rPr>
                <w:rFonts w:asciiTheme="minorHAnsi" w:hAnsiTheme="minorHAnsi" w:cs="Arial"/>
                <w:szCs w:val="20"/>
              </w:rPr>
            </w:pPr>
            <w:r w:rsidRPr="00FD5BED">
              <w:rPr>
                <w:rFonts w:asciiTheme="minorHAnsi" w:hAnsiTheme="minorHAnsi" w:cs="Arial"/>
                <w:sz w:val="16"/>
                <w:szCs w:val="16"/>
              </w:rPr>
              <w:t>$6,490,000</w:t>
            </w:r>
          </w:p>
        </w:tc>
      </w:tr>
    </w:tbl>
    <w:p w14:paraId="6F2E2792" w14:textId="77777777" w:rsidR="007B7135" w:rsidRDefault="007B7135" w:rsidP="0001666D">
      <w:pPr>
        <w:pStyle w:val="Heading2"/>
        <w:spacing w:line="276" w:lineRule="auto"/>
      </w:pPr>
    </w:p>
    <w:p w14:paraId="58B0F35D" w14:textId="77777777" w:rsidR="007B7135" w:rsidRPr="00FD5BED" w:rsidRDefault="001053D6" w:rsidP="0001666D">
      <w:pPr>
        <w:pStyle w:val="Heading2"/>
        <w:spacing w:line="276" w:lineRule="auto"/>
        <w:rPr>
          <w:rFonts w:asciiTheme="minorHAnsi" w:hAnsiTheme="minorHAnsi" w:cs="Arial"/>
        </w:rPr>
      </w:pPr>
      <w:r w:rsidRPr="00FD5BED">
        <w:rPr>
          <w:rFonts w:asciiTheme="minorHAnsi" w:hAnsiTheme="minorHAnsi" w:cs="Arial"/>
        </w:rPr>
        <w:t>CERTIFICATION AND DISCLAIMERS</w:t>
      </w:r>
    </w:p>
    <w:p w14:paraId="17752336"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This Broker Opinion of Value (BOV) has been prepared for informational purposes only and is based on the broker’s professional knowledge of the market, publicly available data, and information provided by the client. This is not a formal appraisal and should not be relied upon as such.</w:t>
      </w:r>
    </w:p>
    <w:p w14:paraId="03D47BBA"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By accepting this BOV, the recipient acknowledges and agrees to the following:</w:t>
      </w:r>
    </w:p>
    <w:p w14:paraId="099B4F63" w14:textId="77777777" w:rsidR="007B7135" w:rsidRPr="00FD5BED" w:rsidRDefault="001053D6" w:rsidP="0001666D">
      <w:pPr>
        <w:pStyle w:val="BodyText"/>
        <w:numPr>
          <w:ilvl w:val="0"/>
          <w:numId w:val="2"/>
        </w:numPr>
        <w:spacing w:line="276" w:lineRule="auto"/>
        <w:rPr>
          <w:rFonts w:asciiTheme="minorHAnsi" w:hAnsiTheme="minorHAnsi" w:cs="Arial"/>
        </w:rPr>
      </w:pPr>
      <w:r w:rsidRPr="00FD5BED">
        <w:rPr>
          <w:rFonts w:asciiTheme="minorHAnsi" w:hAnsiTheme="minorHAnsi" w:cs="Arial"/>
        </w:rPr>
        <w:t>Not an Appraisal – This valuation is an estimate of market value based on available data and does not conform to the Uniform Standards of Professional Appraisal Practice (USPAP) or any formal appraisal methodology. It should not be used for financial reporting, lending, or legal purposes.</w:t>
      </w:r>
    </w:p>
    <w:p w14:paraId="26414103" w14:textId="77777777" w:rsidR="007B7135" w:rsidRPr="00FD5BED" w:rsidRDefault="001053D6" w:rsidP="0001666D">
      <w:pPr>
        <w:pStyle w:val="BodyText"/>
        <w:numPr>
          <w:ilvl w:val="0"/>
          <w:numId w:val="2"/>
        </w:numPr>
        <w:spacing w:line="276" w:lineRule="auto"/>
        <w:rPr>
          <w:rFonts w:asciiTheme="minorHAnsi" w:hAnsiTheme="minorHAnsi" w:cs="Arial"/>
        </w:rPr>
      </w:pPr>
      <w:r w:rsidRPr="00FD5BED">
        <w:rPr>
          <w:rFonts w:asciiTheme="minorHAnsi" w:hAnsiTheme="minorHAnsi" w:cs="Arial"/>
        </w:rPr>
        <w:t xml:space="preserve">Assumptions &amp; Limitations – The opinion is based on information deemed reliable but is not guaranteed. No independent verification has been conducted, and actual sale </w:t>
      </w:r>
      <w:r w:rsidRPr="00FD5BED">
        <w:rPr>
          <w:rFonts w:asciiTheme="minorHAnsi" w:hAnsiTheme="minorHAnsi" w:cs="Arial"/>
        </w:rPr>
        <w:lastRenderedPageBreak/>
        <w:t>prices may vary due to market conditions, property-specific factors, and negotiation terms.</w:t>
      </w:r>
    </w:p>
    <w:p w14:paraId="3067E4D6" w14:textId="77777777" w:rsidR="007B7135" w:rsidRPr="00FD5BED" w:rsidRDefault="001053D6" w:rsidP="0001666D">
      <w:pPr>
        <w:pStyle w:val="BodyText"/>
        <w:numPr>
          <w:ilvl w:val="0"/>
          <w:numId w:val="2"/>
        </w:numPr>
        <w:spacing w:line="276" w:lineRule="auto"/>
        <w:rPr>
          <w:rFonts w:asciiTheme="minorHAnsi" w:hAnsiTheme="minorHAnsi" w:cs="Arial"/>
        </w:rPr>
      </w:pPr>
      <w:r w:rsidRPr="00FD5BED">
        <w:rPr>
          <w:rFonts w:asciiTheme="minorHAnsi" w:hAnsiTheme="minorHAnsi" w:cs="Arial"/>
        </w:rPr>
        <w:t>No Legal or Financial Liability – The broker, brokerage, and its agents assume no liability for errors, omissions, or reliance on this opinion. Any decisions made based on this BOV are the sole responsibility of the recipient.</w:t>
      </w:r>
    </w:p>
    <w:p w14:paraId="1CC2A9EE" w14:textId="77777777" w:rsidR="007B7135" w:rsidRPr="00FD5BED" w:rsidRDefault="001053D6" w:rsidP="0001666D">
      <w:pPr>
        <w:pStyle w:val="BodyText"/>
        <w:numPr>
          <w:ilvl w:val="0"/>
          <w:numId w:val="2"/>
        </w:numPr>
        <w:spacing w:line="276" w:lineRule="auto"/>
        <w:rPr>
          <w:rFonts w:asciiTheme="minorHAnsi" w:hAnsiTheme="minorHAnsi" w:cs="Arial"/>
        </w:rPr>
      </w:pPr>
      <w:r w:rsidRPr="00FD5BED">
        <w:rPr>
          <w:rFonts w:asciiTheme="minorHAnsi" w:hAnsiTheme="minorHAnsi" w:cs="Arial"/>
        </w:rPr>
        <w:t>Market Conditions – Market conditions are subject to change, and this valuation reflects data available as of the preparation date. The broker makes no representations about future market conditions or value projections.</w:t>
      </w:r>
    </w:p>
    <w:p w14:paraId="72FDCE2C" w14:textId="77777777" w:rsidR="007B7135" w:rsidRPr="00FD5BED" w:rsidRDefault="001053D6" w:rsidP="0001666D">
      <w:pPr>
        <w:pStyle w:val="BodyText"/>
        <w:numPr>
          <w:ilvl w:val="0"/>
          <w:numId w:val="2"/>
        </w:numPr>
        <w:spacing w:line="276" w:lineRule="auto"/>
        <w:rPr>
          <w:rFonts w:asciiTheme="minorHAnsi" w:hAnsiTheme="minorHAnsi" w:cs="Arial"/>
        </w:rPr>
      </w:pPr>
      <w:r w:rsidRPr="00FD5BED">
        <w:rPr>
          <w:rFonts w:asciiTheme="minorHAnsi" w:hAnsiTheme="minorHAnsi" w:cs="Arial"/>
        </w:rPr>
        <w:t>Confidentiality – This BOV is confidential and intended solely for the recipient. It may not be distributed, reproduced, or used for any purpose other than its intended use without the broker’s written consent.</w:t>
      </w:r>
    </w:p>
    <w:p w14:paraId="0DDB6F77"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Acknowledgment:</w:t>
      </w:r>
      <w:r w:rsidRPr="00FD5BED">
        <w:rPr>
          <w:rFonts w:asciiTheme="minorHAnsi" w:hAnsiTheme="minorHAnsi" w:cs="Arial"/>
        </w:rPr>
        <w:br/>
        <w:t>By proceeding with this Broker Opinion of Value, the recipient acknowledges their understanding and acceptance of the limitations and disclaimers Texasd herein.</w:t>
      </w:r>
    </w:p>
    <w:p w14:paraId="364FD6E9"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b/>
          <w:bCs/>
        </w:rPr>
        <w:t>Broker Signature:</w:t>
      </w:r>
    </w:p>
    <w:p w14:paraId="2FF488B4" w14:textId="77777777" w:rsidR="007B7135" w:rsidRPr="00FD5BED" w:rsidRDefault="001053D6" w:rsidP="0001666D">
      <w:pPr>
        <w:pStyle w:val="BodyText"/>
        <w:spacing w:after="120" w:line="276" w:lineRule="auto"/>
        <w:rPr>
          <w:rFonts w:asciiTheme="minorHAnsi" w:hAnsiTheme="minorHAnsi" w:cs="Arial"/>
        </w:rPr>
      </w:pPr>
      <w:r w:rsidRPr="00FD5BED">
        <w:rPr>
          <w:rFonts w:asciiTheme="minorHAnsi" w:hAnsiTheme="minorHAnsi" w:cs="Arial"/>
        </w:rPr>
        <w:t>Prepared By:</w:t>
      </w:r>
    </w:p>
    <w:p w14:paraId="532D35FC" w14:textId="77777777" w:rsidR="007B7135" w:rsidRPr="00FD5BED" w:rsidRDefault="001053D6" w:rsidP="0001666D">
      <w:pPr>
        <w:pStyle w:val="BodyText"/>
        <w:spacing w:after="120" w:line="276" w:lineRule="auto"/>
        <w:rPr>
          <w:rFonts w:asciiTheme="minorHAnsi" w:hAnsiTheme="minorHAnsi" w:cs="Arial"/>
        </w:rPr>
      </w:pPr>
      <w:r w:rsidRPr="00FD5BED">
        <w:rPr>
          <w:rFonts w:asciiTheme="minorHAnsi" w:hAnsiTheme="minorHAnsi" w:cs="Arial"/>
        </w:rPr>
        <w:t>Position:</w:t>
      </w:r>
    </w:p>
    <w:p w14:paraId="087CE129" w14:textId="77777777" w:rsidR="007B7135" w:rsidRPr="00FD5BED" w:rsidRDefault="001053D6" w:rsidP="0001666D">
      <w:pPr>
        <w:pStyle w:val="BodyText"/>
        <w:spacing w:after="120" w:line="276" w:lineRule="auto"/>
        <w:rPr>
          <w:rFonts w:asciiTheme="minorHAnsi" w:hAnsiTheme="minorHAnsi" w:cs="Arial"/>
        </w:rPr>
      </w:pPr>
      <w:r w:rsidRPr="00FD5BED">
        <w:rPr>
          <w:rFonts w:asciiTheme="minorHAnsi" w:hAnsiTheme="minorHAnsi" w:cs="Arial"/>
        </w:rPr>
        <w:t>Phone:</w:t>
      </w:r>
    </w:p>
    <w:p w14:paraId="39D6A8DA" w14:textId="77777777" w:rsidR="007B7135" w:rsidRPr="00FD5BED" w:rsidRDefault="001053D6" w:rsidP="0001666D">
      <w:pPr>
        <w:pStyle w:val="BodyText"/>
        <w:spacing w:line="276" w:lineRule="auto"/>
        <w:rPr>
          <w:rFonts w:asciiTheme="minorHAnsi" w:hAnsiTheme="minorHAnsi" w:cs="Arial"/>
        </w:rPr>
      </w:pPr>
      <w:r w:rsidRPr="00FD5BED">
        <w:rPr>
          <w:rFonts w:asciiTheme="minorHAnsi" w:hAnsiTheme="minorHAnsi" w:cs="Arial"/>
        </w:rPr>
        <w:t>Email:</w:t>
      </w:r>
    </w:p>
    <w:p w14:paraId="7B188D8E" w14:textId="77777777" w:rsidR="007B7135" w:rsidRPr="00FD5BED" w:rsidRDefault="001053D6" w:rsidP="0001666D">
      <w:pPr>
        <w:pStyle w:val="BodyText"/>
        <w:spacing w:line="276" w:lineRule="auto"/>
        <w:rPr>
          <w:rFonts w:asciiTheme="minorHAnsi" w:hAnsiTheme="minorHAnsi" w:cs="Arial"/>
          <w:i/>
          <w:iCs/>
          <w:color w:val="EE0000"/>
        </w:rPr>
      </w:pPr>
      <w:r w:rsidRPr="00FD5BED">
        <w:rPr>
          <w:rFonts w:asciiTheme="minorHAnsi" w:hAnsiTheme="minorHAnsi" w:cs="Arial"/>
          <w:i/>
          <w:iCs/>
          <w:color w:val="EE0000"/>
        </w:rPr>
        <w:t>*Broker Certification Requirement: Any report generated by the Services that includes a Broker Certification section must be reviewed, edited, and signed by a licensed broker prior to being used for transactional, marketing, or advisory purposes. VASCRE does not certify, sign, or validate any reports. The licensed broker assumes full responsibility for the accuracy, content, and certification of the final report. This paragraph may be removed at your discretion.</w:t>
      </w:r>
    </w:p>
    <w:sectPr w:rsidR="007B7135" w:rsidRPr="00FD5B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85E25" w14:textId="77777777" w:rsidR="00AC5152" w:rsidRDefault="00AC5152">
      <w:pPr>
        <w:spacing w:line="240" w:lineRule="auto"/>
      </w:pPr>
      <w:r>
        <w:separator/>
      </w:r>
    </w:p>
  </w:endnote>
  <w:endnote w:type="continuationSeparator" w:id="0">
    <w:p w14:paraId="4C86F893" w14:textId="77777777" w:rsidR="00AC5152" w:rsidRDefault="00AC51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oppins">
    <w:altName w:val="Segoe Print"/>
    <w:panose1 w:val="00000500000000000000"/>
    <w:charset w:val="00"/>
    <w:family w:val="auto"/>
    <w:pitch w:val="variable"/>
    <w:sig w:usb0="00008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5289" w14:textId="77777777" w:rsidR="007B7135" w:rsidRDefault="001053D6">
    <w:pPr>
      <w:pStyle w:val="Footer"/>
    </w:pPr>
    <w:r>
      <w:rPr>
        <w:noProof/>
        <w:color w:val="FFFFFF" w:themeColor="background1"/>
      </w:rPr>
      <mc:AlternateContent>
        <mc:Choice Requires="wps">
          <w:drawing>
            <wp:anchor distT="0" distB="0" distL="114300" distR="114300" simplePos="0" relativeHeight="251661312" behindDoc="1" locked="0" layoutInCell="1" allowOverlap="1" wp14:anchorId="11A06F01" wp14:editId="52CF30CF">
              <wp:simplePos x="0" y="0"/>
              <wp:positionH relativeFrom="page">
                <wp:align>left</wp:align>
              </wp:positionH>
              <wp:positionV relativeFrom="paragraph">
                <wp:posOffset>317500</wp:posOffset>
              </wp:positionV>
              <wp:extent cx="7780655" cy="789305"/>
              <wp:effectExtent l="0" t="0" r="0" b="0"/>
              <wp:wrapNone/>
              <wp:docPr id="1263225442" name="Rectangle 58"/>
              <wp:cNvGraphicFramePr/>
              <a:graphic xmlns:a="http://schemas.openxmlformats.org/drawingml/2006/main">
                <a:graphicData uri="http://schemas.microsoft.com/office/word/2010/wordprocessingShape">
                  <wps:wsp>
                    <wps:cNvSpPr/>
                    <wps:spPr>
                      <a:xfrm>
                        <a:off x="0" y="0"/>
                        <a:ext cx="7780407" cy="789450"/>
                      </a:xfrm>
                      <a:prstGeom prst="rect">
                        <a:avLst/>
                      </a:prstGeom>
                      <a:solidFill>
                        <a:srgbClr val="0066CC"/>
                      </a:solidFill>
                      <a:ln w="22225" cap="flat">
                        <a:no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4CFDC5" id="Rectangle 58" o:spid="_x0000_s1026" style="position:absolute;margin-left:0;margin-top:25pt;width:612.65pt;height:62.15pt;z-index:-25165516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t4gAIAAFQFAAAOAAAAZHJzL2Uyb0RvYy54bWysVMFu2zAMvQ/YPwi6r3aCpGmDOEWQoMOA&#10;Yi3WDTsrshQbkEWNUuJkXz9KdpxuLXYYloNCmeQj+URycXdsDDso9DXYgo+ucs6UlVDWdlfwb1/v&#10;P9xw5oOwpTBgVcFPyvO75ft3i9bN1RgqMKVCRiDWz1tX8CoEN88yLyvVCH8FTllSasBGBLriLitR&#10;tITemGyc59dZC1g6BKm8p6+bTsmXCV9rJcOj1l4FZgpOuYV0Yjq38cyWCzHfoXBVLfs0xD9k0Yja&#10;UtABaiOCYHusX0E1tUTwoMOVhCYDrWupUg1UzSj/o5rnSjiVaiFyvBto8v8PVn4+PLsnJBpa5+ee&#10;xFjFUWMT/yk/dkxknQay1DEwSR9ns5t8ks84k6Sb3dxOponN7OLt0IePChoWhYIjPUbiSBwefKCI&#10;ZHo2icE8mLq8r41JF9xt1wbZQcSHy6+v1+v4VuTym5mxrC34mH5TSkRQA2kjuigWIlZ63xhlI3zV&#10;oZldlHs0Ywn0UnqSwsmomIOxX5RmdUnFjlPiqSvVkJaQUtkw6lSVKFWHP5rm+ZmKwSOlngAjsqbM&#10;BuweIHb8a+yu5t4+uqrU1INz/rfEOufBI0UGGwbnpraAbwEYqqqP3NmfSeqoiSxtoTw9IUPoRso7&#10;eV8TzQ/ChyeBNEM0bbQXwiMd2gC9EvQSZxXgz7e+R3tqbdJy1tJMFtz/2AtUnJlPlpr+djSZxCFO&#10;l8l0NqYLvtRsX2rsvlkDdc+INpCTSYz2wZxFjdB8p/WxilFJJayk2AWXAc+Xdeh2BS0gqVarZEaD&#10;60R4sM9ORvDIqoXVPoCuU1df2OlZo9FNz9+vmbgbXt6T1WUZLn8BAAD//wMAUEsDBBQABgAIAAAA&#10;IQAyQ5V83QAAAAgBAAAPAAAAZHJzL2Rvd25yZXYueG1sTI9PT8MwDMXvSHyHyEhcEEvpGKDSdEJI&#10;E38ujMHuaWPaisSpGm8r3x7vBCfbek/Pv1cup+DVHsfURzJwNctAITXR9dQa+PxYXd6BSmzJWR8J&#10;DfxggmV1elLawsUDveN+w62SEEqFNdAxD4XWqekw2DSLA5JoX3EMluUcW+1Ge5Dw4HWeZTc62J7k&#10;Q2cHfOyw+d7sgoFpVT9feF6vt29P+KrjNoUXbow5P5se7kExTvxnhiO+oEMlTHXckUvKG5AibGCR&#10;yTyqeb6Yg6plu72eg65K/b9A9QsAAP//AwBQSwECLQAUAAYACAAAACEAtoM4kv4AAADhAQAAEwAA&#10;AAAAAAAAAAAAAAAAAAAAW0NvbnRlbnRfVHlwZXNdLnhtbFBLAQItABQABgAIAAAAIQA4/SH/1gAA&#10;AJQBAAALAAAAAAAAAAAAAAAAAC8BAABfcmVscy8ucmVsc1BLAQItABQABgAIAAAAIQDEbdt4gAIA&#10;AFQFAAAOAAAAAAAAAAAAAAAAAC4CAABkcnMvZTJvRG9jLnhtbFBLAQItABQABgAIAAAAIQAyQ5V8&#10;3QAAAAgBAAAPAAAAAAAAAAAAAAAAANoEAABkcnMvZG93bnJldi54bWxQSwUGAAAAAAQABADzAAAA&#10;5AUAAAAA&#10;" fillcolor="#06c" stroked="f" strokeweight="1.75pt">
              <v:stroke dashstyle="longDash"/>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93C2F" w14:textId="77777777" w:rsidR="00AC5152" w:rsidRDefault="00AC5152">
      <w:pPr>
        <w:spacing w:after="0"/>
      </w:pPr>
      <w:r>
        <w:separator/>
      </w:r>
    </w:p>
  </w:footnote>
  <w:footnote w:type="continuationSeparator" w:id="0">
    <w:p w14:paraId="25A113FA" w14:textId="77777777" w:rsidR="00AC5152" w:rsidRDefault="00AC51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668212"/>
      <w:docPartObj>
        <w:docPartGallery w:val="AutoText"/>
      </w:docPartObj>
    </w:sdtPr>
    <w:sdtEndPr>
      <w:rPr>
        <w:color w:val="FFFFFF" w:themeColor="background1"/>
      </w:rPr>
    </w:sdtEndPr>
    <w:sdtContent>
      <w:p w14:paraId="6578255E" w14:textId="77777777" w:rsidR="007B7135" w:rsidRDefault="001053D6">
        <w:pPr>
          <w:pStyle w:val="Header"/>
          <w:jc w:val="right"/>
        </w:pPr>
        <w:r>
          <w:rPr>
            <w:noProof/>
            <w:color w:val="FFFFFF" w:themeColor="background1"/>
          </w:rPr>
          <mc:AlternateContent>
            <mc:Choice Requires="wps">
              <w:drawing>
                <wp:anchor distT="0" distB="0" distL="114300" distR="114300" simplePos="0" relativeHeight="251659264" behindDoc="1" locked="0" layoutInCell="1" allowOverlap="1" wp14:anchorId="5FF65131" wp14:editId="07959C78">
                  <wp:simplePos x="0" y="0"/>
                  <wp:positionH relativeFrom="page">
                    <wp:posOffset>-8890</wp:posOffset>
                  </wp:positionH>
                  <wp:positionV relativeFrom="paragraph">
                    <wp:posOffset>-456565</wp:posOffset>
                  </wp:positionV>
                  <wp:extent cx="7780655" cy="721360"/>
                  <wp:effectExtent l="0" t="0" r="0" b="3175"/>
                  <wp:wrapNone/>
                  <wp:docPr id="1842672747" name="Rectangle 58"/>
                  <wp:cNvGraphicFramePr/>
                  <a:graphic xmlns:a="http://schemas.openxmlformats.org/drawingml/2006/main">
                    <a:graphicData uri="http://schemas.microsoft.com/office/word/2010/wordprocessingShape">
                      <wps:wsp>
                        <wps:cNvSpPr/>
                        <wps:spPr>
                          <a:xfrm>
                            <a:off x="0" y="0"/>
                            <a:ext cx="7780407" cy="721296"/>
                          </a:xfrm>
                          <a:prstGeom prst="rect">
                            <a:avLst/>
                          </a:prstGeom>
                          <a:solidFill>
                            <a:srgbClr val="0066CC"/>
                          </a:solidFill>
                          <a:ln w="22225" cap="flat">
                            <a:no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0C3566" id="Rectangle 58" o:spid="_x0000_s1026" style="position:absolute;margin-left:-.7pt;margin-top:-35.95pt;width:612.65pt;height:56.8pt;z-index:-2516572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99gAIAAFQFAAAOAAAAZHJzL2Uyb0RvYy54bWysVE1v2zAMvQ/YfxB0X/2BNGmDOEWQoMOA&#10;Yi3WDTsrshQLkEVNUuJkv36U7DjdWuwwLAeFMslH8onk4u7YanIQziswFS2uckqE4VArs6vot6/3&#10;H24o8YGZmmkwoqIn4end8v27RWfnooQGdC0cQRDj552taBOCnWeZ541omb8CKwwqJbiWBby6XVY7&#10;1iF6q7Myz6dZB662DrjwHr9ueiVdJnwpBQ+PUnoRiK4o5hbS6dK5jWe2XLD5zjHbKD6kwf4hi5Yp&#10;g0FHqA0LjOydegXVKu7AgwxXHNoMpFRcpBqwmiL/o5rnhlmRakFyvB1p8v8Pln8+PNsnhzR01s89&#10;irGKo3Rt/Mf8yDGRdRrJEsdAOH6czW7yST6jhKNuVhbl7TSymV28rfPho4CWRKGiDh8jccQODz70&#10;pmeTGMyDVvW90jpd3G671o4cWHy4fDpdrwf038y0IV1FS/xdYyIMG0hq1kcxELHS+8YoG+abHk3v&#10;ojygaYMpX0pPUjhpEXPQ5ouQRNVYbJkST10pxrQY58KEolc1rBY9fnGd56mxkIrRIxGTACOyxMxG&#10;7AEgdvxr7J6mwT66itTUo3P+t8R659EjRQYTRudWGXBvAWisaojc259J6qmJLG2hPj054qAfKW/5&#10;vUKaH5gPT8zhDOG04V4Ij3hIDfhKMEiUNOB+vvU92mNro5aSDmeyov7HnjlBif5ksOlvi8kkDnG6&#10;TK5nJV7cS832pcbs2zVg9xS4gSxPYrQP+ixKB+13XB+rGBVVzHCMXVEe3PmyDv2uwAXExWqVzHBw&#10;LQsP5tnyCB5ZNbDaB5AqdfWFnYE1HN30/MOaibvh5T1ZXZbh8hcAAAD//wMAUEsDBBQABgAIAAAA&#10;IQBBAnRu3wAAAAoBAAAPAAAAZHJzL2Rvd25yZXYueG1sTI9NT8MwDIbvSPyHyEhc0Ja2TBuUptOE&#10;NPFxYRvsnjamrZY4VZNt5d/jneBkW370+nGxHJ0VJxxC50lBOk1AINXedNQo+PpcTx5AhKjJaOsJ&#10;FfxggGV5fVXo3PgzbfG0i43gEAq5VtDG2OdShrpFp8PU90i8+/aD05HHoZFm0GcOd1ZmSTKXTnfE&#10;F1rd43OL9WF3dArGdfV6Z+Nms/94wXfp98G9xVqp25tx9QQi4hj/YLjoszqU7FT5I5kgrIJJOmOS&#10;6yJ9BHEBsuyeu0rBLF2ALAv5/4XyFwAA//8DAFBLAQItABQABgAIAAAAIQC2gziS/gAAAOEBAAAT&#10;AAAAAAAAAAAAAAAAAAAAAABbQ29udGVudF9UeXBlc10ueG1sUEsBAi0AFAAGAAgAAAAhADj9If/W&#10;AAAAlAEAAAsAAAAAAAAAAAAAAAAALwEAAF9yZWxzLy5yZWxzUEsBAi0AFAAGAAgAAAAhAL7F/32A&#10;AgAAVAUAAA4AAAAAAAAAAAAAAAAALgIAAGRycy9lMm9Eb2MueG1sUEsBAi0AFAAGAAgAAAAhAEEC&#10;dG7fAAAACgEAAA8AAAAAAAAAAAAAAAAA2gQAAGRycy9kb3ducmV2LnhtbFBLBQYAAAAABAAEAPMA&#10;AADmBQAAAAA=&#10;" fillcolor="#06c" stroked="f" strokeweight="1.75pt">
                  <v:stroke dashstyle="longDash"/>
                  <w10:wrap anchorx="page"/>
                </v:rect>
              </w:pict>
            </mc:Fallback>
          </mc:AlternateContent>
        </w:r>
        <w:r>
          <w:rPr>
            <w:color w:val="FFFFFF" w:themeColor="background1"/>
          </w:rPr>
          <w:t xml:space="preserve">Page </w:t>
        </w:r>
        <w:r>
          <w:rPr>
            <w:b/>
            <w:bCs/>
            <w:color w:val="FFFFFF" w:themeColor="background1"/>
          </w:rPr>
          <w:fldChar w:fldCharType="begin"/>
        </w:r>
        <w:r>
          <w:rPr>
            <w:b/>
            <w:bCs/>
            <w:color w:val="FFFFFF" w:themeColor="background1"/>
          </w:rPr>
          <w:instrText xml:space="preserve"> PAGE </w:instrText>
        </w:r>
        <w:r>
          <w:rPr>
            <w:b/>
            <w:bCs/>
            <w:color w:val="FFFFFF" w:themeColor="background1"/>
          </w:rPr>
          <w:fldChar w:fldCharType="separate"/>
        </w:r>
        <w:r>
          <w:rPr>
            <w:b/>
            <w:bCs/>
            <w:color w:val="FFFFFF" w:themeColor="background1"/>
          </w:rPr>
          <w:t>14</w:t>
        </w:r>
        <w:r>
          <w:rPr>
            <w:b/>
            <w:bCs/>
            <w:color w:val="FFFFFF" w:themeColor="background1"/>
          </w:rPr>
          <w:fldChar w:fldCharType="end"/>
        </w:r>
        <w:r>
          <w:rPr>
            <w:color w:val="FFFFFF" w:themeColor="background1"/>
          </w:rPr>
          <w:t xml:space="preserve"> of </w:t>
        </w:r>
        <w:r>
          <w:rPr>
            <w:b/>
            <w:bCs/>
            <w:color w:val="FFFFFF" w:themeColor="background1"/>
          </w:rPr>
          <w:fldChar w:fldCharType="begin"/>
        </w:r>
        <w:r>
          <w:rPr>
            <w:b/>
            <w:bCs/>
            <w:color w:val="FFFFFF" w:themeColor="background1"/>
          </w:rPr>
          <w:instrText xml:space="preserve"> NUMPAGES  </w:instrText>
        </w:r>
        <w:r>
          <w:rPr>
            <w:b/>
            <w:bCs/>
            <w:color w:val="FFFFFF" w:themeColor="background1"/>
          </w:rPr>
          <w:fldChar w:fldCharType="separate"/>
        </w:r>
        <w:r>
          <w:rPr>
            <w:b/>
            <w:bCs/>
            <w:color w:val="FFFFFF" w:themeColor="background1"/>
          </w:rPr>
          <w:t>17</w:t>
        </w:r>
        <w:r>
          <w:rPr>
            <w:b/>
            <w:bCs/>
            <w:color w:val="FFFFFF" w:themeColor="background1"/>
          </w:rPr>
          <w:fldChar w:fldCharType="end"/>
        </w:r>
      </w:p>
    </w:sdtContent>
  </w:sdt>
  <w:p w14:paraId="4D3E7DC2" w14:textId="77777777" w:rsidR="007B7135" w:rsidRDefault="007B7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90AAB"/>
    <w:multiLevelType w:val="multilevel"/>
    <w:tmpl w:val="4AE90AA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4D69734A"/>
    <w:multiLevelType w:val="multilevel"/>
    <w:tmpl w:val="4D6973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700087">
    <w:abstractNumId w:val="1"/>
  </w:num>
  <w:num w:numId="2" w16cid:durableId="2046247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074"/>
    <w:rsid w:val="0000070A"/>
    <w:rsid w:val="000035C0"/>
    <w:rsid w:val="00006EEA"/>
    <w:rsid w:val="00013034"/>
    <w:rsid w:val="0001363C"/>
    <w:rsid w:val="0001666D"/>
    <w:rsid w:val="00020A62"/>
    <w:rsid w:val="00020BF8"/>
    <w:rsid w:val="00025A93"/>
    <w:rsid w:val="00026792"/>
    <w:rsid w:val="00030186"/>
    <w:rsid w:val="000357AF"/>
    <w:rsid w:val="0004250B"/>
    <w:rsid w:val="0004544E"/>
    <w:rsid w:val="0004579F"/>
    <w:rsid w:val="00056AE1"/>
    <w:rsid w:val="000572A0"/>
    <w:rsid w:val="00061A75"/>
    <w:rsid w:val="00065B6A"/>
    <w:rsid w:val="00067387"/>
    <w:rsid w:val="00070C83"/>
    <w:rsid w:val="000728E8"/>
    <w:rsid w:val="00072F84"/>
    <w:rsid w:val="000730CC"/>
    <w:rsid w:val="00074054"/>
    <w:rsid w:val="00077B69"/>
    <w:rsid w:val="000804E3"/>
    <w:rsid w:val="00082112"/>
    <w:rsid w:val="00083CF2"/>
    <w:rsid w:val="00087924"/>
    <w:rsid w:val="00093AD3"/>
    <w:rsid w:val="00094815"/>
    <w:rsid w:val="00097162"/>
    <w:rsid w:val="000A0E85"/>
    <w:rsid w:val="000A168F"/>
    <w:rsid w:val="000A2E60"/>
    <w:rsid w:val="000A4149"/>
    <w:rsid w:val="000B0E5A"/>
    <w:rsid w:val="000B5F42"/>
    <w:rsid w:val="000C15D0"/>
    <w:rsid w:val="000C19C0"/>
    <w:rsid w:val="000C4838"/>
    <w:rsid w:val="000C6388"/>
    <w:rsid w:val="000C6912"/>
    <w:rsid w:val="000D0C06"/>
    <w:rsid w:val="000D563B"/>
    <w:rsid w:val="000E1DD5"/>
    <w:rsid w:val="000E66B7"/>
    <w:rsid w:val="000E74DA"/>
    <w:rsid w:val="000F48D8"/>
    <w:rsid w:val="000F577C"/>
    <w:rsid w:val="000F6CCE"/>
    <w:rsid w:val="000F7875"/>
    <w:rsid w:val="000F7A43"/>
    <w:rsid w:val="00101535"/>
    <w:rsid w:val="001015CC"/>
    <w:rsid w:val="00104239"/>
    <w:rsid w:val="001053D6"/>
    <w:rsid w:val="001103B9"/>
    <w:rsid w:val="001103CD"/>
    <w:rsid w:val="00113DF7"/>
    <w:rsid w:val="001201C4"/>
    <w:rsid w:val="0012192C"/>
    <w:rsid w:val="00124B28"/>
    <w:rsid w:val="001255D2"/>
    <w:rsid w:val="00142F80"/>
    <w:rsid w:val="0015112E"/>
    <w:rsid w:val="00152CA9"/>
    <w:rsid w:val="001535D3"/>
    <w:rsid w:val="00155707"/>
    <w:rsid w:val="0016069A"/>
    <w:rsid w:val="00164BE2"/>
    <w:rsid w:val="00165528"/>
    <w:rsid w:val="00166C1F"/>
    <w:rsid w:val="00170343"/>
    <w:rsid w:val="001761DE"/>
    <w:rsid w:val="001776F0"/>
    <w:rsid w:val="00181097"/>
    <w:rsid w:val="00183483"/>
    <w:rsid w:val="00185230"/>
    <w:rsid w:val="001852C0"/>
    <w:rsid w:val="00185D53"/>
    <w:rsid w:val="00194D31"/>
    <w:rsid w:val="00197384"/>
    <w:rsid w:val="00197E8B"/>
    <w:rsid w:val="001A298C"/>
    <w:rsid w:val="001A7A00"/>
    <w:rsid w:val="001D1008"/>
    <w:rsid w:val="001D530F"/>
    <w:rsid w:val="001E1E1D"/>
    <w:rsid w:val="001E2811"/>
    <w:rsid w:val="001E4B3A"/>
    <w:rsid w:val="001F5998"/>
    <w:rsid w:val="001F6210"/>
    <w:rsid w:val="00202E12"/>
    <w:rsid w:val="002030B8"/>
    <w:rsid w:val="002031FE"/>
    <w:rsid w:val="002134F7"/>
    <w:rsid w:val="00213839"/>
    <w:rsid w:val="00214759"/>
    <w:rsid w:val="00214E89"/>
    <w:rsid w:val="00224C85"/>
    <w:rsid w:val="00225557"/>
    <w:rsid w:val="00231014"/>
    <w:rsid w:val="00231291"/>
    <w:rsid w:val="00233333"/>
    <w:rsid w:val="002346CC"/>
    <w:rsid w:val="00234A2A"/>
    <w:rsid w:val="002363BC"/>
    <w:rsid w:val="002370C0"/>
    <w:rsid w:val="00237D65"/>
    <w:rsid w:val="0024205B"/>
    <w:rsid w:val="0024470B"/>
    <w:rsid w:val="0025579F"/>
    <w:rsid w:val="002557B3"/>
    <w:rsid w:val="00255AA3"/>
    <w:rsid w:val="00255BEC"/>
    <w:rsid w:val="00263B79"/>
    <w:rsid w:val="00265F55"/>
    <w:rsid w:val="00266C01"/>
    <w:rsid w:val="00271EF4"/>
    <w:rsid w:val="0027435E"/>
    <w:rsid w:val="00275BBB"/>
    <w:rsid w:val="00276618"/>
    <w:rsid w:val="002773F4"/>
    <w:rsid w:val="0027754F"/>
    <w:rsid w:val="00286196"/>
    <w:rsid w:val="00286FD5"/>
    <w:rsid w:val="0029076B"/>
    <w:rsid w:val="00292974"/>
    <w:rsid w:val="00295D6A"/>
    <w:rsid w:val="002A13E0"/>
    <w:rsid w:val="002A2356"/>
    <w:rsid w:val="002A40E4"/>
    <w:rsid w:val="002A6AA1"/>
    <w:rsid w:val="002B27BE"/>
    <w:rsid w:val="002B28E6"/>
    <w:rsid w:val="002B3B59"/>
    <w:rsid w:val="002B4FD0"/>
    <w:rsid w:val="002B5CB8"/>
    <w:rsid w:val="002C0A28"/>
    <w:rsid w:val="002C2104"/>
    <w:rsid w:val="002C362E"/>
    <w:rsid w:val="002C4DD1"/>
    <w:rsid w:val="002C6C7D"/>
    <w:rsid w:val="002D4F6B"/>
    <w:rsid w:val="002D649D"/>
    <w:rsid w:val="002E7287"/>
    <w:rsid w:val="002F0CC3"/>
    <w:rsid w:val="002F16A1"/>
    <w:rsid w:val="002F33C9"/>
    <w:rsid w:val="002F4CDD"/>
    <w:rsid w:val="003001EB"/>
    <w:rsid w:val="0030136E"/>
    <w:rsid w:val="00302D14"/>
    <w:rsid w:val="00305279"/>
    <w:rsid w:val="003060B5"/>
    <w:rsid w:val="003140AE"/>
    <w:rsid w:val="00315030"/>
    <w:rsid w:val="00320E92"/>
    <w:rsid w:val="00327FB7"/>
    <w:rsid w:val="003328B2"/>
    <w:rsid w:val="003342F3"/>
    <w:rsid w:val="003370AF"/>
    <w:rsid w:val="00340A46"/>
    <w:rsid w:val="00341ED0"/>
    <w:rsid w:val="00346D2A"/>
    <w:rsid w:val="00350ED5"/>
    <w:rsid w:val="00353139"/>
    <w:rsid w:val="003569E4"/>
    <w:rsid w:val="00361622"/>
    <w:rsid w:val="00362076"/>
    <w:rsid w:val="0036438B"/>
    <w:rsid w:val="00367F0F"/>
    <w:rsid w:val="003711B7"/>
    <w:rsid w:val="00372510"/>
    <w:rsid w:val="00373145"/>
    <w:rsid w:val="0037575F"/>
    <w:rsid w:val="0037752A"/>
    <w:rsid w:val="00383EE8"/>
    <w:rsid w:val="00383EEB"/>
    <w:rsid w:val="00391A34"/>
    <w:rsid w:val="0039301F"/>
    <w:rsid w:val="0039326A"/>
    <w:rsid w:val="00394CEF"/>
    <w:rsid w:val="00397AED"/>
    <w:rsid w:val="003A4B87"/>
    <w:rsid w:val="003A725F"/>
    <w:rsid w:val="003B0C10"/>
    <w:rsid w:val="003B0FB6"/>
    <w:rsid w:val="003B759D"/>
    <w:rsid w:val="003C30DB"/>
    <w:rsid w:val="003D0791"/>
    <w:rsid w:val="003D1246"/>
    <w:rsid w:val="003D494A"/>
    <w:rsid w:val="003D733F"/>
    <w:rsid w:val="003E367C"/>
    <w:rsid w:val="003E4662"/>
    <w:rsid w:val="003E5B17"/>
    <w:rsid w:val="003E7C3F"/>
    <w:rsid w:val="003F08C3"/>
    <w:rsid w:val="003F0D03"/>
    <w:rsid w:val="003F17E7"/>
    <w:rsid w:val="003F1F17"/>
    <w:rsid w:val="003F681C"/>
    <w:rsid w:val="003F7B13"/>
    <w:rsid w:val="00402BF9"/>
    <w:rsid w:val="00403C4E"/>
    <w:rsid w:val="00404C72"/>
    <w:rsid w:val="00410C90"/>
    <w:rsid w:val="00411BCC"/>
    <w:rsid w:val="0041619C"/>
    <w:rsid w:val="00417445"/>
    <w:rsid w:val="004175DE"/>
    <w:rsid w:val="004240B8"/>
    <w:rsid w:val="00424848"/>
    <w:rsid w:val="0042511D"/>
    <w:rsid w:val="00425DBF"/>
    <w:rsid w:val="00431969"/>
    <w:rsid w:val="004372E4"/>
    <w:rsid w:val="0044230B"/>
    <w:rsid w:val="00445D09"/>
    <w:rsid w:val="00447F7E"/>
    <w:rsid w:val="00450CEA"/>
    <w:rsid w:val="0045655A"/>
    <w:rsid w:val="00456BE0"/>
    <w:rsid w:val="00456C58"/>
    <w:rsid w:val="00456FE1"/>
    <w:rsid w:val="004611B5"/>
    <w:rsid w:val="004711AF"/>
    <w:rsid w:val="00472D93"/>
    <w:rsid w:val="00474450"/>
    <w:rsid w:val="00474D48"/>
    <w:rsid w:val="004779F1"/>
    <w:rsid w:val="004826AF"/>
    <w:rsid w:val="004846DE"/>
    <w:rsid w:val="00485084"/>
    <w:rsid w:val="00486F6E"/>
    <w:rsid w:val="004874FE"/>
    <w:rsid w:val="00490085"/>
    <w:rsid w:val="00490398"/>
    <w:rsid w:val="004923FB"/>
    <w:rsid w:val="00493CEC"/>
    <w:rsid w:val="00495173"/>
    <w:rsid w:val="004A060A"/>
    <w:rsid w:val="004A0B9E"/>
    <w:rsid w:val="004A1382"/>
    <w:rsid w:val="004A36DF"/>
    <w:rsid w:val="004A5380"/>
    <w:rsid w:val="004B4526"/>
    <w:rsid w:val="004B4618"/>
    <w:rsid w:val="004B7AA3"/>
    <w:rsid w:val="004C438A"/>
    <w:rsid w:val="004C495D"/>
    <w:rsid w:val="004C7187"/>
    <w:rsid w:val="004C7C80"/>
    <w:rsid w:val="004D2F96"/>
    <w:rsid w:val="004D3305"/>
    <w:rsid w:val="004D6C50"/>
    <w:rsid w:val="004E177C"/>
    <w:rsid w:val="004E1E4E"/>
    <w:rsid w:val="004E2071"/>
    <w:rsid w:val="004E2C1B"/>
    <w:rsid w:val="004E4005"/>
    <w:rsid w:val="004E5A15"/>
    <w:rsid w:val="004E5A69"/>
    <w:rsid w:val="004E6079"/>
    <w:rsid w:val="004F0964"/>
    <w:rsid w:val="004F1A1A"/>
    <w:rsid w:val="004F1CFE"/>
    <w:rsid w:val="004F457D"/>
    <w:rsid w:val="00501658"/>
    <w:rsid w:val="005121B0"/>
    <w:rsid w:val="00513BBB"/>
    <w:rsid w:val="00514693"/>
    <w:rsid w:val="0052035B"/>
    <w:rsid w:val="00522C2F"/>
    <w:rsid w:val="00525236"/>
    <w:rsid w:val="0054140A"/>
    <w:rsid w:val="00546158"/>
    <w:rsid w:val="00550822"/>
    <w:rsid w:val="0055503B"/>
    <w:rsid w:val="005556A9"/>
    <w:rsid w:val="00560E06"/>
    <w:rsid w:val="005614BA"/>
    <w:rsid w:val="00564C1C"/>
    <w:rsid w:val="00566448"/>
    <w:rsid w:val="00570A1D"/>
    <w:rsid w:val="00572511"/>
    <w:rsid w:val="00573B31"/>
    <w:rsid w:val="00573FE1"/>
    <w:rsid w:val="00574546"/>
    <w:rsid w:val="00575108"/>
    <w:rsid w:val="00575C48"/>
    <w:rsid w:val="0058075D"/>
    <w:rsid w:val="005869BB"/>
    <w:rsid w:val="00591840"/>
    <w:rsid w:val="005923A4"/>
    <w:rsid w:val="00592D6F"/>
    <w:rsid w:val="00593FED"/>
    <w:rsid w:val="005A2B2C"/>
    <w:rsid w:val="005A2D47"/>
    <w:rsid w:val="005A3201"/>
    <w:rsid w:val="005A37FF"/>
    <w:rsid w:val="005B0C46"/>
    <w:rsid w:val="005B3BF0"/>
    <w:rsid w:val="005B5B51"/>
    <w:rsid w:val="005C0BE7"/>
    <w:rsid w:val="005C1746"/>
    <w:rsid w:val="005C26A6"/>
    <w:rsid w:val="005C49F4"/>
    <w:rsid w:val="005C5A9A"/>
    <w:rsid w:val="005C6163"/>
    <w:rsid w:val="005D1CBA"/>
    <w:rsid w:val="005D3751"/>
    <w:rsid w:val="005D41B1"/>
    <w:rsid w:val="005D6D36"/>
    <w:rsid w:val="005E1F44"/>
    <w:rsid w:val="005E45C5"/>
    <w:rsid w:val="005E589C"/>
    <w:rsid w:val="005F2AE9"/>
    <w:rsid w:val="006000AC"/>
    <w:rsid w:val="00600ED1"/>
    <w:rsid w:val="00604049"/>
    <w:rsid w:val="0060667F"/>
    <w:rsid w:val="006069DB"/>
    <w:rsid w:val="00612567"/>
    <w:rsid w:val="00615063"/>
    <w:rsid w:val="00620C71"/>
    <w:rsid w:val="006225E1"/>
    <w:rsid w:val="0062265F"/>
    <w:rsid w:val="00627C8B"/>
    <w:rsid w:val="00635A81"/>
    <w:rsid w:val="00640F42"/>
    <w:rsid w:val="00644948"/>
    <w:rsid w:val="00644DEF"/>
    <w:rsid w:val="00644F84"/>
    <w:rsid w:val="0064504A"/>
    <w:rsid w:val="0064620F"/>
    <w:rsid w:val="0065001D"/>
    <w:rsid w:val="00654395"/>
    <w:rsid w:val="0065615B"/>
    <w:rsid w:val="00656162"/>
    <w:rsid w:val="00660A73"/>
    <w:rsid w:val="00660B43"/>
    <w:rsid w:val="006646D8"/>
    <w:rsid w:val="00673AFF"/>
    <w:rsid w:val="0067406A"/>
    <w:rsid w:val="00676657"/>
    <w:rsid w:val="00682FE6"/>
    <w:rsid w:val="006854F4"/>
    <w:rsid w:val="0069164F"/>
    <w:rsid w:val="0069751C"/>
    <w:rsid w:val="006A30D0"/>
    <w:rsid w:val="006A77BF"/>
    <w:rsid w:val="006B07B3"/>
    <w:rsid w:val="006B0E69"/>
    <w:rsid w:val="006B1810"/>
    <w:rsid w:val="006B3C34"/>
    <w:rsid w:val="006B749A"/>
    <w:rsid w:val="006B7C31"/>
    <w:rsid w:val="006C4EB4"/>
    <w:rsid w:val="006C683D"/>
    <w:rsid w:val="006D4ED0"/>
    <w:rsid w:val="006E24BE"/>
    <w:rsid w:val="006E65D3"/>
    <w:rsid w:val="006F17D0"/>
    <w:rsid w:val="006F62E1"/>
    <w:rsid w:val="00702DD5"/>
    <w:rsid w:val="00711FB1"/>
    <w:rsid w:val="00713125"/>
    <w:rsid w:val="00715892"/>
    <w:rsid w:val="0072062A"/>
    <w:rsid w:val="00720D2D"/>
    <w:rsid w:val="00722595"/>
    <w:rsid w:val="007235B7"/>
    <w:rsid w:val="00723A36"/>
    <w:rsid w:val="007275C0"/>
    <w:rsid w:val="00730185"/>
    <w:rsid w:val="00730885"/>
    <w:rsid w:val="00731852"/>
    <w:rsid w:val="007339BF"/>
    <w:rsid w:val="00734B12"/>
    <w:rsid w:val="0073729C"/>
    <w:rsid w:val="00740362"/>
    <w:rsid w:val="00740562"/>
    <w:rsid w:val="007471D8"/>
    <w:rsid w:val="007510D7"/>
    <w:rsid w:val="00751B74"/>
    <w:rsid w:val="00753A9B"/>
    <w:rsid w:val="00763AC3"/>
    <w:rsid w:val="007649CB"/>
    <w:rsid w:val="00766266"/>
    <w:rsid w:val="007666AC"/>
    <w:rsid w:val="00766761"/>
    <w:rsid w:val="0077060C"/>
    <w:rsid w:val="00773B25"/>
    <w:rsid w:val="00774766"/>
    <w:rsid w:val="00774B21"/>
    <w:rsid w:val="00781A1E"/>
    <w:rsid w:val="00784BD0"/>
    <w:rsid w:val="00785018"/>
    <w:rsid w:val="0078679E"/>
    <w:rsid w:val="0079227B"/>
    <w:rsid w:val="00794023"/>
    <w:rsid w:val="00797BD4"/>
    <w:rsid w:val="007A1FF5"/>
    <w:rsid w:val="007A2998"/>
    <w:rsid w:val="007A4FD3"/>
    <w:rsid w:val="007A5368"/>
    <w:rsid w:val="007A653E"/>
    <w:rsid w:val="007B4944"/>
    <w:rsid w:val="007B7135"/>
    <w:rsid w:val="007C0093"/>
    <w:rsid w:val="007C3F50"/>
    <w:rsid w:val="007C4C43"/>
    <w:rsid w:val="007C670F"/>
    <w:rsid w:val="007D28BE"/>
    <w:rsid w:val="007D3966"/>
    <w:rsid w:val="007D537A"/>
    <w:rsid w:val="007E5446"/>
    <w:rsid w:val="007E6A53"/>
    <w:rsid w:val="007F175D"/>
    <w:rsid w:val="007F2A7E"/>
    <w:rsid w:val="00800772"/>
    <w:rsid w:val="00801219"/>
    <w:rsid w:val="008050D0"/>
    <w:rsid w:val="0080514E"/>
    <w:rsid w:val="00806E83"/>
    <w:rsid w:val="00806FEC"/>
    <w:rsid w:val="0081151C"/>
    <w:rsid w:val="00814BDF"/>
    <w:rsid w:val="00817842"/>
    <w:rsid w:val="00817978"/>
    <w:rsid w:val="008244F7"/>
    <w:rsid w:val="00824D9A"/>
    <w:rsid w:val="00825C52"/>
    <w:rsid w:val="00830043"/>
    <w:rsid w:val="00830605"/>
    <w:rsid w:val="008379B2"/>
    <w:rsid w:val="00837EDD"/>
    <w:rsid w:val="008447CC"/>
    <w:rsid w:val="0084562B"/>
    <w:rsid w:val="00845935"/>
    <w:rsid w:val="00847AD2"/>
    <w:rsid w:val="008564B9"/>
    <w:rsid w:val="008616A9"/>
    <w:rsid w:val="008652CE"/>
    <w:rsid w:val="008719F0"/>
    <w:rsid w:val="0087600C"/>
    <w:rsid w:val="008813F8"/>
    <w:rsid w:val="00882A32"/>
    <w:rsid w:val="008849F7"/>
    <w:rsid w:val="00884F24"/>
    <w:rsid w:val="00885A2B"/>
    <w:rsid w:val="00890035"/>
    <w:rsid w:val="00890128"/>
    <w:rsid w:val="0089099D"/>
    <w:rsid w:val="00892846"/>
    <w:rsid w:val="00892954"/>
    <w:rsid w:val="008A0E2C"/>
    <w:rsid w:val="008A414A"/>
    <w:rsid w:val="008C142C"/>
    <w:rsid w:val="008C3FF0"/>
    <w:rsid w:val="008C49DF"/>
    <w:rsid w:val="008D1BA2"/>
    <w:rsid w:val="008D1C47"/>
    <w:rsid w:val="008D1CC2"/>
    <w:rsid w:val="008D4133"/>
    <w:rsid w:val="008D6D95"/>
    <w:rsid w:val="008D76BF"/>
    <w:rsid w:val="008E6709"/>
    <w:rsid w:val="008E7530"/>
    <w:rsid w:val="008F5F3A"/>
    <w:rsid w:val="009001EF"/>
    <w:rsid w:val="00907372"/>
    <w:rsid w:val="00913176"/>
    <w:rsid w:val="00915E79"/>
    <w:rsid w:val="00917069"/>
    <w:rsid w:val="00924EE1"/>
    <w:rsid w:val="009257E1"/>
    <w:rsid w:val="009265EA"/>
    <w:rsid w:val="00927CDE"/>
    <w:rsid w:val="00940C20"/>
    <w:rsid w:val="00944F1F"/>
    <w:rsid w:val="00951E72"/>
    <w:rsid w:val="00952C6C"/>
    <w:rsid w:val="009558A5"/>
    <w:rsid w:val="00964512"/>
    <w:rsid w:val="00964A54"/>
    <w:rsid w:val="00964AE0"/>
    <w:rsid w:val="009674BE"/>
    <w:rsid w:val="009679A0"/>
    <w:rsid w:val="00971770"/>
    <w:rsid w:val="009778A8"/>
    <w:rsid w:val="00981748"/>
    <w:rsid w:val="00987AF2"/>
    <w:rsid w:val="00990FE6"/>
    <w:rsid w:val="0099205D"/>
    <w:rsid w:val="009A3FA5"/>
    <w:rsid w:val="009A4D23"/>
    <w:rsid w:val="009A660C"/>
    <w:rsid w:val="009B6FC4"/>
    <w:rsid w:val="009B78F9"/>
    <w:rsid w:val="009C0EA7"/>
    <w:rsid w:val="009C17FA"/>
    <w:rsid w:val="009C59F9"/>
    <w:rsid w:val="009C5CDD"/>
    <w:rsid w:val="009C769E"/>
    <w:rsid w:val="009D11DF"/>
    <w:rsid w:val="009D1EF9"/>
    <w:rsid w:val="009D4FCE"/>
    <w:rsid w:val="009D6A27"/>
    <w:rsid w:val="009F377E"/>
    <w:rsid w:val="009F3EA4"/>
    <w:rsid w:val="009F6C57"/>
    <w:rsid w:val="00A04074"/>
    <w:rsid w:val="00A07238"/>
    <w:rsid w:val="00A07CD7"/>
    <w:rsid w:val="00A11A59"/>
    <w:rsid w:val="00A14AA8"/>
    <w:rsid w:val="00A15829"/>
    <w:rsid w:val="00A17ADD"/>
    <w:rsid w:val="00A2161C"/>
    <w:rsid w:val="00A2214C"/>
    <w:rsid w:val="00A23203"/>
    <w:rsid w:val="00A32E93"/>
    <w:rsid w:val="00A343F4"/>
    <w:rsid w:val="00A42C9D"/>
    <w:rsid w:val="00A44000"/>
    <w:rsid w:val="00A44090"/>
    <w:rsid w:val="00A519D3"/>
    <w:rsid w:val="00A53216"/>
    <w:rsid w:val="00A53A5B"/>
    <w:rsid w:val="00A570F4"/>
    <w:rsid w:val="00A60AAF"/>
    <w:rsid w:val="00A62D20"/>
    <w:rsid w:val="00A633A9"/>
    <w:rsid w:val="00A661D1"/>
    <w:rsid w:val="00A66E41"/>
    <w:rsid w:val="00A7332D"/>
    <w:rsid w:val="00A74903"/>
    <w:rsid w:val="00A758CC"/>
    <w:rsid w:val="00A80241"/>
    <w:rsid w:val="00A815B7"/>
    <w:rsid w:val="00A837F4"/>
    <w:rsid w:val="00A9018E"/>
    <w:rsid w:val="00A91DEA"/>
    <w:rsid w:val="00A95521"/>
    <w:rsid w:val="00A95983"/>
    <w:rsid w:val="00A96BF7"/>
    <w:rsid w:val="00AA0FB4"/>
    <w:rsid w:val="00AA272E"/>
    <w:rsid w:val="00AA4DD8"/>
    <w:rsid w:val="00AB39F4"/>
    <w:rsid w:val="00AC34A0"/>
    <w:rsid w:val="00AC5152"/>
    <w:rsid w:val="00AD20E1"/>
    <w:rsid w:val="00AD4388"/>
    <w:rsid w:val="00AD4CD3"/>
    <w:rsid w:val="00AE0BCA"/>
    <w:rsid w:val="00AE2DE3"/>
    <w:rsid w:val="00AE3475"/>
    <w:rsid w:val="00AE3B23"/>
    <w:rsid w:val="00AE742C"/>
    <w:rsid w:val="00AF2C9F"/>
    <w:rsid w:val="00AF614E"/>
    <w:rsid w:val="00B016CE"/>
    <w:rsid w:val="00B03663"/>
    <w:rsid w:val="00B04E5A"/>
    <w:rsid w:val="00B05B8E"/>
    <w:rsid w:val="00B104DC"/>
    <w:rsid w:val="00B10992"/>
    <w:rsid w:val="00B17001"/>
    <w:rsid w:val="00B27A8D"/>
    <w:rsid w:val="00B30013"/>
    <w:rsid w:val="00B34CBA"/>
    <w:rsid w:val="00B36074"/>
    <w:rsid w:val="00B41547"/>
    <w:rsid w:val="00B44783"/>
    <w:rsid w:val="00B44AA0"/>
    <w:rsid w:val="00B452F8"/>
    <w:rsid w:val="00B52762"/>
    <w:rsid w:val="00B61B16"/>
    <w:rsid w:val="00B62E8A"/>
    <w:rsid w:val="00B63C68"/>
    <w:rsid w:val="00B6485C"/>
    <w:rsid w:val="00B71675"/>
    <w:rsid w:val="00B7169A"/>
    <w:rsid w:val="00B73D1D"/>
    <w:rsid w:val="00B81B97"/>
    <w:rsid w:val="00B854C5"/>
    <w:rsid w:val="00B86160"/>
    <w:rsid w:val="00B8628B"/>
    <w:rsid w:val="00B87D70"/>
    <w:rsid w:val="00B9431C"/>
    <w:rsid w:val="00BA0C5A"/>
    <w:rsid w:val="00BA1227"/>
    <w:rsid w:val="00BA12FF"/>
    <w:rsid w:val="00BB2BA1"/>
    <w:rsid w:val="00BB34CF"/>
    <w:rsid w:val="00BB5D5E"/>
    <w:rsid w:val="00BC0DAE"/>
    <w:rsid w:val="00BC10E9"/>
    <w:rsid w:val="00BD0BC4"/>
    <w:rsid w:val="00BD37C2"/>
    <w:rsid w:val="00BD3917"/>
    <w:rsid w:val="00BE6E28"/>
    <w:rsid w:val="00BF1747"/>
    <w:rsid w:val="00BF3958"/>
    <w:rsid w:val="00BF7FB6"/>
    <w:rsid w:val="00C00DCF"/>
    <w:rsid w:val="00C016C4"/>
    <w:rsid w:val="00C027B7"/>
    <w:rsid w:val="00C03033"/>
    <w:rsid w:val="00C078D0"/>
    <w:rsid w:val="00C0792E"/>
    <w:rsid w:val="00C07B86"/>
    <w:rsid w:val="00C126A7"/>
    <w:rsid w:val="00C1603F"/>
    <w:rsid w:val="00C1643F"/>
    <w:rsid w:val="00C215EC"/>
    <w:rsid w:val="00C2567F"/>
    <w:rsid w:val="00C335D1"/>
    <w:rsid w:val="00C33F3B"/>
    <w:rsid w:val="00C3488C"/>
    <w:rsid w:val="00C357C3"/>
    <w:rsid w:val="00C35971"/>
    <w:rsid w:val="00C400FA"/>
    <w:rsid w:val="00C42F39"/>
    <w:rsid w:val="00C42F87"/>
    <w:rsid w:val="00C45899"/>
    <w:rsid w:val="00C45AD9"/>
    <w:rsid w:val="00C45D2C"/>
    <w:rsid w:val="00C50D24"/>
    <w:rsid w:val="00C51274"/>
    <w:rsid w:val="00C53238"/>
    <w:rsid w:val="00C537DF"/>
    <w:rsid w:val="00C56297"/>
    <w:rsid w:val="00C56B9C"/>
    <w:rsid w:val="00C5787D"/>
    <w:rsid w:val="00C650AE"/>
    <w:rsid w:val="00C65A6C"/>
    <w:rsid w:val="00C700CD"/>
    <w:rsid w:val="00C71C56"/>
    <w:rsid w:val="00C732AA"/>
    <w:rsid w:val="00C82681"/>
    <w:rsid w:val="00C90D1F"/>
    <w:rsid w:val="00C94C00"/>
    <w:rsid w:val="00C95283"/>
    <w:rsid w:val="00CA0EE1"/>
    <w:rsid w:val="00CA3366"/>
    <w:rsid w:val="00CA349A"/>
    <w:rsid w:val="00CA3B27"/>
    <w:rsid w:val="00CB4B22"/>
    <w:rsid w:val="00CB5079"/>
    <w:rsid w:val="00CB72A5"/>
    <w:rsid w:val="00CC2F84"/>
    <w:rsid w:val="00CD3586"/>
    <w:rsid w:val="00CD36C4"/>
    <w:rsid w:val="00CD6FE1"/>
    <w:rsid w:val="00CD7E48"/>
    <w:rsid w:val="00CE0613"/>
    <w:rsid w:val="00CE3141"/>
    <w:rsid w:val="00CE4FF0"/>
    <w:rsid w:val="00CF457A"/>
    <w:rsid w:val="00CF4F8B"/>
    <w:rsid w:val="00CF5094"/>
    <w:rsid w:val="00CF5D9C"/>
    <w:rsid w:val="00CF6843"/>
    <w:rsid w:val="00CF7315"/>
    <w:rsid w:val="00D066AD"/>
    <w:rsid w:val="00D06CE3"/>
    <w:rsid w:val="00D1448A"/>
    <w:rsid w:val="00D148FC"/>
    <w:rsid w:val="00D152BC"/>
    <w:rsid w:val="00D1586C"/>
    <w:rsid w:val="00D22C0D"/>
    <w:rsid w:val="00D24073"/>
    <w:rsid w:val="00D250DA"/>
    <w:rsid w:val="00D274F5"/>
    <w:rsid w:val="00D305C4"/>
    <w:rsid w:val="00D31417"/>
    <w:rsid w:val="00D33BBB"/>
    <w:rsid w:val="00D33C25"/>
    <w:rsid w:val="00D340EE"/>
    <w:rsid w:val="00D3477D"/>
    <w:rsid w:val="00D41D34"/>
    <w:rsid w:val="00D41D39"/>
    <w:rsid w:val="00D438FB"/>
    <w:rsid w:val="00D456A9"/>
    <w:rsid w:val="00D5185B"/>
    <w:rsid w:val="00D5294E"/>
    <w:rsid w:val="00D53996"/>
    <w:rsid w:val="00D54132"/>
    <w:rsid w:val="00D56260"/>
    <w:rsid w:val="00D574FD"/>
    <w:rsid w:val="00D610D4"/>
    <w:rsid w:val="00D62FD5"/>
    <w:rsid w:val="00D63E2D"/>
    <w:rsid w:val="00D66D25"/>
    <w:rsid w:val="00D73C5B"/>
    <w:rsid w:val="00D76907"/>
    <w:rsid w:val="00D80EF3"/>
    <w:rsid w:val="00D8226C"/>
    <w:rsid w:val="00D8473C"/>
    <w:rsid w:val="00D942DC"/>
    <w:rsid w:val="00DA2C6C"/>
    <w:rsid w:val="00DA2F7E"/>
    <w:rsid w:val="00DB1C8C"/>
    <w:rsid w:val="00DB28AA"/>
    <w:rsid w:val="00DB413D"/>
    <w:rsid w:val="00DB6242"/>
    <w:rsid w:val="00DC5130"/>
    <w:rsid w:val="00DC7F45"/>
    <w:rsid w:val="00DD1168"/>
    <w:rsid w:val="00DD1A54"/>
    <w:rsid w:val="00DD799E"/>
    <w:rsid w:val="00DF6FBD"/>
    <w:rsid w:val="00E01C44"/>
    <w:rsid w:val="00E01CAA"/>
    <w:rsid w:val="00E0311A"/>
    <w:rsid w:val="00E0552E"/>
    <w:rsid w:val="00E055BC"/>
    <w:rsid w:val="00E06D1B"/>
    <w:rsid w:val="00E13342"/>
    <w:rsid w:val="00E151A4"/>
    <w:rsid w:val="00E1783B"/>
    <w:rsid w:val="00E236E4"/>
    <w:rsid w:val="00E25A75"/>
    <w:rsid w:val="00E339DC"/>
    <w:rsid w:val="00E367CE"/>
    <w:rsid w:val="00E4584F"/>
    <w:rsid w:val="00E45B21"/>
    <w:rsid w:val="00E478E6"/>
    <w:rsid w:val="00E5053A"/>
    <w:rsid w:val="00E50C57"/>
    <w:rsid w:val="00E54FDF"/>
    <w:rsid w:val="00E56239"/>
    <w:rsid w:val="00E63007"/>
    <w:rsid w:val="00E650BA"/>
    <w:rsid w:val="00E71DBE"/>
    <w:rsid w:val="00E7356A"/>
    <w:rsid w:val="00E75FF5"/>
    <w:rsid w:val="00E765D1"/>
    <w:rsid w:val="00E82F33"/>
    <w:rsid w:val="00E87BB8"/>
    <w:rsid w:val="00E91477"/>
    <w:rsid w:val="00E94DCD"/>
    <w:rsid w:val="00E95438"/>
    <w:rsid w:val="00E96760"/>
    <w:rsid w:val="00EA3DA5"/>
    <w:rsid w:val="00EA467F"/>
    <w:rsid w:val="00EA79BD"/>
    <w:rsid w:val="00EB25E9"/>
    <w:rsid w:val="00EB4798"/>
    <w:rsid w:val="00EB6C3A"/>
    <w:rsid w:val="00ED2C68"/>
    <w:rsid w:val="00EE69CF"/>
    <w:rsid w:val="00EE7927"/>
    <w:rsid w:val="00EF3951"/>
    <w:rsid w:val="00EF4C13"/>
    <w:rsid w:val="00EF4C68"/>
    <w:rsid w:val="00EF5618"/>
    <w:rsid w:val="00F0044E"/>
    <w:rsid w:val="00F069D4"/>
    <w:rsid w:val="00F110A3"/>
    <w:rsid w:val="00F11CEA"/>
    <w:rsid w:val="00F13286"/>
    <w:rsid w:val="00F16CE5"/>
    <w:rsid w:val="00F2458B"/>
    <w:rsid w:val="00F25350"/>
    <w:rsid w:val="00F27490"/>
    <w:rsid w:val="00F44C6F"/>
    <w:rsid w:val="00F54C76"/>
    <w:rsid w:val="00F567ED"/>
    <w:rsid w:val="00F632D4"/>
    <w:rsid w:val="00F63464"/>
    <w:rsid w:val="00F708ED"/>
    <w:rsid w:val="00F7216E"/>
    <w:rsid w:val="00F726A2"/>
    <w:rsid w:val="00F72735"/>
    <w:rsid w:val="00F73BBD"/>
    <w:rsid w:val="00F742D0"/>
    <w:rsid w:val="00F74A71"/>
    <w:rsid w:val="00F77512"/>
    <w:rsid w:val="00F80375"/>
    <w:rsid w:val="00F85243"/>
    <w:rsid w:val="00F85BBE"/>
    <w:rsid w:val="00F85F86"/>
    <w:rsid w:val="00F87748"/>
    <w:rsid w:val="00F877AE"/>
    <w:rsid w:val="00F91410"/>
    <w:rsid w:val="00F92611"/>
    <w:rsid w:val="00F928DF"/>
    <w:rsid w:val="00F96D6E"/>
    <w:rsid w:val="00FA00F1"/>
    <w:rsid w:val="00FA115F"/>
    <w:rsid w:val="00FA332D"/>
    <w:rsid w:val="00FA4818"/>
    <w:rsid w:val="00FA50CF"/>
    <w:rsid w:val="00FA7615"/>
    <w:rsid w:val="00FB09F3"/>
    <w:rsid w:val="00FB1388"/>
    <w:rsid w:val="00FB204B"/>
    <w:rsid w:val="00FC35EE"/>
    <w:rsid w:val="00FC36B7"/>
    <w:rsid w:val="00FC59F1"/>
    <w:rsid w:val="00FC7ABD"/>
    <w:rsid w:val="00FD09BF"/>
    <w:rsid w:val="00FD1DD6"/>
    <w:rsid w:val="00FD254A"/>
    <w:rsid w:val="00FD2617"/>
    <w:rsid w:val="00FD3C99"/>
    <w:rsid w:val="00FD5BED"/>
    <w:rsid w:val="00FD767F"/>
    <w:rsid w:val="00FE180A"/>
    <w:rsid w:val="00FE2478"/>
    <w:rsid w:val="00FE3691"/>
    <w:rsid w:val="00FE6141"/>
    <w:rsid w:val="00FF070B"/>
    <w:rsid w:val="00FF45DB"/>
    <w:rsid w:val="35E45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BAEB1F"/>
  <w15:docId w15:val="{609D6B0B-C2F2-4371-9E34-73AFC4F3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pPr>
      <w:keepNext/>
      <w:keepLines/>
      <w:spacing w:after="240" w:line="280" w:lineRule="atLeast"/>
      <w:jc w:val="both"/>
      <w:outlineLvl w:val="1"/>
    </w:pPr>
    <w:rPr>
      <w:rFonts w:ascii="Poppins" w:eastAsiaTheme="majorEastAsia" w:hAnsi="Poppins" w:cstheme="majorBidi"/>
      <w:color w:val="0070C0"/>
      <w:kern w:val="2"/>
      <w:sz w:val="28"/>
      <w:szCs w:val="32"/>
      <w14:ligatures w14:val="standardContextual"/>
    </w:rPr>
  </w:style>
  <w:style w:type="paragraph" w:styleId="Heading3">
    <w:name w:val="heading 3"/>
    <w:next w:val="Normal"/>
    <w:link w:val="Heading3Char"/>
    <w:uiPriority w:val="9"/>
    <w:unhideWhenUsed/>
    <w:qFormat/>
    <w:pPr>
      <w:keepNext/>
      <w:keepLines/>
      <w:spacing w:after="240" w:line="280" w:lineRule="atLeast"/>
      <w:jc w:val="both"/>
      <w:outlineLvl w:val="2"/>
    </w:pPr>
    <w:rPr>
      <w:rFonts w:ascii="Poppins" w:eastAsiaTheme="majorEastAsia" w:hAnsi="Poppins" w:cstheme="majorBidi"/>
      <w:color w:val="0070C0"/>
      <w:kern w:val="2"/>
      <w:sz w:val="24"/>
      <w:szCs w:val="28"/>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99"/>
    <w:unhideWhenUsed/>
    <w:qFormat/>
    <w:pPr>
      <w:spacing w:after="240" w:line="280" w:lineRule="atLeast"/>
      <w:jc w:val="both"/>
    </w:pPr>
    <w:rPr>
      <w:rFonts w:ascii="Poppins" w:hAnsi="Poppins"/>
      <w:kern w:val="2"/>
      <w:sz w:val="24"/>
      <w:szCs w:val="24"/>
      <w14:ligatures w14:val="standardContextual"/>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rPr>
      <w:rFonts w:ascii="Times New Roman" w:hAnsi="Times New Roman"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Poppins" w:eastAsiaTheme="majorEastAsia" w:hAnsi="Poppins" w:cstheme="majorBidi"/>
      <w:color w:val="0070C0"/>
      <w:sz w:val="28"/>
      <w:szCs w:val="32"/>
    </w:rPr>
  </w:style>
  <w:style w:type="character" w:customStyle="1" w:styleId="Heading3Char">
    <w:name w:val="Heading 3 Char"/>
    <w:basedOn w:val="DefaultParagraphFont"/>
    <w:link w:val="Heading3"/>
    <w:uiPriority w:val="9"/>
    <w:qFormat/>
    <w:rPr>
      <w:rFonts w:ascii="Poppins" w:eastAsiaTheme="majorEastAsia" w:hAnsi="Poppins" w:cstheme="majorBidi"/>
      <w:color w:val="0070C0"/>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eastAsiaTheme="minorEastAsia"/>
      <w:sz w:val="22"/>
      <w:szCs w:val="22"/>
    </w:rPr>
  </w:style>
  <w:style w:type="character" w:customStyle="1" w:styleId="NoSpacingChar">
    <w:name w:val="No Spacing Char"/>
    <w:basedOn w:val="DefaultParagraphFont"/>
    <w:link w:val="NoSpacing"/>
    <w:uiPriority w:val="1"/>
    <w:rPr>
      <w:rFonts w:eastAsiaTheme="minorEastAsia"/>
      <w:kern w:val="0"/>
      <w:sz w:val="22"/>
      <w:szCs w:val="22"/>
      <w14:ligatures w14:val="none"/>
    </w:rPr>
  </w:style>
  <w:style w:type="character" w:customStyle="1" w:styleId="BodyTextChar">
    <w:name w:val="Body Text Char"/>
    <w:basedOn w:val="DefaultParagraphFont"/>
    <w:link w:val="BodyText"/>
    <w:uiPriority w:val="99"/>
    <w:qFormat/>
    <w:rPr>
      <w:rFonts w:ascii="Poppins" w:hAnsi="Poppins"/>
    </w:rPr>
  </w:style>
  <w:style w:type="paragraph" w:customStyle="1" w:styleId="TableText">
    <w:name w:val="Table Text"/>
    <w:qFormat/>
    <w:pPr>
      <w:spacing w:line="280" w:lineRule="atLeast"/>
    </w:pPr>
    <w:rPr>
      <w:rFonts w:ascii="Poppins" w:hAnsi="Poppins"/>
      <w:kern w:val="2"/>
      <w:szCs w:val="24"/>
      <w14:ligatures w14:val="standardContextual"/>
    </w:rPr>
  </w:style>
  <w:style w:type="paragraph" w:customStyle="1" w:styleId="HeaderPrimary">
    <w:name w:val="Header Primary"/>
    <w:basedOn w:val="Normal"/>
    <w:link w:val="HeaderPrimaryChar"/>
    <w:qFormat/>
    <w:pPr>
      <w:spacing w:after="120" w:line="300" w:lineRule="atLeast"/>
      <w:jc w:val="both"/>
    </w:pPr>
    <w:rPr>
      <w:rFonts w:ascii="Arial" w:eastAsiaTheme="minorEastAsia" w:hAnsi="Arial" w:cs="Arial"/>
      <w:caps/>
      <w:color w:val="FFFFFF" w:themeColor="background1"/>
      <w:kern w:val="20"/>
      <w:sz w:val="28"/>
      <w:szCs w:val="22"/>
      <w14:ligatures w14:val="none"/>
    </w:rPr>
  </w:style>
  <w:style w:type="paragraph" w:customStyle="1" w:styleId="Subheader">
    <w:name w:val="Subheader"/>
    <w:basedOn w:val="Normal"/>
    <w:link w:val="SubheaderChar"/>
    <w:qFormat/>
    <w:pPr>
      <w:spacing w:after="0" w:line="240" w:lineRule="auto"/>
      <w:jc w:val="both"/>
    </w:pPr>
    <w:rPr>
      <w:rFonts w:ascii="Arial" w:eastAsiaTheme="minorEastAsia" w:hAnsi="Arial"/>
      <w:color w:val="0E2841" w:themeColor="text2"/>
      <w:kern w:val="20"/>
      <w:sz w:val="15"/>
      <w:szCs w:val="15"/>
      <w14:ligatures w14:val="none"/>
    </w:rPr>
  </w:style>
  <w:style w:type="character" w:customStyle="1" w:styleId="HeaderPrimaryChar">
    <w:name w:val="Header Primary Char"/>
    <w:basedOn w:val="DefaultParagraphFont"/>
    <w:link w:val="HeaderPrimary"/>
    <w:qFormat/>
    <w:rPr>
      <w:rFonts w:ascii="Arial" w:eastAsiaTheme="minorEastAsia" w:hAnsi="Arial" w:cs="Arial"/>
      <w:caps/>
      <w:color w:val="FFFFFF" w:themeColor="background1"/>
      <w:kern w:val="20"/>
      <w:sz w:val="28"/>
      <w:szCs w:val="22"/>
      <w14:ligatures w14:val="none"/>
    </w:rPr>
  </w:style>
  <w:style w:type="character" w:customStyle="1" w:styleId="SubheaderChar">
    <w:name w:val="Subheader Char"/>
    <w:basedOn w:val="DefaultParagraphFont"/>
    <w:link w:val="Subheader"/>
    <w:qFormat/>
    <w:rPr>
      <w:rFonts w:ascii="Arial" w:eastAsiaTheme="minorEastAsia" w:hAnsi="Arial"/>
      <w:color w:val="0E2841" w:themeColor="text2"/>
      <w:kern w:val="20"/>
      <w:sz w:val="15"/>
      <w:szCs w:val="15"/>
      <w14:ligatures w14:val="none"/>
    </w:r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8.jpg"/><Relationship Id="rId3" Type="http://schemas.openxmlformats.org/officeDocument/2006/relationships/numbering" Target="numbering.xml"/><Relationship Id="rId21" Type="http://schemas.openxmlformats.org/officeDocument/2006/relationships/image" Target="media/image11.jp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9.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2EB9F-9385-4C80-9B6F-7E5606B57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3506</Words>
  <Characters>19986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Fisher</dc:creator>
  <cp:keywords/>
  <dc:description/>
  <cp:lastModifiedBy>Braden Fisher</cp:lastModifiedBy>
  <cp:revision>2</cp:revision>
  <dcterms:created xsi:type="dcterms:W3CDTF">2026-05-25T03:41:00Z</dcterms:created>
  <dcterms:modified xsi:type="dcterms:W3CDTF">2026-05-25T03:41:00Z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369a6064-4de5-4a3a-80b2-e448fc011e94</vt:lpwstr>
  </property>
  <property fmtid="{D5CDD505-2E9C-101B-9397-08002B2CF9AE}" pid="3" name="KSOProductBuildVer">
    <vt:lpwstr>1033-12.2.0.23196</vt:lpwstr>
  </property>
  <property fmtid="{D5CDD505-2E9C-101B-9397-08002B2CF9AE}" pid="4" name="ICV">
    <vt:lpwstr>B2B0BAE58AE04F319C6E3DD36883B654_12</vt:lpwstr>
  </property>
</Properties>
</file>