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Mở rộng nghiên cứu dự đoán mưa vùng 24–72 giờ</w:t>
      </w:r>
    </w:p>
    <w:p>
      <w:r>
        <w:t xml:space="preserve">Ngày 21/10/2026. </w:t>
      </w:r>
      <w:r>
        <w:rPr>
          <w:b/>
        </w:rPr>
        <w:t>Hoàn thành ma trận phát triển E0–E7 trên vùng xấp xỉ đã khóa; chưa phải nghiên cứu cuối hoặc kết quả test 2025.</w:t>
      </w:r>
      <w:r>
        <w:t xml:space="preserve"> Bộ này bổ sung </w:t>
      </w:r>
      <w:hyperlink r:id="rId11">
        <w:r>
          <w:rPr>
            <w:color w:val="175A7A"/>
            <w:u w:val="single"/>
          </w:rPr>
          <w:t>pilot một seed</w:t>
        </w:r>
      </w:hyperlink>
      <w:r>
        <w:t>, giữ nguyên pilot để truy vết.</w:t>
      </w:r>
    </w:p>
    <w:p>
      <w:pPr>
        <w:pStyle w:val="Heading1"/>
      </w:pPr>
      <w:r>
        <w:t>1. Kết quả mới để báo cáo</w:t>
      </w:r>
    </w:p>
    <w:p>
      <w:pPr>
        <w:pStyle w:val="ListBullet"/>
      </w:pPr>
      <w:r>
        <w:t>E7 ngày 1: BSS LightGBM 0.303; TFT ensemble 0.246.</w:t>
      </w:r>
    </w:p>
    <w:p>
      <w:pPr>
        <w:pStyle w:val="ListBullet"/>
      </w:pPr>
      <w:r>
        <w:t>TFT, ΔBSS E7−E0 ngày 1 dương ở 3/3 seed; khoảng [+0.068; +0.153].</w:t>
      </w:r>
    </w:p>
    <w:p>
      <w:pPr>
        <w:pStyle w:val="ListBullet"/>
      </w:pPr>
      <w:r>
        <w:t>Thêm riêng A hoặc M giúp ngày 1: 2/9 CI chính hiệu chỉnh trên 0.</w:t>
      </w:r>
    </w:p>
    <w:p>
      <w:pPr>
        <w:pStyle w:val="ListBullet"/>
      </w:pPr>
      <w:r>
        <w:t>E7 ngày 3: BSS LightGBM -0.075; TFT ensemble -0.038.</w:t>
      </w:r>
    </w:p>
    <w:p>
      <w:pPr>
        <w:pStyle w:val="ListBullet"/>
      </w:pPr>
      <w:r>
        <w:t>Đây là bằng chứng development; chưa chứng minh tốt trên holdout hoặc vận hành.</w:t>
      </w:r>
    </w:p>
    <w:p>
      <w:r>
        <w:t xml:space="preserve">Đã chạy </w:t>
      </w:r>
      <w:r>
        <w:rPr>
          <w:b/>
        </w:rPr>
        <w:t>72 lượt TFT</w:t>
      </w:r>
      <w:r>
        <w:t xml:space="preserve"> (8 cấu hình × 3 fold × 3 seed 42/43/44) và </w:t>
      </w:r>
      <w:r>
        <w:rPr>
          <w:b/>
        </w:rPr>
        <w:t>24 pipeline LightGBM xác định</w:t>
      </w:r>
      <w:r>
        <w:t xml:space="preserve"> (8 cấu hình × 3 fold, không nhân seed giả). Đã nạp lại </w:t>
      </w:r>
      <w:r>
        <w:rPr>
          <w:b/>
        </w:rPr>
        <w:t>96/96 lượt</w:t>
      </w:r>
      <w:r>
        <w:t>, kiểm tra cả calibration và evaluation, tái lập dự báo/chỉ số từ artifact lưu. 12/12 pipeline seed 42 E0/E7 tái lập kết quả pilot cũ. Tổng cộng 27 kiểm tra đã đạt, gồm các kiểm tra mới chống tăng giả số mẫu, lệch nhãn/reference và chọn ngưỡng trên evaluation.</w:t>
      </w:r>
    </w:p>
    <w:p>
      <w:pPr>
        <w:pStyle w:val="Heading1"/>
      </w:pPr>
      <w:r>
        <w:t>2. Phần nào giống pilot, phần nào mở rộng</w:t>
      </w:r>
    </w:p>
    <w:p>
      <w:r>
        <w:t>Không đổi nguồn V1, 93 ô, trọng số toàn ô, nhãn GSMaP Gauge, mốc issue 00 UTC, lịch sử 168 giờ gộp 6 giờ, ba tổng mưa 24 giờ riêng. E0–E7 dùng cùng mask E7, cùng nhãn và mẫu. Scaler/khí hậu học từ train; chọn epoch và Platt trên calibration. Decoder chỉ biết lịch; không có ERA5 giờ đích, mưa quá khứ hoặc nhãn trong predictors. Cấu hình hidden 32, batch 64, tối đa 40 epoch, patience 6 được giữ nguyên. Thêm seed và tách A/M/C, không dò siêu tham số dựa trên điểm evaluation.</w:t>
      </w:r>
    </w:p>
    <w:p>
      <w:r>
        <w:t xml:space="preserve">Vùng hiện tại là </w:t>
      </w:r>
      <w:r>
        <w:rPr>
          <w:b/>
        </w:rPr>
        <w:t>93 ô đầy đủ, khoảng 11.074 km²</w:t>
      </w:r>
      <w:r>
        <w:t>, chưa là giao ranh hành chính Đà Nẵng mới chính xác. Trước chạy ma trận đã khóa lựa chọn dùng footprint xấp xỉ và gọi đúng tên trong protocol_frozen.json. Đây là nghiên cứu phát triển có giới hạn phạm vi địa lý; phải giải quyết ranh và kiểm chứng nhãn trước tuyên bố nghiên cứu cuối. Nếu đổi ranh/nhãn phải dựng và chạy lại phần phát triển liên quan.</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Cấu hình</w:t>
            </w:r>
          </w:p>
        </w:tc>
        <w:tc>
          <w:tcPr>
            <w:tcW w:type="dxa" w:w="2041"/>
            <w:vAlign w:val="center"/>
          </w:tcPr>
          <w:p>
            <w:pPr>
              <w:spacing w:after="80" w:before="60"/>
            </w:pPr>
            <w:r>
              <w:rPr>
                <w:b/>
                <w:sz w:val="19"/>
              </w:rPr>
              <w:t>Nhóm</w:t>
            </w:r>
          </w:p>
        </w:tc>
        <w:tc>
          <w:tcPr>
            <w:tcW w:type="dxa" w:w="2041"/>
            <w:vAlign w:val="center"/>
          </w:tcPr>
          <w:p>
            <w:pPr>
              <w:spacing w:after="80" w:before="60"/>
            </w:pPr>
            <w:r>
              <w:rPr>
                <w:b/>
                <w:sz w:val="19"/>
              </w:rPr>
              <w:t>Số biến</w:t>
            </w:r>
          </w:p>
        </w:tc>
        <w:tc>
          <w:tcPr>
            <w:tcW w:type="dxa" w:w="2041"/>
            <w:vAlign w:val="center"/>
          </w:tcPr>
          <w:p>
            <w:pPr>
              <w:spacing w:after="80" w:before="60"/>
            </w:pPr>
            <w:r>
              <w:rPr>
                <w:b/>
                <w:sz w:val="19"/>
              </w:rPr>
              <w:t>Số tham số TFT</w:t>
            </w:r>
          </w:p>
        </w:tc>
      </w:tr>
      <w:tr>
        <w:trPr>
          <w:cantSplit/>
        </w:trPr>
        <w:tc>
          <w:tcPr>
            <w:tcW w:type="dxa" w:w="3515"/>
            <w:vAlign w:val="center"/>
          </w:tcPr>
          <w:p>
            <w:pPr>
              <w:spacing w:after="80" w:before="60"/>
            </w:pPr>
            <w:r>
              <w:rPr>
                <w:sz w:val="19"/>
              </w:rPr>
              <w:t>E0</w:t>
            </w:r>
          </w:p>
        </w:tc>
        <w:tc>
          <w:tcPr>
            <w:tcW w:type="dxa" w:w="2041"/>
            <w:vAlign w:val="center"/>
          </w:tcPr>
          <w:p>
            <w:pPr>
              <w:spacing w:after="80" w:before="60"/>
            </w:pPr>
            <w:r>
              <w:rPr>
                <w:sz w:val="19"/>
              </w:rPr>
              <w:t>B</w:t>
            </w:r>
          </w:p>
        </w:tc>
        <w:tc>
          <w:tcPr>
            <w:tcW w:type="dxa" w:w="2041"/>
            <w:vAlign w:val="center"/>
          </w:tcPr>
          <w:p>
            <w:pPr>
              <w:spacing w:after="80" w:before="60"/>
            </w:pPr>
            <w:r>
              <w:rPr>
                <w:sz w:val="19"/>
              </w:rPr>
              <w:t>11</w:t>
            </w:r>
          </w:p>
        </w:tc>
        <w:tc>
          <w:tcPr>
            <w:tcW w:type="dxa" w:w="2041"/>
            <w:vAlign w:val="center"/>
          </w:tcPr>
          <w:p>
            <w:pPr>
              <w:spacing w:after="80" w:before="60"/>
            </w:pPr>
            <w:r>
              <w:rPr>
                <w:sz w:val="19"/>
              </w:rPr>
              <w:t>121008</w:t>
            </w:r>
          </w:p>
        </w:tc>
      </w:tr>
      <w:tr>
        <w:trPr>
          <w:cantSplit/>
        </w:trPr>
        <w:tc>
          <w:tcPr>
            <w:tcW w:type="dxa" w:w="3515"/>
            <w:vAlign w:val="center"/>
          </w:tcPr>
          <w:p>
            <w:pPr>
              <w:spacing w:after="80" w:before="60"/>
            </w:pPr>
            <w:r>
              <w:rPr>
                <w:sz w:val="19"/>
              </w:rPr>
              <w:t>E1</w:t>
            </w:r>
          </w:p>
        </w:tc>
        <w:tc>
          <w:tcPr>
            <w:tcW w:type="dxa" w:w="2041"/>
            <w:vAlign w:val="center"/>
          </w:tcPr>
          <w:p>
            <w:pPr>
              <w:spacing w:after="80" w:before="60"/>
            </w:pPr>
            <w:r>
              <w:rPr>
                <w:sz w:val="19"/>
              </w:rPr>
              <w:t>B+A</w:t>
            </w:r>
          </w:p>
        </w:tc>
        <w:tc>
          <w:tcPr>
            <w:tcW w:type="dxa" w:w="2041"/>
            <w:vAlign w:val="center"/>
          </w:tcPr>
          <w:p>
            <w:pPr>
              <w:spacing w:after="80" w:before="60"/>
            </w:pPr>
            <w:r>
              <w:rPr>
                <w:sz w:val="19"/>
              </w:rPr>
              <w:t>23</w:t>
            </w:r>
          </w:p>
        </w:tc>
        <w:tc>
          <w:tcPr>
            <w:tcW w:type="dxa" w:w="2041"/>
            <w:vAlign w:val="center"/>
          </w:tcPr>
          <w:p>
            <w:pPr>
              <w:spacing w:after="80" w:before="60"/>
            </w:pPr>
            <w:r>
              <w:rPr>
                <w:sz w:val="19"/>
              </w:rPr>
              <w:t>199848</w:t>
            </w:r>
          </w:p>
        </w:tc>
      </w:tr>
      <w:tr>
        <w:trPr>
          <w:cantSplit/>
        </w:trPr>
        <w:tc>
          <w:tcPr>
            <w:tcW w:type="dxa" w:w="3515"/>
            <w:vAlign w:val="center"/>
          </w:tcPr>
          <w:p>
            <w:pPr>
              <w:spacing w:after="80" w:before="60"/>
            </w:pPr>
            <w:r>
              <w:rPr>
                <w:sz w:val="19"/>
              </w:rPr>
              <w:t>E2</w:t>
            </w:r>
          </w:p>
        </w:tc>
        <w:tc>
          <w:tcPr>
            <w:tcW w:type="dxa" w:w="2041"/>
            <w:vAlign w:val="center"/>
          </w:tcPr>
          <w:p>
            <w:pPr>
              <w:spacing w:after="80" w:before="60"/>
            </w:pPr>
            <w:r>
              <w:rPr>
                <w:sz w:val="19"/>
              </w:rPr>
              <w:t>B+M</w:t>
            </w:r>
          </w:p>
        </w:tc>
        <w:tc>
          <w:tcPr>
            <w:tcW w:type="dxa" w:w="2041"/>
            <w:vAlign w:val="center"/>
          </w:tcPr>
          <w:p>
            <w:pPr>
              <w:spacing w:after="80" w:before="60"/>
            </w:pPr>
            <w:r>
              <w:rPr>
                <w:sz w:val="19"/>
              </w:rPr>
              <w:t>31</w:t>
            </w:r>
          </w:p>
        </w:tc>
        <w:tc>
          <w:tcPr>
            <w:tcW w:type="dxa" w:w="2041"/>
            <w:vAlign w:val="center"/>
          </w:tcPr>
          <w:p>
            <w:pPr>
              <w:spacing w:after="80" w:before="60"/>
            </w:pPr>
            <w:r>
              <w:rPr>
                <w:sz w:val="19"/>
              </w:rPr>
              <w:t>257848</w:t>
            </w:r>
          </w:p>
        </w:tc>
      </w:tr>
      <w:tr>
        <w:trPr>
          <w:cantSplit/>
        </w:trPr>
        <w:tc>
          <w:tcPr>
            <w:tcW w:type="dxa" w:w="3515"/>
            <w:vAlign w:val="center"/>
          </w:tcPr>
          <w:p>
            <w:pPr>
              <w:spacing w:after="80" w:before="60"/>
            </w:pPr>
            <w:r>
              <w:rPr>
                <w:sz w:val="19"/>
              </w:rPr>
              <w:t>E3</w:t>
            </w:r>
          </w:p>
        </w:tc>
        <w:tc>
          <w:tcPr>
            <w:tcW w:type="dxa" w:w="2041"/>
            <w:vAlign w:val="center"/>
          </w:tcPr>
          <w:p>
            <w:pPr>
              <w:spacing w:after="80" w:before="60"/>
            </w:pPr>
            <w:r>
              <w:rPr>
                <w:sz w:val="19"/>
              </w:rPr>
              <w:t>B+C</w:t>
            </w:r>
          </w:p>
        </w:tc>
        <w:tc>
          <w:tcPr>
            <w:tcW w:type="dxa" w:w="2041"/>
            <w:vAlign w:val="center"/>
          </w:tcPr>
          <w:p>
            <w:pPr>
              <w:spacing w:after="80" w:before="60"/>
            </w:pPr>
            <w:r>
              <w:rPr>
                <w:sz w:val="19"/>
              </w:rPr>
              <w:t>12</w:t>
            </w:r>
          </w:p>
        </w:tc>
        <w:tc>
          <w:tcPr>
            <w:tcW w:type="dxa" w:w="2041"/>
            <w:vAlign w:val="center"/>
          </w:tcPr>
          <w:p>
            <w:pPr>
              <w:spacing w:after="80" w:before="60"/>
            </w:pPr>
            <w:r>
              <w:rPr>
                <w:sz w:val="19"/>
              </w:rPr>
              <w:t>127204</w:t>
            </w:r>
          </w:p>
        </w:tc>
      </w:tr>
      <w:tr>
        <w:trPr>
          <w:cantSplit/>
        </w:trPr>
        <w:tc>
          <w:tcPr>
            <w:tcW w:type="dxa" w:w="3515"/>
            <w:vAlign w:val="center"/>
          </w:tcPr>
          <w:p>
            <w:pPr>
              <w:spacing w:after="80" w:before="60"/>
            </w:pPr>
            <w:r>
              <w:rPr>
                <w:sz w:val="19"/>
              </w:rPr>
              <w:t>E4</w:t>
            </w:r>
          </w:p>
        </w:tc>
        <w:tc>
          <w:tcPr>
            <w:tcW w:type="dxa" w:w="2041"/>
            <w:vAlign w:val="center"/>
          </w:tcPr>
          <w:p>
            <w:pPr>
              <w:spacing w:after="80" w:before="60"/>
            </w:pPr>
            <w:r>
              <w:rPr>
                <w:sz w:val="19"/>
              </w:rPr>
              <w:t>B+A+M</w:t>
            </w:r>
          </w:p>
        </w:tc>
        <w:tc>
          <w:tcPr>
            <w:tcW w:type="dxa" w:w="2041"/>
            <w:vAlign w:val="center"/>
          </w:tcPr>
          <w:p>
            <w:pPr>
              <w:spacing w:after="80" w:before="60"/>
            </w:pPr>
            <w:r>
              <w:rPr>
                <w:sz w:val="19"/>
              </w:rPr>
              <w:t>43</w:t>
            </w:r>
          </w:p>
        </w:tc>
        <w:tc>
          <w:tcPr>
            <w:tcW w:type="dxa" w:w="2041"/>
            <w:vAlign w:val="center"/>
          </w:tcPr>
          <w:p>
            <w:pPr>
              <w:spacing w:after="80" w:before="60"/>
            </w:pPr>
            <w:r>
              <w:rPr>
                <w:sz w:val="19"/>
              </w:rPr>
              <w:t>353008</w:t>
            </w:r>
          </w:p>
        </w:tc>
      </w:tr>
      <w:tr>
        <w:trPr>
          <w:cantSplit/>
        </w:trPr>
        <w:tc>
          <w:tcPr>
            <w:tcW w:type="dxa" w:w="3515"/>
            <w:vAlign w:val="center"/>
          </w:tcPr>
          <w:p>
            <w:pPr>
              <w:spacing w:after="80" w:before="60"/>
            </w:pPr>
            <w:r>
              <w:rPr>
                <w:sz w:val="19"/>
              </w:rPr>
              <w:t>E5</w:t>
            </w:r>
          </w:p>
        </w:tc>
        <w:tc>
          <w:tcPr>
            <w:tcW w:type="dxa" w:w="2041"/>
            <w:vAlign w:val="center"/>
          </w:tcPr>
          <w:p>
            <w:pPr>
              <w:spacing w:after="80" w:before="60"/>
            </w:pPr>
            <w:r>
              <w:rPr>
                <w:sz w:val="19"/>
              </w:rPr>
              <w:t>B+A+C</w:t>
            </w:r>
          </w:p>
        </w:tc>
        <w:tc>
          <w:tcPr>
            <w:tcW w:type="dxa" w:w="2041"/>
            <w:vAlign w:val="center"/>
          </w:tcPr>
          <w:p>
            <w:pPr>
              <w:spacing w:after="80" w:before="60"/>
            </w:pPr>
            <w:r>
              <w:rPr>
                <w:sz w:val="19"/>
              </w:rPr>
              <w:t>24</w:t>
            </w:r>
          </w:p>
        </w:tc>
        <w:tc>
          <w:tcPr>
            <w:tcW w:type="dxa" w:w="2041"/>
            <w:vAlign w:val="center"/>
          </w:tcPr>
          <w:p>
            <w:pPr>
              <w:spacing w:after="80" w:before="60"/>
            </w:pPr>
            <w:r>
              <w:rPr>
                <w:sz w:val="19"/>
              </w:rPr>
              <w:t>206860</w:t>
            </w:r>
          </w:p>
        </w:tc>
      </w:tr>
      <w:tr>
        <w:trPr>
          <w:cantSplit/>
        </w:trPr>
        <w:tc>
          <w:tcPr>
            <w:tcW w:type="dxa" w:w="3515"/>
            <w:vAlign w:val="center"/>
          </w:tcPr>
          <w:p>
            <w:pPr>
              <w:spacing w:after="80" w:before="60"/>
            </w:pPr>
            <w:r>
              <w:rPr>
                <w:sz w:val="19"/>
              </w:rPr>
              <w:t>E6</w:t>
            </w:r>
          </w:p>
        </w:tc>
        <w:tc>
          <w:tcPr>
            <w:tcW w:type="dxa" w:w="2041"/>
            <w:vAlign w:val="center"/>
          </w:tcPr>
          <w:p>
            <w:pPr>
              <w:spacing w:after="80" w:before="60"/>
            </w:pPr>
            <w:r>
              <w:rPr>
                <w:sz w:val="19"/>
              </w:rPr>
              <w:t>B+M+C</w:t>
            </w:r>
          </w:p>
        </w:tc>
        <w:tc>
          <w:tcPr>
            <w:tcW w:type="dxa" w:w="2041"/>
            <w:vAlign w:val="center"/>
          </w:tcPr>
          <w:p>
            <w:pPr>
              <w:spacing w:after="80" w:before="60"/>
            </w:pPr>
            <w:r>
              <w:rPr>
                <w:sz w:val="19"/>
              </w:rPr>
              <w:t>32</w:t>
            </w:r>
          </w:p>
        </w:tc>
        <w:tc>
          <w:tcPr>
            <w:tcW w:type="dxa" w:w="2041"/>
            <w:vAlign w:val="center"/>
          </w:tcPr>
          <w:p>
            <w:pPr>
              <w:spacing w:after="80" w:before="60"/>
            </w:pPr>
            <w:r>
              <w:rPr>
                <w:sz w:val="19"/>
              </w:rPr>
              <w:t>265404</w:t>
            </w:r>
          </w:p>
        </w:tc>
      </w:tr>
      <w:tr>
        <w:trPr>
          <w:cantSplit/>
        </w:trPr>
        <w:tc>
          <w:tcPr>
            <w:tcW w:type="dxa" w:w="3515"/>
            <w:vAlign w:val="center"/>
          </w:tcPr>
          <w:p>
            <w:pPr>
              <w:spacing w:after="80" w:before="60"/>
            </w:pPr>
            <w:r>
              <w:rPr>
                <w:sz w:val="19"/>
              </w:rPr>
              <w:t>E7</w:t>
            </w:r>
          </w:p>
        </w:tc>
        <w:tc>
          <w:tcPr>
            <w:tcW w:type="dxa" w:w="2041"/>
            <w:vAlign w:val="center"/>
          </w:tcPr>
          <w:p>
            <w:pPr>
              <w:spacing w:after="80" w:before="60"/>
            </w:pPr>
            <w:r>
              <w:rPr>
                <w:sz w:val="19"/>
              </w:rPr>
              <w:t>B+A+M+C</w:t>
            </w:r>
          </w:p>
        </w:tc>
        <w:tc>
          <w:tcPr>
            <w:tcW w:type="dxa" w:w="2041"/>
            <w:vAlign w:val="center"/>
          </w:tcPr>
          <w:p>
            <w:pPr>
              <w:spacing w:after="80" w:before="60"/>
            </w:pPr>
            <w:r>
              <w:rPr>
                <w:sz w:val="19"/>
              </w:rPr>
              <w:t>44</w:t>
            </w:r>
          </w:p>
        </w:tc>
        <w:tc>
          <w:tcPr>
            <w:tcW w:type="dxa" w:w="2041"/>
            <w:vAlign w:val="center"/>
          </w:tcPr>
          <w:p>
            <w:pPr>
              <w:spacing w:after="80" w:before="60"/>
            </w:pPr>
            <w:r>
              <w:rPr>
                <w:sz w:val="19"/>
              </w:rPr>
              <w:t>361380</w:t>
            </w:r>
          </w:p>
        </w:tc>
      </w:tr>
    </w:tbl>
    <w:p>
      <w:pPr>
        <w:spacing w:after="20"/>
      </w:pPr>
    </w:p>
    <w:p>
      <w:r>
        <w:t>B: bề mặt và lịch; A: khí quyển/đối lưu/mây/ẩm đất; M: gió, ẩm và proxy hoàn lưu/vận chuyển ẩm; C: SST vùng. Các trường khí tượng/đại lượng dẫn xuất là ERA5; nhãn mưa là GSMaP Gauge. C không đại diện đầy đủ ENSO/MJO; M chưa phải chỉ số gió mùa đã kiểm định. Danh mục từng cột trong feature_groups.json của phương án hợp nhất. Cùng kiến trúc/hidden/budget nhưng thêm biến làm tăng số tham số đầu vào; không gọi đây là thí nghiệm giữ tuyệt đối số tham số.</w:t>
      </w:r>
    </w:p>
    <w:p>
      <w:hyperlink r:id="rId12">
        <w:r>
          <w:rPr>
            <w:color w:val="175A7A"/>
            <w:u w:val="single"/>
          </w:rPr>
          <w:t>Danh mục 44 đặc trưng, đơn vị và mô tả lấy từ mã dựng dữ liệu</w:t>
        </w:r>
      </w:hyperlink>
      <w:r>
        <w:t>. Các biến bối cảnh giữ hỗ trợ không gian của nguồn: SST là trung bình một hộp biển; ctx là lân cận nút ERA5; các chênh áp lấy các địa điểm/vùng đã khai báo. Không diễn giải chúng như 93 quan trắc mới tại địa phương. Biến mã hóa như CIN/has_lfc và các proxy cũng cần kiểm tra ý nghĩa vật lý; hữu hạn không đồng nghĩa đã được xác nhận đúng.</w:t>
      </w:r>
    </w:p>
    <w:p>
      <w:r>
        <w:t xml:space="preserve">F1 train 2015–2019/cal 2020/eval 2021: 1.809/364/363 issue; F2 train 2015–2020/cal 2021/eval 2022: 2.173/363/349; F3 train 2015–2021/cal 2022/eval 2023: 2.536/349/363. Mỗi lead gộp có </w:t>
      </w:r>
      <w:r>
        <w:rPr>
          <w:b/>
        </w:rPr>
        <w:t>1.075 issue, 114 sự kiện ≥16 mm/24 h</w:t>
      </w:r>
      <w:r>
        <w:t>. Ba seed không tạo 3.225 mẫu thời tiết độc lập. Các lead cũng có ngày nhãn chồng nhau, không cộng thành 342 sự kiện độc lập. Chỉ đọc dữ liệu trước 2024; 2025 tiếp tục giữ kín.</w:t>
      </w:r>
    </w:p>
    <w:p>
      <w:pPr>
        <w:pStyle w:val="Heading1"/>
      </w:pPr>
      <w:r>
        <w:t>3. Kết quả toàn bộ E0–E7</w:t>
      </w:r>
    </w:p>
    <w:p>
      <w:r>
        <w:t xml:space="preserve">BSS16 so với khí hậu theo tháng đích/lead học từ train từng fold; BSS dương có lợi. RMSE mm/24 h thấp hơn có lợi. TFT trong bảng là </w:t>
      </w:r>
      <w:r>
        <w:rPr>
          <w:b/>
        </w:rPr>
        <w:t>trung bình dự báo ba seed trên từng issue</w:t>
      </w:r>
      <w:r>
        <w:t>, LightGBM là một pipeline xác định. CSI16 dùng xác suất và ngưỡng chọn từ calibration. Đây là hai pipeline dùng cùng nguyên liệu nhưng khác biểu diễn lịch sử/loss, chưa cô lập tuyệt đối ảnh hưởng kiến trúc. Các giá trị pooled tính trực tiếp trên lỗi và reference từng dòng, không trung bình cơ học BSS của năm hoặc seed.</w:t>
      </w:r>
    </w:p>
    <w:p>
      <w:pPr>
        <w:pStyle w:val="Heading2"/>
      </w:pPr>
      <w:r>
        <w:t>Ngày 1</w:t>
      </w:r>
    </w:p>
    <w:tbl>
      <w:tblPr>
        <w:tblStyle w:val="LightShading-Accent1"/>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80" w:before="60"/>
            </w:pPr>
            <w:r>
              <w:rPr>
                <w:b/>
                <w:sz w:val="19"/>
              </w:rPr>
              <w:t>Cấu hình</w:t>
            </w:r>
          </w:p>
        </w:tc>
        <w:tc>
          <w:tcPr>
            <w:tcW w:type="dxa" w:w="1606"/>
            <w:vAlign w:val="center"/>
          </w:tcPr>
          <w:p>
            <w:pPr>
              <w:spacing w:after="80" w:before="60"/>
            </w:pPr>
            <w:r>
              <w:rPr>
                <w:b/>
                <w:sz w:val="19"/>
              </w:rPr>
              <w:t>BSS LGBM</w:t>
            </w:r>
          </w:p>
        </w:tc>
        <w:tc>
          <w:tcPr>
            <w:tcW w:type="dxa" w:w="1606"/>
            <w:vAlign w:val="center"/>
          </w:tcPr>
          <w:p>
            <w:pPr>
              <w:spacing w:after="80" w:before="60"/>
            </w:pPr>
            <w:r>
              <w:rPr>
                <w:b/>
                <w:sz w:val="19"/>
              </w:rPr>
              <w:t>BSS TFT</w:t>
            </w:r>
          </w:p>
        </w:tc>
        <w:tc>
          <w:tcPr>
            <w:tcW w:type="dxa" w:w="1606"/>
            <w:vAlign w:val="center"/>
          </w:tcPr>
          <w:p>
            <w:pPr>
              <w:spacing w:after="80" w:before="60"/>
            </w:pPr>
            <w:r>
              <w:rPr>
                <w:b/>
                <w:sz w:val="19"/>
              </w:rPr>
              <w:t>RMSE LGBM</w:t>
            </w:r>
          </w:p>
        </w:tc>
        <w:tc>
          <w:tcPr>
            <w:tcW w:type="dxa" w:w="1606"/>
            <w:vAlign w:val="center"/>
          </w:tcPr>
          <w:p>
            <w:pPr>
              <w:spacing w:after="80" w:before="60"/>
            </w:pPr>
            <w:r>
              <w:rPr>
                <w:b/>
                <w:sz w:val="19"/>
              </w:rPr>
              <w:t>RMSE TFT</w:t>
            </w:r>
          </w:p>
        </w:tc>
        <w:tc>
          <w:tcPr>
            <w:tcW w:type="dxa" w:w="1606"/>
            <w:vAlign w:val="center"/>
          </w:tcPr>
          <w:p>
            <w:pPr>
              <w:spacing w:after="80" w:before="60"/>
            </w:pPr>
            <w:r>
              <w:rPr>
                <w:b/>
                <w:sz w:val="19"/>
              </w:rPr>
              <w:t>CSI TFT</w:t>
            </w:r>
          </w:p>
        </w:tc>
      </w:tr>
      <w:tr>
        <w:trPr>
          <w:cantSplit/>
        </w:trPr>
        <w:tc>
          <w:tcPr>
            <w:tcW w:type="dxa" w:w="1606"/>
            <w:vAlign w:val="center"/>
          </w:tcPr>
          <w:p>
            <w:pPr>
              <w:spacing w:after="80" w:before="60"/>
            </w:pPr>
            <w:r>
              <w:rPr>
                <w:sz w:val="19"/>
              </w:rPr>
              <w:t>E0 B</w:t>
            </w:r>
          </w:p>
        </w:tc>
        <w:tc>
          <w:tcPr>
            <w:tcW w:type="dxa" w:w="1606"/>
            <w:vAlign w:val="center"/>
          </w:tcPr>
          <w:p>
            <w:pPr>
              <w:spacing w:after="80" w:before="60"/>
            </w:pPr>
            <w:r>
              <w:rPr>
                <w:sz w:val="19"/>
              </w:rPr>
              <w:t>0.144</w:t>
            </w:r>
          </w:p>
        </w:tc>
        <w:tc>
          <w:tcPr>
            <w:tcW w:type="dxa" w:w="1606"/>
            <w:vAlign w:val="center"/>
          </w:tcPr>
          <w:p>
            <w:pPr>
              <w:spacing w:after="80" w:before="60"/>
            </w:pPr>
            <w:r>
              <w:rPr>
                <w:sz w:val="19"/>
              </w:rPr>
              <w:t>0.135</w:t>
            </w:r>
          </w:p>
        </w:tc>
        <w:tc>
          <w:tcPr>
            <w:tcW w:type="dxa" w:w="1606"/>
            <w:vAlign w:val="center"/>
          </w:tcPr>
          <w:p>
            <w:pPr>
              <w:spacing w:after="80" w:before="60"/>
            </w:pPr>
            <w:r>
              <w:rPr>
                <w:sz w:val="19"/>
              </w:rPr>
              <w:t>19.379</w:t>
            </w:r>
          </w:p>
        </w:tc>
        <w:tc>
          <w:tcPr>
            <w:tcW w:type="dxa" w:w="1606"/>
            <w:vAlign w:val="center"/>
          </w:tcPr>
          <w:p>
            <w:pPr>
              <w:spacing w:after="80" w:before="60"/>
            </w:pPr>
            <w:r>
              <w:rPr>
                <w:sz w:val="19"/>
              </w:rPr>
              <w:t>20.720</w:t>
            </w:r>
          </w:p>
        </w:tc>
        <w:tc>
          <w:tcPr>
            <w:tcW w:type="dxa" w:w="1606"/>
            <w:vAlign w:val="center"/>
          </w:tcPr>
          <w:p>
            <w:pPr>
              <w:spacing w:after="80" w:before="60"/>
            </w:pPr>
            <w:r>
              <w:rPr>
                <w:sz w:val="19"/>
              </w:rPr>
              <w:t>0.357</w:t>
            </w:r>
          </w:p>
        </w:tc>
      </w:tr>
      <w:tr>
        <w:trPr>
          <w:cantSplit/>
        </w:trPr>
        <w:tc>
          <w:tcPr>
            <w:tcW w:type="dxa" w:w="1606"/>
            <w:vAlign w:val="center"/>
          </w:tcPr>
          <w:p>
            <w:pPr>
              <w:spacing w:after="80" w:before="60"/>
            </w:pPr>
            <w:r>
              <w:rPr>
                <w:sz w:val="19"/>
              </w:rPr>
              <w:t>E1 B+A</w:t>
            </w:r>
          </w:p>
        </w:tc>
        <w:tc>
          <w:tcPr>
            <w:tcW w:type="dxa" w:w="1606"/>
            <w:vAlign w:val="center"/>
          </w:tcPr>
          <w:p>
            <w:pPr>
              <w:spacing w:after="80" w:before="60"/>
            </w:pPr>
            <w:r>
              <w:rPr>
                <w:sz w:val="19"/>
              </w:rPr>
              <w:t>0.264</w:t>
            </w:r>
          </w:p>
        </w:tc>
        <w:tc>
          <w:tcPr>
            <w:tcW w:type="dxa" w:w="1606"/>
            <w:vAlign w:val="center"/>
          </w:tcPr>
          <w:p>
            <w:pPr>
              <w:spacing w:after="80" w:before="60"/>
            </w:pPr>
            <w:r>
              <w:rPr>
                <w:sz w:val="19"/>
              </w:rPr>
              <w:t>0.221</w:t>
            </w:r>
          </w:p>
        </w:tc>
        <w:tc>
          <w:tcPr>
            <w:tcW w:type="dxa" w:w="1606"/>
            <w:vAlign w:val="center"/>
          </w:tcPr>
          <w:p>
            <w:pPr>
              <w:spacing w:after="80" w:before="60"/>
            </w:pPr>
            <w:r>
              <w:rPr>
                <w:sz w:val="19"/>
              </w:rPr>
              <w:t>18.205</w:t>
            </w:r>
          </w:p>
        </w:tc>
        <w:tc>
          <w:tcPr>
            <w:tcW w:type="dxa" w:w="1606"/>
            <w:vAlign w:val="center"/>
          </w:tcPr>
          <w:p>
            <w:pPr>
              <w:spacing w:after="80" w:before="60"/>
            </w:pPr>
            <w:r>
              <w:rPr>
                <w:sz w:val="19"/>
              </w:rPr>
              <w:t>20.531</w:t>
            </w:r>
          </w:p>
        </w:tc>
        <w:tc>
          <w:tcPr>
            <w:tcW w:type="dxa" w:w="1606"/>
            <w:vAlign w:val="center"/>
          </w:tcPr>
          <w:p>
            <w:pPr>
              <w:spacing w:after="80" w:before="60"/>
            </w:pPr>
            <w:r>
              <w:rPr>
                <w:sz w:val="19"/>
              </w:rPr>
              <w:t>0.395</w:t>
            </w:r>
          </w:p>
        </w:tc>
      </w:tr>
      <w:tr>
        <w:trPr>
          <w:cantSplit/>
        </w:trPr>
        <w:tc>
          <w:tcPr>
            <w:tcW w:type="dxa" w:w="1606"/>
            <w:vAlign w:val="center"/>
          </w:tcPr>
          <w:p>
            <w:pPr>
              <w:spacing w:after="80" w:before="60"/>
            </w:pPr>
            <w:r>
              <w:rPr>
                <w:sz w:val="19"/>
              </w:rPr>
              <w:t>E2 B+M</w:t>
            </w:r>
          </w:p>
        </w:tc>
        <w:tc>
          <w:tcPr>
            <w:tcW w:type="dxa" w:w="1606"/>
            <w:vAlign w:val="center"/>
          </w:tcPr>
          <w:p>
            <w:pPr>
              <w:spacing w:after="80" w:before="60"/>
            </w:pPr>
            <w:r>
              <w:rPr>
                <w:sz w:val="19"/>
              </w:rPr>
              <w:t>0.283</w:t>
            </w:r>
          </w:p>
        </w:tc>
        <w:tc>
          <w:tcPr>
            <w:tcW w:type="dxa" w:w="1606"/>
            <w:vAlign w:val="center"/>
          </w:tcPr>
          <w:p>
            <w:pPr>
              <w:spacing w:after="80" w:before="60"/>
            </w:pPr>
            <w:r>
              <w:rPr>
                <w:sz w:val="19"/>
              </w:rPr>
              <w:t>0.280</w:t>
            </w:r>
          </w:p>
        </w:tc>
        <w:tc>
          <w:tcPr>
            <w:tcW w:type="dxa" w:w="1606"/>
            <w:vAlign w:val="center"/>
          </w:tcPr>
          <w:p>
            <w:pPr>
              <w:spacing w:after="80" w:before="60"/>
            </w:pPr>
            <w:r>
              <w:rPr>
                <w:sz w:val="19"/>
              </w:rPr>
              <w:t>17.701</w:t>
            </w:r>
          </w:p>
        </w:tc>
        <w:tc>
          <w:tcPr>
            <w:tcW w:type="dxa" w:w="1606"/>
            <w:vAlign w:val="center"/>
          </w:tcPr>
          <w:p>
            <w:pPr>
              <w:spacing w:after="80" w:before="60"/>
            </w:pPr>
            <w:r>
              <w:rPr>
                <w:sz w:val="19"/>
              </w:rPr>
              <w:t>20.341</w:t>
            </w:r>
          </w:p>
        </w:tc>
        <w:tc>
          <w:tcPr>
            <w:tcW w:type="dxa" w:w="1606"/>
            <w:vAlign w:val="center"/>
          </w:tcPr>
          <w:p>
            <w:pPr>
              <w:spacing w:after="80" w:before="60"/>
            </w:pPr>
            <w:r>
              <w:rPr>
                <w:sz w:val="19"/>
              </w:rPr>
              <w:t>0.403</w:t>
            </w:r>
          </w:p>
        </w:tc>
      </w:tr>
      <w:tr>
        <w:trPr>
          <w:cantSplit/>
        </w:trPr>
        <w:tc>
          <w:tcPr>
            <w:tcW w:type="dxa" w:w="1606"/>
            <w:vAlign w:val="center"/>
          </w:tcPr>
          <w:p>
            <w:pPr>
              <w:spacing w:after="80" w:before="60"/>
            </w:pPr>
            <w:r>
              <w:rPr>
                <w:sz w:val="19"/>
              </w:rPr>
              <w:t>E3 B+C</w:t>
            </w:r>
          </w:p>
        </w:tc>
        <w:tc>
          <w:tcPr>
            <w:tcW w:type="dxa" w:w="1606"/>
            <w:vAlign w:val="center"/>
          </w:tcPr>
          <w:p>
            <w:pPr>
              <w:spacing w:after="80" w:before="60"/>
            </w:pPr>
            <w:r>
              <w:rPr>
                <w:sz w:val="19"/>
              </w:rPr>
              <w:t>0.175</w:t>
            </w:r>
          </w:p>
        </w:tc>
        <w:tc>
          <w:tcPr>
            <w:tcW w:type="dxa" w:w="1606"/>
            <w:vAlign w:val="center"/>
          </w:tcPr>
          <w:p>
            <w:pPr>
              <w:spacing w:after="80" w:before="60"/>
            </w:pPr>
            <w:r>
              <w:rPr>
                <w:sz w:val="19"/>
              </w:rPr>
              <w:t>0.133</w:t>
            </w:r>
          </w:p>
        </w:tc>
        <w:tc>
          <w:tcPr>
            <w:tcW w:type="dxa" w:w="1606"/>
            <w:vAlign w:val="center"/>
          </w:tcPr>
          <w:p>
            <w:pPr>
              <w:spacing w:after="80" w:before="60"/>
            </w:pPr>
            <w:r>
              <w:rPr>
                <w:sz w:val="19"/>
              </w:rPr>
              <w:t>19.040</w:t>
            </w:r>
          </w:p>
        </w:tc>
        <w:tc>
          <w:tcPr>
            <w:tcW w:type="dxa" w:w="1606"/>
            <w:vAlign w:val="center"/>
          </w:tcPr>
          <w:p>
            <w:pPr>
              <w:spacing w:after="80" w:before="60"/>
            </w:pPr>
            <w:r>
              <w:rPr>
                <w:sz w:val="19"/>
              </w:rPr>
              <w:t>20.737</w:t>
            </w:r>
          </w:p>
        </w:tc>
        <w:tc>
          <w:tcPr>
            <w:tcW w:type="dxa" w:w="1606"/>
            <w:vAlign w:val="center"/>
          </w:tcPr>
          <w:p>
            <w:pPr>
              <w:spacing w:after="80" w:before="60"/>
            </w:pPr>
            <w:r>
              <w:rPr>
                <w:sz w:val="19"/>
              </w:rPr>
              <w:t>0.344</w:t>
            </w:r>
          </w:p>
        </w:tc>
      </w:tr>
      <w:tr>
        <w:trPr>
          <w:cantSplit/>
        </w:trPr>
        <w:tc>
          <w:tcPr>
            <w:tcW w:type="dxa" w:w="1606"/>
            <w:vAlign w:val="center"/>
          </w:tcPr>
          <w:p>
            <w:pPr>
              <w:spacing w:after="80" w:before="60"/>
            </w:pPr>
            <w:r>
              <w:rPr>
                <w:sz w:val="19"/>
              </w:rPr>
              <w:t>E4 B+A+M</w:t>
            </w:r>
          </w:p>
        </w:tc>
        <w:tc>
          <w:tcPr>
            <w:tcW w:type="dxa" w:w="1606"/>
            <w:vAlign w:val="center"/>
          </w:tcPr>
          <w:p>
            <w:pPr>
              <w:spacing w:after="80" w:before="60"/>
            </w:pPr>
            <w:r>
              <w:rPr>
                <w:sz w:val="19"/>
              </w:rPr>
              <w:t>0.315</w:t>
            </w:r>
          </w:p>
        </w:tc>
        <w:tc>
          <w:tcPr>
            <w:tcW w:type="dxa" w:w="1606"/>
            <w:vAlign w:val="center"/>
          </w:tcPr>
          <w:p>
            <w:pPr>
              <w:spacing w:after="80" w:before="60"/>
            </w:pPr>
            <w:r>
              <w:rPr>
                <w:sz w:val="19"/>
              </w:rPr>
              <w:t>0.237</w:t>
            </w:r>
          </w:p>
        </w:tc>
        <w:tc>
          <w:tcPr>
            <w:tcW w:type="dxa" w:w="1606"/>
            <w:vAlign w:val="center"/>
          </w:tcPr>
          <w:p>
            <w:pPr>
              <w:spacing w:after="80" w:before="60"/>
            </w:pPr>
            <w:r>
              <w:rPr>
                <w:sz w:val="19"/>
              </w:rPr>
              <w:t>17.775</w:t>
            </w:r>
          </w:p>
        </w:tc>
        <w:tc>
          <w:tcPr>
            <w:tcW w:type="dxa" w:w="1606"/>
            <w:vAlign w:val="center"/>
          </w:tcPr>
          <w:p>
            <w:pPr>
              <w:spacing w:after="80" w:before="60"/>
            </w:pPr>
            <w:r>
              <w:rPr>
                <w:sz w:val="19"/>
              </w:rPr>
              <w:t>20.438</w:t>
            </w:r>
          </w:p>
        </w:tc>
        <w:tc>
          <w:tcPr>
            <w:tcW w:type="dxa" w:w="1606"/>
            <w:vAlign w:val="center"/>
          </w:tcPr>
          <w:p>
            <w:pPr>
              <w:spacing w:after="80" w:before="60"/>
            </w:pPr>
            <w:r>
              <w:rPr>
                <w:sz w:val="19"/>
              </w:rPr>
              <w:t>0.426</w:t>
            </w:r>
          </w:p>
        </w:tc>
      </w:tr>
      <w:tr>
        <w:trPr>
          <w:cantSplit/>
        </w:trPr>
        <w:tc>
          <w:tcPr>
            <w:tcW w:type="dxa" w:w="1606"/>
            <w:vAlign w:val="center"/>
          </w:tcPr>
          <w:p>
            <w:pPr>
              <w:spacing w:after="80" w:before="60"/>
            </w:pPr>
            <w:r>
              <w:rPr>
                <w:sz w:val="19"/>
              </w:rPr>
              <w:t>E5 B+A+C</w:t>
            </w:r>
          </w:p>
        </w:tc>
        <w:tc>
          <w:tcPr>
            <w:tcW w:type="dxa" w:w="1606"/>
            <w:vAlign w:val="center"/>
          </w:tcPr>
          <w:p>
            <w:pPr>
              <w:spacing w:after="80" w:before="60"/>
            </w:pPr>
            <w:r>
              <w:rPr>
                <w:sz w:val="19"/>
              </w:rPr>
              <w:t>0.282</w:t>
            </w:r>
          </w:p>
        </w:tc>
        <w:tc>
          <w:tcPr>
            <w:tcW w:type="dxa" w:w="1606"/>
            <w:vAlign w:val="center"/>
          </w:tcPr>
          <w:p>
            <w:pPr>
              <w:spacing w:after="80" w:before="60"/>
            </w:pPr>
            <w:r>
              <w:rPr>
                <w:sz w:val="19"/>
              </w:rPr>
              <w:t>0.171</w:t>
            </w:r>
          </w:p>
        </w:tc>
        <w:tc>
          <w:tcPr>
            <w:tcW w:type="dxa" w:w="1606"/>
            <w:vAlign w:val="center"/>
          </w:tcPr>
          <w:p>
            <w:pPr>
              <w:spacing w:after="80" w:before="60"/>
            </w:pPr>
            <w:r>
              <w:rPr>
                <w:sz w:val="19"/>
              </w:rPr>
              <w:t>18.012</w:t>
            </w:r>
          </w:p>
        </w:tc>
        <w:tc>
          <w:tcPr>
            <w:tcW w:type="dxa" w:w="1606"/>
            <w:vAlign w:val="center"/>
          </w:tcPr>
          <w:p>
            <w:pPr>
              <w:spacing w:after="80" w:before="60"/>
            </w:pPr>
            <w:r>
              <w:rPr>
                <w:sz w:val="19"/>
              </w:rPr>
              <w:t>20.578</w:t>
            </w:r>
          </w:p>
        </w:tc>
        <w:tc>
          <w:tcPr>
            <w:tcW w:type="dxa" w:w="1606"/>
            <w:vAlign w:val="center"/>
          </w:tcPr>
          <w:p>
            <w:pPr>
              <w:spacing w:after="80" w:before="60"/>
            </w:pPr>
            <w:r>
              <w:rPr>
                <w:sz w:val="19"/>
              </w:rPr>
              <w:t>0.364</w:t>
            </w:r>
          </w:p>
        </w:tc>
      </w:tr>
      <w:tr>
        <w:trPr>
          <w:cantSplit/>
        </w:trPr>
        <w:tc>
          <w:tcPr>
            <w:tcW w:type="dxa" w:w="1606"/>
            <w:vAlign w:val="center"/>
          </w:tcPr>
          <w:p>
            <w:pPr>
              <w:spacing w:after="80" w:before="60"/>
            </w:pPr>
            <w:r>
              <w:rPr>
                <w:sz w:val="19"/>
              </w:rPr>
              <w:t>E6 B+M+C</w:t>
            </w:r>
          </w:p>
        </w:tc>
        <w:tc>
          <w:tcPr>
            <w:tcW w:type="dxa" w:w="1606"/>
            <w:vAlign w:val="center"/>
          </w:tcPr>
          <w:p>
            <w:pPr>
              <w:spacing w:after="80" w:before="60"/>
            </w:pPr>
            <w:r>
              <w:rPr>
                <w:sz w:val="19"/>
              </w:rPr>
              <w:t>0.306</w:t>
            </w:r>
          </w:p>
        </w:tc>
        <w:tc>
          <w:tcPr>
            <w:tcW w:type="dxa" w:w="1606"/>
            <w:vAlign w:val="center"/>
          </w:tcPr>
          <w:p>
            <w:pPr>
              <w:spacing w:after="80" w:before="60"/>
            </w:pPr>
            <w:r>
              <w:rPr>
                <w:sz w:val="19"/>
              </w:rPr>
              <w:t>0.280</w:t>
            </w:r>
          </w:p>
        </w:tc>
        <w:tc>
          <w:tcPr>
            <w:tcW w:type="dxa" w:w="1606"/>
            <w:vAlign w:val="center"/>
          </w:tcPr>
          <w:p>
            <w:pPr>
              <w:spacing w:after="80" w:before="60"/>
            </w:pPr>
            <w:r>
              <w:rPr>
                <w:sz w:val="19"/>
              </w:rPr>
              <w:t>17.706</w:t>
            </w:r>
          </w:p>
        </w:tc>
        <w:tc>
          <w:tcPr>
            <w:tcW w:type="dxa" w:w="1606"/>
            <w:vAlign w:val="center"/>
          </w:tcPr>
          <w:p>
            <w:pPr>
              <w:spacing w:after="80" w:before="60"/>
            </w:pPr>
            <w:r>
              <w:rPr>
                <w:sz w:val="19"/>
              </w:rPr>
              <w:t>20.269</w:t>
            </w:r>
          </w:p>
        </w:tc>
        <w:tc>
          <w:tcPr>
            <w:tcW w:type="dxa" w:w="1606"/>
            <w:vAlign w:val="center"/>
          </w:tcPr>
          <w:p>
            <w:pPr>
              <w:spacing w:after="80" w:before="60"/>
            </w:pPr>
            <w:r>
              <w:rPr>
                <w:sz w:val="19"/>
              </w:rPr>
              <w:t>0.423</w:t>
            </w:r>
          </w:p>
        </w:tc>
      </w:tr>
      <w:tr>
        <w:trPr>
          <w:cantSplit/>
        </w:trPr>
        <w:tc>
          <w:tcPr>
            <w:tcW w:type="dxa" w:w="1606"/>
            <w:vAlign w:val="center"/>
          </w:tcPr>
          <w:p>
            <w:pPr>
              <w:spacing w:after="80" w:before="60"/>
            </w:pPr>
            <w:r>
              <w:rPr>
                <w:sz w:val="19"/>
              </w:rPr>
              <w:t>E7 B+A+M+C</w:t>
            </w:r>
          </w:p>
        </w:tc>
        <w:tc>
          <w:tcPr>
            <w:tcW w:type="dxa" w:w="1606"/>
            <w:vAlign w:val="center"/>
          </w:tcPr>
          <w:p>
            <w:pPr>
              <w:spacing w:after="80" w:before="60"/>
            </w:pPr>
            <w:r>
              <w:rPr>
                <w:sz w:val="19"/>
              </w:rPr>
              <w:t>0.303</w:t>
            </w:r>
          </w:p>
        </w:tc>
        <w:tc>
          <w:tcPr>
            <w:tcW w:type="dxa" w:w="1606"/>
            <w:vAlign w:val="center"/>
          </w:tcPr>
          <w:p>
            <w:pPr>
              <w:spacing w:after="80" w:before="60"/>
            </w:pPr>
            <w:r>
              <w:rPr>
                <w:sz w:val="19"/>
              </w:rPr>
              <w:t>0.246</w:t>
            </w:r>
          </w:p>
        </w:tc>
        <w:tc>
          <w:tcPr>
            <w:tcW w:type="dxa" w:w="1606"/>
            <w:vAlign w:val="center"/>
          </w:tcPr>
          <w:p>
            <w:pPr>
              <w:spacing w:after="80" w:before="60"/>
            </w:pPr>
            <w:r>
              <w:rPr>
                <w:sz w:val="19"/>
              </w:rPr>
              <w:t>17.706</w:t>
            </w:r>
          </w:p>
        </w:tc>
        <w:tc>
          <w:tcPr>
            <w:tcW w:type="dxa" w:w="1606"/>
            <w:vAlign w:val="center"/>
          </w:tcPr>
          <w:p>
            <w:pPr>
              <w:spacing w:after="80" w:before="60"/>
            </w:pPr>
            <w:r>
              <w:rPr>
                <w:sz w:val="19"/>
              </w:rPr>
              <w:t>20.361</w:t>
            </w:r>
          </w:p>
        </w:tc>
        <w:tc>
          <w:tcPr>
            <w:tcW w:type="dxa" w:w="1606"/>
            <w:vAlign w:val="center"/>
          </w:tcPr>
          <w:p>
            <w:pPr>
              <w:spacing w:after="80" w:before="60"/>
            </w:pPr>
            <w:r>
              <w:rPr>
                <w:sz w:val="19"/>
              </w:rPr>
              <w:t>0.406</w:t>
            </w:r>
          </w:p>
        </w:tc>
      </w:tr>
    </w:tbl>
    <w:p>
      <w:pPr>
        <w:spacing w:after="20"/>
      </w:pPr>
    </w:p>
    <w:p>
      <w:pPr>
        <w:pStyle w:val="Heading2"/>
      </w:pPr>
      <w:r>
        <w:t>Ngày 2</w:t>
      </w:r>
    </w:p>
    <w:tbl>
      <w:tblPr>
        <w:tblStyle w:val="LightShading-Accent1"/>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80" w:before="60"/>
            </w:pPr>
            <w:r>
              <w:rPr>
                <w:b/>
                <w:sz w:val="19"/>
              </w:rPr>
              <w:t>Cấu hình</w:t>
            </w:r>
          </w:p>
        </w:tc>
        <w:tc>
          <w:tcPr>
            <w:tcW w:type="dxa" w:w="1606"/>
            <w:vAlign w:val="center"/>
          </w:tcPr>
          <w:p>
            <w:pPr>
              <w:spacing w:after="80" w:before="60"/>
            </w:pPr>
            <w:r>
              <w:rPr>
                <w:b/>
                <w:sz w:val="19"/>
              </w:rPr>
              <w:t>BSS LGBM</w:t>
            </w:r>
          </w:p>
        </w:tc>
        <w:tc>
          <w:tcPr>
            <w:tcW w:type="dxa" w:w="1606"/>
            <w:vAlign w:val="center"/>
          </w:tcPr>
          <w:p>
            <w:pPr>
              <w:spacing w:after="80" w:before="60"/>
            </w:pPr>
            <w:r>
              <w:rPr>
                <w:b/>
                <w:sz w:val="19"/>
              </w:rPr>
              <w:t>BSS TFT</w:t>
            </w:r>
          </w:p>
        </w:tc>
        <w:tc>
          <w:tcPr>
            <w:tcW w:type="dxa" w:w="1606"/>
            <w:vAlign w:val="center"/>
          </w:tcPr>
          <w:p>
            <w:pPr>
              <w:spacing w:after="80" w:before="60"/>
            </w:pPr>
            <w:r>
              <w:rPr>
                <w:b/>
                <w:sz w:val="19"/>
              </w:rPr>
              <w:t>RMSE LGBM</w:t>
            </w:r>
          </w:p>
        </w:tc>
        <w:tc>
          <w:tcPr>
            <w:tcW w:type="dxa" w:w="1606"/>
            <w:vAlign w:val="center"/>
          </w:tcPr>
          <w:p>
            <w:pPr>
              <w:spacing w:after="80" w:before="60"/>
            </w:pPr>
            <w:r>
              <w:rPr>
                <w:b/>
                <w:sz w:val="19"/>
              </w:rPr>
              <w:t>RMSE TFT</w:t>
            </w:r>
          </w:p>
        </w:tc>
        <w:tc>
          <w:tcPr>
            <w:tcW w:type="dxa" w:w="1606"/>
            <w:vAlign w:val="center"/>
          </w:tcPr>
          <w:p>
            <w:pPr>
              <w:spacing w:after="80" w:before="60"/>
            </w:pPr>
            <w:r>
              <w:rPr>
                <w:b/>
                <w:sz w:val="19"/>
              </w:rPr>
              <w:t>CSI TFT</w:t>
            </w:r>
          </w:p>
        </w:tc>
      </w:tr>
      <w:tr>
        <w:trPr>
          <w:cantSplit/>
        </w:trPr>
        <w:tc>
          <w:tcPr>
            <w:tcW w:type="dxa" w:w="1606"/>
            <w:vAlign w:val="center"/>
          </w:tcPr>
          <w:p>
            <w:pPr>
              <w:spacing w:after="80" w:before="60"/>
            </w:pPr>
            <w:r>
              <w:rPr>
                <w:sz w:val="19"/>
              </w:rPr>
              <w:t>E0 B</w:t>
            </w:r>
          </w:p>
        </w:tc>
        <w:tc>
          <w:tcPr>
            <w:tcW w:type="dxa" w:w="1606"/>
            <w:vAlign w:val="center"/>
          </w:tcPr>
          <w:p>
            <w:pPr>
              <w:spacing w:after="80" w:before="60"/>
            </w:pPr>
            <w:r>
              <w:rPr>
                <w:sz w:val="19"/>
              </w:rPr>
              <w:t>-0.015</w:t>
            </w:r>
          </w:p>
        </w:tc>
        <w:tc>
          <w:tcPr>
            <w:tcW w:type="dxa" w:w="1606"/>
            <w:vAlign w:val="center"/>
          </w:tcPr>
          <w:p>
            <w:pPr>
              <w:spacing w:after="80" w:before="60"/>
            </w:pPr>
            <w:r>
              <w:rPr>
                <w:sz w:val="19"/>
              </w:rPr>
              <w:t>0.018</w:t>
            </w:r>
          </w:p>
        </w:tc>
        <w:tc>
          <w:tcPr>
            <w:tcW w:type="dxa" w:w="1606"/>
            <w:vAlign w:val="center"/>
          </w:tcPr>
          <w:p>
            <w:pPr>
              <w:spacing w:after="80" w:before="60"/>
            </w:pPr>
            <w:r>
              <w:rPr>
                <w:sz w:val="19"/>
              </w:rPr>
              <w:t>21.204</w:t>
            </w:r>
          </w:p>
        </w:tc>
        <w:tc>
          <w:tcPr>
            <w:tcW w:type="dxa" w:w="1606"/>
            <w:vAlign w:val="center"/>
          </w:tcPr>
          <w:p>
            <w:pPr>
              <w:spacing w:after="80" w:before="60"/>
            </w:pPr>
            <w:r>
              <w:rPr>
                <w:sz w:val="19"/>
              </w:rPr>
              <w:t>21.149</w:t>
            </w:r>
          </w:p>
        </w:tc>
        <w:tc>
          <w:tcPr>
            <w:tcW w:type="dxa" w:w="1606"/>
            <w:vAlign w:val="center"/>
          </w:tcPr>
          <w:p>
            <w:pPr>
              <w:spacing w:after="80" w:before="60"/>
            </w:pPr>
            <w:r>
              <w:rPr>
                <w:sz w:val="19"/>
              </w:rPr>
              <w:t>0.252</w:t>
            </w:r>
          </w:p>
        </w:tc>
      </w:tr>
      <w:tr>
        <w:trPr>
          <w:cantSplit/>
        </w:trPr>
        <w:tc>
          <w:tcPr>
            <w:tcW w:type="dxa" w:w="1606"/>
            <w:vAlign w:val="center"/>
          </w:tcPr>
          <w:p>
            <w:pPr>
              <w:spacing w:after="80" w:before="60"/>
            </w:pPr>
            <w:r>
              <w:rPr>
                <w:sz w:val="19"/>
              </w:rPr>
              <w:t>E1 B+A</w:t>
            </w:r>
          </w:p>
        </w:tc>
        <w:tc>
          <w:tcPr>
            <w:tcW w:type="dxa" w:w="1606"/>
            <w:vAlign w:val="center"/>
          </w:tcPr>
          <w:p>
            <w:pPr>
              <w:spacing w:after="80" w:before="60"/>
            </w:pPr>
            <w:r>
              <w:rPr>
                <w:sz w:val="19"/>
              </w:rPr>
              <w:t>-0.034</w:t>
            </w:r>
          </w:p>
        </w:tc>
        <w:tc>
          <w:tcPr>
            <w:tcW w:type="dxa" w:w="1606"/>
            <w:vAlign w:val="center"/>
          </w:tcPr>
          <w:p>
            <w:pPr>
              <w:spacing w:after="80" w:before="60"/>
            </w:pPr>
            <w:r>
              <w:rPr>
                <w:sz w:val="19"/>
              </w:rPr>
              <w:t>0.041</w:t>
            </w:r>
          </w:p>
        </w:tc>
        <w:tc>
          <w:tcPr>
            <w:tcW w:type="dxa" w:w="1606"/>
            <w:vAlign w:val="center"/>
          </w:tcPr>
          <w:p>
            <w:pPr>
              <w:spacing w:after="80" w:before="60"/>
            </w:pPr>
            <w:r>
              <w:rPr>
                <w:sz w:val="19"/>
              </w:rPr>
              <w:t>21.374</w:t>
            </w:r>
          </w:p>
        </w:tc>
        <w:tc>
          <w:tcPr>
            <w:tcW w:type="dxa" w:w="1606"/>
            <w:vAlign w:val="center"/>
          </w:tcPr>
          <w:p>
            <w:pPr>
              <w:spacing w:after="80" w:before="60"/>
            </w:pPr>
            <w:r>
              <w:rPr>
                <w:sz w:val="19"/>
              </w:rPr>
              <w:t>21.087</w:t>
            </w:r>
          </w:p>
        </w:tc>
        <w:tc>
          <w:tcPr>
            <w:tcW w:type="dxa" w:w="1606"/>
            <w:vAlign w:val="center"/>
          </w:tcPr>
          <w:p>
            <w:pPr>
              <w:spacing w:after="80" w:before="60"/>
            </w:pPr>
            <w:r>
              <w:rPr>
                <w:sz w:val="19"/>
              </w:rPr>
              <w:t>0.243</w:t>
            </w:r>
          </w:p>
        </w:tc>
      </w:tr>
      <w:tr>
        <w:trPr>
          <w:cantSplit/>
        </w:trPr>
        <w:tc>
          <w:tcPr>
            <w:tcW w:type="dxa" w:w="1606"/>
            <w:vAlign w:val="center"/>
          </w:tcPr>
          <w:p>
            <w:pPr>
              <w:spacing w:after="80" w:before="60"/>
            </w:pPr>
            <w:r>
              <w:rPr>
                <w:sz w:val="19"/>
              </w:rPr>
              <w:t>E2 B+M</w:t>
            </w:r>
          </w:p>
        </w:tc>
        <w:tc>
          <w:tcPr>
            <w:tcW w:type="dxa" w:w="1606"/>
            <w:vAlign w:val="center"/>
          </w:tcPr>
          <w:p>
            <w:pPr>
              <w:spacing w:after="80" w:before="60"/>
            </w:pPr>
            <w:r>
              <w:rPr>
                <w:sz w:val="19"/>
              </w:rPr>
              <w:t>0.060</w:t>
            </w:r>
          </w:p>
        </w:tc>
        <w:tc>
          <w:tcPr>
            <w:tcW w:type="dxa" w:w="1606"/>
            <w:vAlign w:val="center"/>
          </w:tcPr>
          <w:p>
            <w:pPr>
              <w:spacing w:after="80" w:before="60"/>
            </w:pPr>
            <w:r>
              <w:rPr>
                <w:sz w:val="19"/>
              </w:rPr>
              <w:t>0.047</w:t>
            </w:r>
          </w:p>
        </w:tc>
        <w:tc>
          <w:tcPr>
            <w:tcW w:type="dxa" w:w="1606"/>
            <w:vAlign w:val="center"/>
          </w:tcPr>
          <w:p>
            <w:pPr>
              <w:spacing w:after="80" w:before="60"/>
            </w:pPr>
            <w:r>
              <w:rPr>
                <w:sz w:val="19"/>
              </w:rPr>
              <w:t>20.579</w:t>
            </w:r>
          </w:p>
        </w:tc>
        <w:tc>
          <w:tcPr>
            <w:tcW w:type="dxa" w:w="1606"/>
            <w:vAlign w:val="center"/>
          </w:tcPr>
          <w:p>
            <w:pPr>
              <w:spacing w:after="80" w:before="60"/>
            </w:pPr>
            <w:r>
              <w:rPr>
                <w:sz w:val="19"/>
              </w:rPr>
              <w:t>21.044</w:t>
            </w:r>
          </w:p>
        </w:tc>
        <w:tc>
          <w:tcPr>
            <w:tcW w:type="dxa" w:w="1606"/>
            <w:vAlign w:val="center"/>
          </w:tcPr>
          <w:p>
            <w:pPr>
              <w:spacing w:after="80" w:before="60"/>
            </w:pPr>
            <w:r>
              <w:rPr>
                <w:sz w:val="19"/>
              </w:rPr>
              <w:t>0.254</w:t>
            </w:r>
          </w:p>
        </w:tc>
      </w:tr>
      <w:tr>
        <w:trPr>
          <w:cantSplit/>
        </w:trPr>
        <w:tc>
          <w:tcPr>
            <w:tcW w:type="dxa" w:w="1606"/>
            <w:vAlign w:val="center"/>
          </w:tcPr>
          <w:p>
            <w:pPr>
              <w:spacing w:after="80" w:before="60"/>
            </w:pPr>
            <w:r>
              <w:rPr>
                <w:sz w:val="19"/>
              </w:rPr>
              <w:t>E3 B+C</w:t>
            </w:r>
          </w:p>
        </w:tc>
        <w:tc>
          <w:tcPr>
            <w:tcW w:type="dxa" w:w="1606"/>
            <w:vAlign w:val="center"/>
          </w:tcPr>
          <w:p>
            <w:pPr>
              <w:spacing w:after="80" w:before="60"/>
            </w:pPr>
            <w:r>
              <w:rPr>
                <w:sz w:val="19"/>
              </w:rPr>
              <w:t>-0.038</w:t>
            </w:r>
          </w:p>
        </w:tc>
        <w:tc>
          <w:tcPr>
            <w:tcW w:type="dxa" w:w="1606"/>
            <w:vAlign w:val="center"/>
          </w:tcPr>
          <w:p>
            <w:pPr>
              <w:spacing w:after="80" w:before="60"/>
            </w:pPr>
            <w:r>
              <w:rPr>
                <w:sz w:val="19"/>
              </w:rPr>
              <w:t>0.027</w:t>
            </w:r>
          </w:p>
        </w:tc>
        <w:tc>
          <w:tcPr>
            <w:tcW w:type="dxa" w:w="1606"/>
            <w:vAlign w:val="center"/>
          </w:tcPr>
          <w:p>
            <w:pPr>
              <w:spacing w:after="80" w:before="60"/>
            </w:pPr>
            <w:r>
              <w:rPr>
                <w:sz w:val="19"/>
              </w:rPr>
              <w:t>21.152</w:t>
            </w:r>
          </w:p>
        </w:tc>
        <w:tc>
          <w:tcPr>
            <w:tcW w:type="dxa" w:w="1606"/>
            <w:vAlign w:val="center"/>
          </w:tcPr>
          <w:p>
            <w:pPr>
              <w:spacing w:after="80" w:before="60"/>
            </w:pPr>
            <w:r>
              <w:rPr>
                <w:sz w:val="19"/>
              </w:rPr>
              <w:t>21.151</w:t>
            </w:r>
          </w:p>
        </w:tc>
        <w:tc>
          <w:tcPr>
            <w:tcW w:type="dxa" w:w="1606"/>
            <w:vAlign w:val="center"/>
          </w:tcPr>
          <w:p>
            <w:pPr>
              <w:spacing w:after="80" w:before="60"/>
            </w:pPr>
            <w:r>
              <w:rPr>
                <w:sz w:val="19"/>
              </w:rPr>
              <w:t>0.242</w:t>
            </w:r>
          </w:p>
        </w:tc>
      </w:tr>
      <w:tr>
        <w:trPr>
          <w:cantSplit/>
        </w:trPr>
        <w:tc>
          <w:tcPr>
            <w:tcW w:type="dxa" w:w="1606"/>
            <w:vAlign w:val="center"/>
          </w:tcPr>
          <w:p>
            <w:pPr>
              <w:spacing w:after="80" w:before="60"/>
            </w:pPr>
            <w:r>
              <w:rPr>
                <w:sz w:val="19"/>
              </w:rPr>
              <w:t>E4 B+A+M</w:t>
            </w:r>
          </w:p>
        </w:tc>
        <w:tc>
          <w:tcPr>
            <w:tcW w:type="dxa" w:w="1606"/>
            <w:vAlign w:val="center"/>
          </w:tcPr>
          <w:p>
            <w:pPr>
              <w:spacing w:after="80" w:before="60"/>
            </w:pPr>
            <w:r>
              <w:rPr>
                <w:sz w:val="19"/>
              </w:rPr>
              <w:t>0.046</w:t>
            </w:r>
          </w:p>
        </w:tc>
        <w:tc>
          <w:tcPr>
            <w:tcW w:type="dxa" w:w="1606"/>
            <w:vAlign w:val="center"/>
          </w:tcPr>
          <w:p>
            <w:pPr>
              <w:spacing w:after="80" w:before="60"/>
            </w:pPr>
            <w:r>
              <w:rPr>
                <w:sz w:val="19"/>
              </w:rPr>
              <w:t>0.023</w:t>
            </w:r>
          </w:p>
        </w:tc>
        <w:tc>
          <w:tcPr>
            <w:tcW w:type="dxa" w:w="1606"/>
            <w:vAlign w:val="center"/>
          </w:tcPr>
          <w:p>
            <w:pPr>
              <w:spacing w:after="80" w:before="60"/>
            </w:pPr>
            <w:r>
              <w:rPr>
                <w:sz w:val="19"/>
              </w:rPr>
              <w:t>20.758</w:t>
            </w:r>
          </w:p>
        </w:tc>
        <w:tc>
          <w:tcPr>
            <w:tcW w:type="dxa" w:w="1606"/>
            <w:vAlign w:val="center"/>
          </w:tcPr>
          <w:p>
            <w:pPr>
              <w:spacing w:after="80" w:before="60"/>
            </w:pPr>
            <w:r>
              <w:rPr>
                <w:sz w:val="19"/>
              </w:rPr>
              <w:t>21.125</w:t>
            </w:r>
          </w:p>
        </w:tc>
        <w:tc>
          <w:tcPr>
            <w:tcW w:type="dxa" w:w="1606"/>
            <w:vAlign w:val="center"/>
          </w:tcPr>
          <w:p>
            <w:pPr>
              <w:spacing w:after="80" w:before="60"/>
            </w:pPr>
            <w:r>
              <w:rPr>
                <w:sz w:val="19"/>
              </w:rPr>
              <w:t>0.257</w:t>
            </w:r>
          </w:p>
        </w:tc>
      </w:tr>
      <w:tr>
        <w:trPr>
          <w:cantSplit/>
        </w:trPr>
        <w:tc>
          <w:tcPr>
            <w:tcW w:type="dxa" w:w="1606"/>
            <w:vAlign w:val="center"/>
          </w:tcPr>
          <w:p>
            <w:pPr>
              <w:spacing w:after="80" w:before="60"/>
            </w:pPr>
            <w:r>
              <w:rPr>
                <w:sz w:val="19"/>
              </w:rPr>
              <w:t>E5 B+A+C</w:t>
            </w:r>
          </w:p>
        </w:tc>
        <w:tc>
          <w:tcPr>
            <w:tcW w:type="dxa" w:w="1606"/>
            <w:vAlign w:val="center"/>
          </w:tcPr>
          <w:p>
            <w:pPr>
              <w:spacing w:after="80" w:before="60"/>
            </w:pPr>
            <w:r>
              <w:rPr>
                <w:sz w:val="19"/>
              </w:rPr>
              <w:t>-0.035</w:t>
            </w:r>
          </w:p>
        </w:tc>
        <w:tc>
          <w:tcPr>
            <w:tcW w:type="dxa" w:w="1606"/>
            <w:vAlign w:val="center"/>
          </w:tcPr>
          <w:p>
            <w:pPr>
              <w:spacing w:after="80" w:before="60"/>
            </w:pPr>
            <w:r>
              <w:rPr>
                <w:sz w:val="19"/>
              </w:rPr>
              <w:t>0.026</w:t>
            </w:r>
          </w:p>
        </w:tc>
        <w:tc>
          <w:tcPr>
            <w:tcW w:type="dxa" w:w="1606"/>
            <w:vAlign w:val="center"/>
          </w:tcPr>
          <w:p>
            <w:pPr>
              <w:spacing w:after="80" w:before="60"/>
            </w:pPr>
            <w:r>
              <w:rPr>
                <w:sz w:val="19"/>
              </w:rPr>
              <w:t>21.351</w:t>
            </w:r>
          </w:p>
        </w:tc>
        <w:tc>
          <w:tcPr>
            <w:tcW w:type="dxa" w:w="1606"/>
            <w:vAlign w:val="center"/>
          </w:tcPr>
          <w:p>
            <w:pPr>
              <w:spacing w:after="80" w:before="60"/>
            </w:pPr>
            <w:r>
              <w:rPr>
                <w:sz w:val="19"/>
              </w:rPr>
              <w:t>21.089</w:t>
            </w:r>
          </w:p>
        </w:tc>
        <w:tc>
          <w:tcPr>
            <w:tcW w:type="dxa" w:w="1606"/>
            <w:vAlign w:val="center"/>
          </w:tcPr>
          <w:p>
            <w:pPr>
              <w:spacing w:after="80" w:before="60"/>
            </w:pPr>
            <w:r>
              <w:rPr>
                <w:sz w:val="19"/>
              </w:rPr>
              <w:t>0.247</w:t>
            </w:r>
          </w:p>
        </w:tc>
      </w:tr>
      <w:tr>
        <w:trPr>
          <w:cantSplit/>
        </w:trPr>
        <w:tc>
          <w:tcPr>
            <w:tcW w:type="dxa" w:w="1606"/>
            <w:vAlign w:val="center"/>
          </w:tcPr>
          <w:p>
            <w:pPr>
              <w:spacing w:after="80" w:before="60"/>
            </w:pPr>
            <w:r>
              <w:rPr>
                <w:sz w:val="19"/>
              </w:rPr>
              <w:t>E6 B+M+C</w:t>
            </w:r>
          </w:p>
        </w:tc>
        <w:tc>
          <w:tcPr>
            <w:tcW w:type="dxa" w:w="1606"/>
            <w:vAlign w:val="center"/>
          </w:tcPr>
          <w:p>
            <w:pPr>
              <w:spacing w:after="80" w:before="60"/>
            </w:pPr>
            <w:r>
              <w:rPr>
                <w:sz w:val="19"/>
              </w:rPr>
              <w:t>0.056</w:t>
            </w:r>
          </w:p>
        </w:tc>
        <w:tc>
          <w:tcPr>
            <w:tcW w:type="dxa" w:w="1606"/>
            <w:vAlign w:val="center"/>
          </w:tcPr>
          <w:p>
            <w:pPr>
              <w:spacing w:after="80" w:before="60"/>
            </w:pPr>
            <w:r>
              <w:rPr>
                <w:sz w:val="19"/>
              </w:rPr>
              <w:t>0.054</w:t>
            </w:r>
          </w:p>
        </w:tc>
        <w:tc>
          <w:tcPr>
            <w:tcW w:type="dxa" w:w="1606"/>
            <w:vAlign w:val="center"/>
          </w:tcPr>
          <w:p>
            <w:pPr>
              <w:spacing w:after="80" w:before="60"/>
            </w:pPr>
            <w:r>
              <w:rPr>
                <w:sz w:val="19"/>
              </w:rPr>
              <w:t>20.631</w:t>
            </w:r>
          </w:p>
        </w:tc>
        <w:tc>
          <w:tcPr>
            <w:tcW w:type="dxa" w:w="1606"/>
            <w:vAlign w:val="center"/>
          </w:tcPr>
          <w:p>
            <w:pPr>
              <w:spacing w:after="80" w:before="60"/>
            </w:pPr>
            <w:r>
              <w:rPr>
                <w:sz w:val="19"/>
              </w:rPr>
              <w:t>20.958</w:t>
            </w:r>
          </w:p>
        </w:tc>
        <w:tc>
          <w:tcPr>
            <w:tcW w:type="dxa" w:w="1606"/>
            <w:vAlign w:val="center"/>
          </w:tcPr>
          <w:p>
            <w:pPr>
              <w:spacing w:after="80" w:before="60"/>
            </w:pPr>
            <w:r>
              <w:rPr>
                <w:sz w:val="19"/>
              </w:rPr>
              <w:t>0.246</w:t>
            </w:r>
          </w:p>
        </w:tc>
      </w:tr>
      <w:tr>
        <w:trPr>
          <w:cantSplit/>
        </w:trPr>
        <w:tc>
          <w:tcPr>
            <w:tcW w:type="dxa" w:w="1606"/>
            <w:vAlign w:val="center"/>
          </w:tcPr>
          <w:p>
            <w:pPr>
              <w:spacing w:after="80" w:before="60"/>
            </w:pPr>
            <w:r>
              <w:rPr>
                <w:sz w:val="19"/>
              </w:rPr>
              <w:t>E7 B+A+M+C</w:t>
            </w:r>
          </w:p>
        </w:tc>
        <w:tc>
          <w:tcPr>
            <w:tcW w:type="dxa" w:w="1606"/>
            <w:vAlign w:val="center"/>
          </w:tcPr>
          <w:p>
            <w:pPr>
              <w:spacing w:after="80" w:before="60"/>
            </w:pPr>
            <w:r>
              <w:rPr>
                <w:sz w:val="19"/>
              </w:rPr>
              <w:t>0.043</w:t>
            </w:r>
          </w:p>
        </w:tc>
        <w:tc>
          <w:tcPr>
            <w:tcW w:type="dxa" w:w="1606"/>
            <w:vAlign w:val="center"/>
          </w:tcPr>
          <w:p>
            <w:pPr>
              <w:spacing w:after="80" w:before="60"/>
            </w:pPr>
            <w:r>
              <w:rPr>
                <w:sz w:val="19"/>
              </w:rPr>
              <w:t>0.028</w:t>
            </w:r>
          </w:p>
        </w:tc>
        <w:tc>
          <w:tcPr>
            <w:tcW w:type="dxa" w:w="1606"/>
            <w:vAlign w:val="center"/>
          </w:tcPr>
          <w:p>
            <w:pPr>
              <w:spacing w:after="80" w:before="60"/>
            </w:pPr>
            <w:r>
              <w:rPr>
                <w:sz w:val="19"/>
              </w:rPr>
              <w:t>20.756</w:t>
            </w:r>
          </w:p>
        </w:tc>
        <w:tc>
          <w:tcPr>
            <w:tcW w:type="dxa" w:w="1606"/>
            <w:vAlign w:val="center"/>
          </w:tcPr>
          <w:p>
            <w:pPr>
              <w:spacing w:after="80" w:before="60"/>
            </w:pPr>
            <w:r>
              <w:rPr>
                <w:sz w:val="19"/>
              </w:rPr>
              <w:t>21.018</w:t>
            </w:r>
          </w:p>
        </w:tc>
        <w:tc>
          <w:tcPr>
            <w:tcW w:type="dxa" w:w="1606"/>
            <w:vAlign w:val="center"/>
          </w:tcPr>
          <w:p>
            <w:pPr>
              <w:spacing w:after="80" w:before="60"/>
            </w:pPr>
            <w:r>
              <w:rPr>
                <w:sz w:val="19"/>
              </w:rPr>
              <w:t>0.257</w:t>
            </w:r>
          </w:p>
        </w:tc>
      </w:tr>
    </w:tbl>
    <w:p>
      <w:pPr>
        <w:spacing w:after="20"/>
      </w:pPr>
    </w:p>
    <w:p>
      <w:pPr>
        <w:pStyle w:val="Heading2"/>
      </w:pPr>
      <w:r>
        <w:t>Ngày 3</w:t>
      </w:r>
    </w:p>
    <w:tbl>
      <w:tblPr>
        <w:tblStyle w:val="LightShading-Accent1"/>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80" w:before="60"/>
            </w:pPr>
            <w:r>
              <w:rPr>
                <w:b/>
                <w:sz w:val="19"/>
              </w:rPr>
              <w:t>Cấu hình</w:t>
            </w:r>
          </w:p>
        </w:tc>
        <w:tc>
          <w:tcPr>
            <w:tcW w:type="dxa" w:w="1606"/>
            <w:vAlign w:val="center"/>
          </w:tcPr>
          <w:p>
            <w:pPr>
              <w:spacing w:after="80" w:before="60"/>
            </w:pPr>
            <w:r>
              <w:rPr>
                <w:b/>
                <w:sz w:val="19"/>
              </w:rPr>
              <w:t>BSS LGBM</w:t>
            </w:r>
          </w:p>
        </w:tc>
        <w:tc>
          <w:tcPr>
            <w:tcW w:type="dxa" w:w="1606"/>
            <w:vAlign w:val="center"/>
          </w:tcPr>
          <w:p>
            <w:pPr>
              <w:spacing w:after="80" w:before="60"/>
            </w:pPr>
            <w:r>
              <w:rPr>
                <w:b/>
                <w:sz w:val="19"/>
              </w:rPr>
              <w:t>BSS TFT</w:t>
            </w:r>
          </w:p>
        </w:tc>
        <w:tc>
          <w:tcPr>
            <w:tcW w:type="dxa" w:w="1606"/>
            <w:vAlign w:val="center"/>
          </w:tcPr>
          <w:p>
            <w:pPr>
              <w:spacing w:after="80" w:before="60"/>
            </w:pPr>
            <w:r>
              <w:rPr>
                <w:b/>
                <w:sz w:val="19"/>
              </w:rPr>
              <w:t>RMSE LGBM</w:t>
            </w:r>
          </w:p>
        </w:tc>
        <w:tc>
          <w:tcPr>
            <w:tcW w:type="dxa" w:w="1606"/>
            <w:vAlign w:val="center"/>
          </w:tcPr>
          <w:p>
            <w:pPr>
              <w:spacing w:after="80" w:before="60"/>
            </w:pPr>
            <w:r>
              <w:rPr>
                <w:b/>
                <w:sz w:val="19"/>
              </w:rPr>
              <w:t>RMSE TFT</w:t>
            </w:r>
          </w:p>
        </w:tc>
        <w:tc>
          <w:tcPr>
            <w:tcW w:type="dxa" w:w="1606"/>
            <w:vAlign w:val="center"/>
          </w:tcPr>
          <w:p>
            <w:pPr>
              <w:spacing w:after="80" w:before="60"/>
            </w:pPr>
            <w:r>
              <w:rPr>
                <w:b/>
                <w:sz w:val="19"/>
              </w:rPr>
              <w:t>CSI TFT</w:t>
            </w:r>
          </w:p>
        </w:tc>
      </w:tr>
      <w:tr>
        <w:trPr>
          <w:cantSplit/>
        </w:trPr>
        <w:tc>
          <w:tcPr>
            <w:tcW w:type="dxa" w:w="1606"/>
            <w:vAlign w:val="center"/>
          </w:tcPr>
          <w:p>
            <w:pPr>
              <w:spacing w:after="80" w:before="60"/>
            </w:pPr>
            <w:r>
              <w:rPr>
                <w:sz w:val="19"/>
              </w:rPr>
              <w:t>E0 B</w:t>
            </w:r>
          </w:p>
        </w:tc>
        <w:tc>
          <w:tcPr>
            <w:tcW w:type="dxa" w:w="1606"/>
            <w:vAlign w:val="center"/>
          </w:tcPr>
          <w:p>
            <w:pPr>
              <w:spacing w:after="80" w:before="60"/>
            </w:pPr>
            <w:r>
              <w:rPr>
                <w:sz w:val="19"/>
              </w:rPr>
              <w:t>-0.053</w:t>
            </w:r>
          </w:p>
        </w:tc>
        <w:tc>
          <w:tcPr>
            <w:tcW w:type="dxa" w:w="1606"/>
            <w:vAlign w:val="center"/>
          </w:tcPr>
          <w:p>
            <w:pPr>
              <w:spacing w:after="80" w:before="60"/>
            </w:pPr>
            <w:r>
              <w:rPr>
                <w:sz w:val="19"/>
              </w:rPr>
              <w:t>-0.034</w:t>
            </w:r>
          </w:p>
        </w:tc>
        <w:tc>
          <w:tcPr>
            <w:tcW w:type="dxa" w:w="1606"/>
            <w:vAlign w:val="center"/>
          </w:tcPr>
          <w:p>
            <w:pPr>
              <w:spacing w:after="80" w:before="60"/>
            </w:pPr>
            <w:r>
              <w:rPr>
                <w:sz w:val="19"/>
              </w:rPr>
              <w:t>21.637</w:t>
            </w:r>
          </w:p>
        </w:tc>
        <w:tc>
          <w:tcPr>
            <w:tcW w:type="dxa" w:w="1606"/>
            <w:vAlign w:val="center"/>
          </w:tcPr>
          <w:p>
            <w:pPr>
              <w:spacing w:after="80" w:before="60"/>
            </w:pPr>
            <w:r>
              <w:rPr>
                <w:sz w:val="19"/>
              </w:rPr>
              <w:t>21.292</w:t>
            </w:r>
          </w:p>
        </w:tc>
        <w:tc>
          <w:tcPr>
            <w:tcW w:type="dxa" w:w="1606"/>
            <w:vAlign w:val="center"/>
          </w:tcPr>
          <w:p>
            <w:pPr>
              <w:spacing w:after="80" w:before="60"/>
            </w:pPr>
            <w:r>
              <w:rPr>
                <w:sz w:val="19"/>
              </w:rPr>
              <w:t>0.197</w:t>
            </w:r>
          </w:p>
        </w:tc>
      </w:tr>
      <w:tr>
        <w:trPr>
          <w:cantSplit/>
        </w:trPr>
        <w:tc>
          <w:tcPr>
            <w:tcW w:type="dxa" w:w="1606"/>
            <w:vAlign w:val="center"/>
          </w:tcPr>
          <w:p>
            <w:pPr>
              <w:spacing w:after="80" w:before="60"/>
            </w:pPr>
            <w:r>
              <w:rPr>
                <w:sz w:val="19"/>
              </w:rPr>
              <w:t>E1 B+A</w:t>
            </w:r>
          </w:p>
        </w:tc>
        <w:tc>
          <w:tcPr>
            <w:tcW w:type="dxa" w:w="1606"/>
            <w:vAlign w:val="center"/>
          </w:tcPr>
          <w:p>
            <w:pPr>
              <w:spacing w:after="80" w:before="60"/>
            </w:pPr>
            <w:r>
              <w:rPr>
                <w:sz w:val="19"/>
              </w:rPr>
              <w:t>-0.071</w:t>
            </w:r>
          </w:p>
        </w:tc>
        <w:tc>
          <w:tcPr>
            <w:tcW w:type="dxa" w:w="1606"/>
            <w:vAlign w:val="center"/>
          </w:tcPr>
          <w:p>
            <w:pPr>
              <w:spacing w:after="80" w:before="60"/>
            </w:pPr>
            <w:r>
              <w:rPr>
                <w:sz w:val="19"/>
              </w:rPr>
              <w:t>-0.028</w:t>
            </w:r>
          </w:p>
        </w:tc>
        <w:tc>
          <w:tcPr>
            <w:tcW w:type="dxa" w:w="1606"/>
            <w:vAlign w:val="center"/>
          </w:tcPr>
          <w:p>
            <w:pPr>
              <w:spacing w:after="80" w:before="60"/>
            </w:pPr>
            <w:r>
              <w:rPr>
                <w:sz w:val="19"/>
              </w:rPr>
              <w:t>21.734</w:t>
            </w:r>
          </w:p>
        </w:tc>
        <w:tc>
          <w:tcPr>
            <w:tcW w:type="dxa" w:w="1606"/>
            <w:vAlign w:val="center"/>
          </w:tcPr>
          <w:p>
            <w:pPr>
              <w:spacing w:after="80" w:before="60"/>
            </w:pPr>
            <w:r>
              <w:rPr>
                <w:sz w:val="19"/>
              </w:rPr>
              <w:t>21.287</w:t>
            </w:r>
          </w:p>
        </w:tc>
        <w:tc>
          <w:tcPr>
            <w:tcW w:type="dxa" w:w="1606"/>
            <w:vAlign w:val="center"/>
          </w:tcPr>
          <w:p>
            <w:pPr>
              <w:spacing w:after="80" w:before="60"/>
            </w:pPr>
            <w:r>
              <w:rPr>
                <w:sz w:val="19"/>
              </w:rPr>
              <w:t>0.231</w:t>
            </w:r>
          </w:p>
        </w:tc>
      </w:tr>
      <w:tr>
        <w:trPr>
          <w:cantSplit/>
        </w:trPr>
        <w:tc>
          <w:tcPr>
            <w:tcW w:type="dxa" w:w="1606"/>
            <w:vAlign w:val="center"/>
          </w:tcPr>
          <w:p>
            <w:pPr>
              <w:spacing w:after="80" w:before="60"/>
            </w:pPr>
            <w:r>
              <w:rPr>
                <w:sz w:val="19"/>
              </w:rPr>
              <w:t>E2 B+M</w:t>
            </w:r>
          </w:p>
        </w:tc>
        <w:tc>
          <w:tcPr>
            <w:tcW w:type="dxa" w:w="1606"/>
            <w:vAlign w:val="center"/>
          </w:tcPr>
          <w:p>
            <w:pPr>
              <w:spacing w:after="80" w:before="60"/>
            </w:pPr>
            <w:r>
              <w:rPr>
                <w:sz w:val="19"/>
              </w:rPr>
              <w:t>-0.061</w:t>
            </w:r>
          </w:p>
        </w:tc>
        <w:tc>
          <w:tcPr>
            <w:tcW w:type="dxa" w:w="1606"/>
            <w:vAlign w:val="center"/>
          </w:tcPr>
          <w:p>
            <w:pPr>
              <w:spacing w:after="80" w:before="60"/>
            </w:pPr>
            <w:r>
              <w:rPr>
                <w:sz w:val="19"/>
              </w:rPr>
              <w:t>-0.030</w:t>
            </w:r>
          </w:p>
        </w:tc>
        <w:tc>
          <w:tcPr>
            <w:tcW w:type="dxa" w:w="1606"/>
            <w:vAlign w:val="center"/>
          </w:tcPr>
          <w:p>
            <w:pPr>
              <w:spacing w:after="80" w:before="60"/>
            </w:pPr>
            <w:r>
              <w:rPr>
                <w:sz w:val="19"/>
              </w:rPr>
              <w:t>21.759</w:t>
            </w:r>
          </w:p>
        </w:tc>
        <w:tc>
          <w:tcPr>
            <w:tcW w:type="dxa" w:w="1606"/>
            <w:vAlign w:val="center"/>
          </w:tcPr>
          <w:p>
            <w:pPr>
              <w:spacing w:after="80" w:before="60"/>
            </w:pPr>
            <w:r>
              <w:rPr>
                <w:sz w:val="19"/>
              </w:rPr>
              <w:t>21.344</w:t>
            </w:r>
          </w:p>
        </w:tc>
        <w:tc>
          <w:tcPr>
            <w:tcW w:type="dxa" w:w="1606"/>
            <w:vAlign w:val="center"/>
          </w:tcPr>
          <w:p>
            <w:pPr>
              <w:spacing w:after="80" w:before="60"/>
            </w:pPr>
            <w:r>
              <w:rPr>
                <w:sz w:val="19"/>
              </w:rPr>
              <w:t>0.206</w:t>
            </w:r>
          </w:p>
        </w:tc>
      </w:tr>
      <w:tr>
        <w:trPr>
          <w:cantSplit/>
        </w:trPr>
        <w:tc>
          <w:tcPr>
            <w:tcW w:type="dxa" w:w="1606"/>
            <w:vAlign w:val="center"/>
          </w:tcPr>
          <w:p>
            <w:pPr>
              <w:spacing w:after="80" w:before="60"/>
            </w:pPr>
            <w:r>
              <w:rPr>
                <w:sz w:val="19"/>
              </w:rPr>
              <w:t>E3 B+C</w:t>
            </w:r>
          </w:p>
        </w:tc>
        <w:tc>
          <w:tcPr>
            <w:tcW w:type="dxa" w:w="1606"/>
            <w:vAlign w:val="center"/>
          </w:tcPr>
          <w:p>
            <w:pPr>
              <w:spacing w:after="80" w:before="60"/>
            </w:pPr>
            <w:r>
              <w:rPr>
                <w:sz w:val="19"/>
              </w:rPr>
              <w:t>-0.037</w:t>
            </w:r>
          </w:p>
        </w:tc>
        <w:tc>
          <w:tcPr>
            <w:tcW w:type="dxa" w:w="1606"/>
            <w:vAlign w:val="center"/>
          </w:tcPr>
          <w:p>
            <w:pPr>
              <w:spacing w:after="80" w:before="60"/>
            </w:pPr>
            <w:r>
              <w:rPr>
                <w:sz w:val="19"/>
              </w:rPr>
              <w:t>-0.026</w:t>
            </w:r>
          </w:p>
        </w:tc>
        <w:tc>
          <w:tcPr>
            <w:tcW w:type="dxa" w:w="1606"/>
            <w:vAlign w:val="center"/>
          </w:tcPr>
          <w:p>
            <w:pPr>
              <w:spacing w:after="80" w:before="60"/>
            </w:pPr>
            <w:r>
              <w:rPr>
                <w:sz w:val="19"/>
              </w:rPr>
              <w:t>21.724</w:t>
            </w:r>
          </w:p>
        </w:tc>
        <w:tc>
          <w:tcPr>
            <w:tcW w:type="dxa" w:w="1606"/>
            <w:vAlign w:val="center"/>
          </w:tcPr>
          <w:p>
            <w:pPr>
              <w:spacing w:after="80" w:before="60"/>
            </w:pPr>
            <w:r>
              <w:rPr>
                <w:sz w:val="19"/>
              </w:rPr>
              <w:t>21.270</w:t>
            </w:r>
          </w:p>
        </w:tc>
        <w:tc>
          <w:tcPr>
            <w:tcW w:type="dxa" w:w="1606"/>
            <w:vAlign w:val="center"/>
          </w:tcPr>
          <w:p>
            <w:pPr>
              <w:spacing w:after="80" w:before="60"/>
            </w:pPr>
            <w:r>
              <w:rPr>
                <w:sz w:val="19"/>
              </w:rPr>
              <w:t>0.206</w:t>
            </w:r>
          </w:p>
        </w:tc>
      </w:tr>
      <w:tr>
        <w:trPr>
          <w:cantSplit/>
        </w:trPr>
        <w:tc>
          <w:tcPr>
            <w:tcW w:type="dxa" w:w="1606"/>
            <w:vAlign w:val="center"/>
          </w:tcPr>
          <w:p>
            <w:pPr>
              <w:spacing w:after="80" w:before="60"/>
            </w:pPr>
            <w:r>
              <w:rPr>
                <w:sz w:val="19"/>
              </w:rPr>
              <w:t>E4 B+A+M</w:t>
            </w:r>
          </w:p>
        </w:tc>
        <w:tc>
          <w:tcPr>
            <w:tcW w:type="dxa" w:w="1606"/>
            <w:vAlign w:val="center"/>
          </w:tcPr>
          <w:p>
            <w:pPr>
              <w:spacing w:after="80" w:before="60"/>
            </w:pPr>
            <w:r>
              <w:rPr>
                <w:sz w:val="19"/>
              </w:rPr>
              <w:t>-0.061</w:t>
            </w:r>
          </w:p>
        </w:tc>
        <w:tc>
          <w:tcPr>
            <w:tcW w:type="dxa" w:w="1606"/>
            <w:vAlign w:val="center"/>
          </w:tcPr>
          <w:p>
            <w:pPr>
              <w:spacing w:after="80" w:before="60"/>
            </w:pPr>
            <w:r>
              <w:rPr>
                <w:sz w:val="19"/>
              </w:rPr>
              <w:t>-0.029</w:t>
            </w:r>
          </w:p>
        </w:tc>
        <w:tc>
          <w:tcPr>
            <w:tcW w:type="dxa" w:w="1606"/>
            <w:vAlign w:val="center"/>
          </w:tcPr>
          <w:p>
            <w:pPr>
              <w:spacing w:after="80" w:before="60"/>
            </w:pPr>
            <w:r>
              <w:rPr>
                <w:sz w:val="19"/>
              </w:rPr>
              <w:t>21.642</w:t>
            </w:r>
          </w:p>
        </w:tc>
        <w:tc>
          <w:tcPr>
            <w:tcW w:type="dxa" w:w="1606"/>
            <w:vAlign w:val="center"/>
          </w:tcPr>
          <w:p>
            <w:pPr>
              <w:spacing w:after="80" w:before="60"/>
            </w:pPr>
            <w:r>
              <w:rPr>
                <w:sz w:val="19"/>
              </w:rPr>
              <w:t>21.383</w:t>
            </w:r>
          </w:p>
        </w:tc>
        <w:tc>
          <w:tcPr>
            <w:tcW w:type="dxa" w:w="1606"/>
            <w:vAlign w:val="center"/>
          </w:tcPr>
          <w:p>
            <w:pPr>
              <w:spacing w:after="80" w:before="60"/>
            </w:pPr>
            <w:r>
              <w:rPr>
                <w:sz w:val="19"/>
              </w:rPr>
              <w:t>0.221</w:t>
            </w:r>
          </w:p>
        </w:tc>
      </w:tr>
      <w:tr>
        <w:trPr>
          <w:cantSplit/>
        </w:trPr>
        <w:tc>
          <w:tcPr>
            <w:tcW w:type="dxa" w:w="1606"/>
            <w:vAlign w:val="center"/>
          </w:tcPr>
          <w:p>
            <w:pPr>
              <w:spacing w:after="80" w:before="60"/>
            </w:pPr>
            <w:r>
              <w:rPr>
                <w:sz w:val="19"/>
              </w:rPr>
              <w:t>E5 B+A+C</w:t>
            </w:r>
          </w:p>
        </w:tc>
        <w:tc>
          <w:tcPr>
            <w:tcW w:type="dxa" w:w="1606"/>
            <w:vAlign w:val="center"/>
          </w:tcPr>
          <w:p>
            <w:pPr>
              <w:spacing w:after="80" w:before="60"/>
            </w:pPr>
            <w:r>
              <w:rPr>
                <w:sz w:val="19"/>
              </w:rPr>
              <w:t>-0.063</w:t>
            </w:r>
          </w:p>
        </w:tc>
        <w:tc>
          <w:tcPr>
            <w:tcW w:type="dxa" w:w="1606"/>
            <w:vAlign w:val="center"/>
          </w:tcPr>
          <w:p>
            <w:pPr>
              <w:spacing w:after="80" w:before="60"/>
            </w:pPr>
            <w:r>
              <w:rPr>
                <w:sz w:val="19"/>
              </w:rPr>
              <w:t>-0.028</w:t>
            </w:r>
          </w:p>
        </w:tc>
        <w:tc>
          <w:tcPr>
            <w:tcW w:type="dxa" w:w="1606"/>
            <w:vAlign w:val="center"/>
          </w:tcPr>
          <w:p>
            <w:pPr>
              <w:spacing w:after="80" w:before="60"/>
            </w:pPr>
            <w:r>
              <w:rPr>
                <w:sz w:val="19"/>
              </w:rPr>
              <w:t>21.779</w:t>
            </w:r>
          </w:p>
        </w:tc>
        <w:tc>
          <w:tcPr>
            <w:tcW w:type="dxa" w:w="1606"/>
            <w:vAlign w:val="center"/>
          </w:tcPr>
          <w:p>
            <w:pPr>
              <w:spacing w:after="80" w:before="60"/>
            </w:pPr>
            <w:r>
              <w:rPr>
                <w:sz w:val="19"/>
              </w:rPr>
              <w:t>21.246</w:t>
            </w:r>
          </w:p>
        </w:tc>
        <w:tc>
          <w:tcPr>
            <w:tcW w:type="dxa" w:w="1606"/>
            <w:vAlign w:val="center"/>
          </w:tcPr>
          <w:p>
            <w:pPr>
              <w:spacing w:after="80" w:before="60"/>
            </w:pPr>
            <w:r>
              <w:rPr>
                <w:sz w:val="19"/>
              </w:rPr>
              <w:t>0.196</w:t>
            </w:r>
          </w:p>
        </w:tc>
      </w:tr>
      <w:tr>
        <w:trPr>
          <w:cantSplit/>
        </w:trPr>
        <w:tc>
          <w:tcPr>
            <w:tcW w:type="dxa" w:w="1606"/>
            <w:vAlign w:val="center"/>
          </w:tcPr>
          <w:p>
            <w:pPr>
              <w:spacing w:after="80" w:before="60"/>
            </w:pPr>
            <w:r>
              <w:rPr>
                <w:sz w:val="19"/>
              </w:rPr>
              <w:t>E6 B+M+C</w:t>
            </w:r>
          </w:p>
        </w:tc>
        <w:tc>
          <w:tcPr>
            <w:tcW w:type="dxa" w:w="1606"/>
            <w:vAlign w:val="center"/>
          </w:tcPr>
          <w:p>
            <w:pPr>
              <w:spacing w:after="80" w:before="60"/>
            </w:pPr>
            <w:r>
              <w:rPr>
                <w:sz w:val="19"/>
              </w:rPr>
              <w:t>-0.050</w:t>
            </w:r>
          </w:p>
        </w:tc>
        <w:tc>
          <w:tcPr>
            <w:tcW w:type="dxa" w:w="1606"/>
            <w:vAlign w:val="center"/>
          </w:tcPr>
          <w:p>
            <w:pPr>
              <w:spacing w:after="80" w:before="60"/>
            </w:pPr>
            <w:r>
              <w:rPr>
                <w:sz w:val="19"/>
              </w:rPr>
              <w:t>-0.016</w:t>
            </w:r>
          </w:p>
        </w:tc>
        <w:tc>
          <w:tcPr>
            <w:tcW w:type="dxa" w:w="1606"/>
            <w:vAlign w:val="center"/>
          </w:tcPr>
          <w:p>
            <w:pPr>
              <w:spacing w:after="80" w:before="60"/>
            </w:pPr>
            <w:r>
              <w:rPr>
                <w:sz w:val="19"/>
              </w:rPr>
              <w:t>21.807</w:t>
            </w:r>
          </w:p>
        </w:tc>
        <w:tc>
          <w:tcPr>
            <w:tcW w:type="dxa" w:w="1606"/>
            <w:vAlign w:val="center"/>
          </w:tcPr>
          <w:p>
            <w:pPr>
              <w:spacing w:after="80" w:before="60"/>
            </w:pPr>
            <w:r>
              <w:rPr>
                <w:sz w:val="19"/>
              </w:rPr>
              <w:t>21.237</w:t>
            </w:r>
          </w:p>
        </w:tc>
        <w:tc>
          <w:tcPr>
            <w:tcW w:type="dxa" w:w="1606"/>
            <w:vAlign w:val="center"/>
          </w:tcPr>
          <w:p>
            <w:pPr>
              <w:spacing w:after="80" w:before="60"/>
            </w:pPr>
            <w:r>
              <w:rPr>
                <w:sz w:val="19"/>
              </w:rPr>
              <w:t>0.227</w:t>
            </w:r>
          </w:p>
        </w:tc>
      </w:tr>
      <w:tr>
        <w:trPr>
          <w:cantSplit/>
        </w:trPr>
        <w:tc>
          <w:tcPr>
            <w:tcW w:type="dxa" w:w="1606"/>
            <w:vAlign w:val="center"/>
          </w:tcPr>
          <w:p>
            <w:pPr>
              <w:spacing w:after="80" w:before="60"/>
            </w:pPr>
            <w:r>
              <w:rPr>
                <w:sz w:val="19"/>
              </w:rPr>
              <w:t>E7 B+A+M+C</w:t>
            </w:r>
          </w:p>
        </w:tc>
        <w:tc>
          <w:tcPr>
            <w:tcW w:type="dxa" w:w="1606"/>
            <w:vAlign w:val="center"/>
          </w:tcPr>
          <w:p>
            <w:pPr>
              <w:spacing w:after="80" w:before="60"/>
            </w:pPr>
            <w:r>
              <w:rPr>
                <w:sz w:val="19"/>
              </w:rPr>
              <w:t>-0.075</w:t>
            </w:r>
          </w:p>
        </w:tc>
        <w:tc>
          <w:tcPr>
            <w:tcW w:type="dxa" w:w="1606"/>
            <w:vAlign w:val="center"/>
          </w:tcPr>
          <w:p>
            <w:pPr>
              <w:spacing w:after="80" w:before="60"/>
            </w:pPr>
            <w:r>
              <w:rPr>
                <w:sz w:val="19"/>
              </w:rPr>
              <w:t>-0.038</w:t>
            </w:r>
          </w:p>
        </w:tc>
        <w:tc>
          <w:tcPr>
            <w:tcW w:type="dxa" w:w="1606"/>
            <w:vAlign w:val="center"/>
          </w:tcPr>
          <w:p>
            <w:pPr>
              <w:spacing w:after="80" w:before="60"/>
            </w:pPr>
            <w:r>
              <w:rPr>
                <w:sz w:val="19"/>
              </w:rPr>
              <w:t>21.742</w:t>
            </w:r>
          </w:p>
        </w:tc>
        <w:tc>
          <w:tcPr>
            <w:tcW w:type="dxa" w:w="1606"/>
            <w:vAlign w:val="center"/>
          </w:tcPr>
          <w:p>
            <w:pPr>
              <w:spacing w:after="80" w:before="60"/>
            </w:pPr>
            <w:r>
              <w:rPr>
                <w:sz w:val="19"/>
              </w:rPr>
              <w:t>21.321</w:t>
            </w:r>
          </w:p>
        </w:tc>
        <w:tc>
          <w:tcPr>
            <w:tcW w:type="dxa" w:w="1606"/>
            <w:vAlign w:val="center"/>
          </w:tcPr>
          <w:p>
            <w:pPr>
              <w:spacing w:after="80" w:before="60"/>
            </w:pPr>
            <w:r>
              <w:rPr>
                <w:sz w:val="19"/>
              </w:rPr>
              <w:t>0.201</w:t>
            </w:r>
          </w:p>
        </w:tc>
      </w:tr>
    </w:tbl>
    <w:p>
      <w:pPr>
        <w:spacing w:after="20"/>
      </w:pPr>
    </w:p>
    <w:p>
      <w:r>
        <w:t>Toàn bộ MAE, bias, CSI lượng mm, POD/FAR và ngưỡng 50/100 nằm trong scores_ensemble*.csv. Số lượng sự kiện cực đoan ít, nhất là ≥100 mm; không dùng bảng ít sự kiện để khẳng định dự báo cực đoan tốt.</w:t>
      </w:r>
    </w:p>
    <w:p>
      <w:r>
        <w:t>Thêm toàn bộ biến không bảo đảm cho điểm cao nhất: LightGBM ngày 1 có BSS E4=0.315, E7=0.303. Đây là so điểm mô tả trên development; chưa có kiểm định E4−E7 riêng để tuyên bố ưu thế chắc chắn hoặc chọn lại cấu hình holdout.</w:t>
      </w:r>
    </w:p>
    <w:p>
      <w:pPr>
        <w:pStyle w:val="Heading1"/>
      </w:pPr>
      <w:r>
        <w:t>4. Độ ổn định qua seed và cách gộp</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Ngày</w:t>
            </w:r>
          </w:p>
        </w:tc>
        <w:tc>
          <w:tcPr>
            <w:tcW w:type="dxa" w:w="2041"/>
            <w:vAlign w:val="center"/>
          </w:tcPr>
          <w:p>
            <w:pPr>
              <w:spacing w:after="80" w:before="60"/>
            </w:pPr>
            <w:r>
              <w:rPr>
                <w:b/>
                <w:sz w:val="19"/>
              </w:rPr>
              <w:t>Seed</w:t>
            </w:r>
          </w:p>
        </w:tc>
        <w:tc>
          <w:tcPr>
            <w:tcW w:type="dxa" w:w="2041"/>
            <w:vAlign w:val="center"/>
          </w:tcPr>
          <w:p>
            <w:pPr>
              <w:spacing w:after="80" w:before="60"/>
            </w:pPr>
            <w:r>
              <w:rPr>
                <w:b/>
                <w:sz w:val="19"/>
              </w:rPr>
              <w:t>ΔBSS E7−E0</w:t>
            </w:r>
          </w:p>
        </w:tc>
        <w:tc>
          <w:tcPr>
            <w:tcW w:type="dxa" w:w="2041"/>
            <w:vAlign w:val="center"/>
          </w:tcPr>
          <w:p>
            <w:pPr>
              <w:spacing w:after="80" w:before="60"/>
            </w:pPr>
            <w:r>
              <w:rPr>
                <w:b/>
                <w:sz w:val="19"/>
              </w:rPr>
              <w:t>ΔRMSE E7−E0</w:t>
            </w:r>
          </w:p>
        </w:tc>
      </w:tr>
      <w:tr>
        <w:trPr>
          <w:cantSplit/>
        </w:trPr>
        <w:tc>
          <w:tcPr>
            <w:tcW w:type="dxa" w:w="3515"/>
            <w:vAlign w:val="center"/>
          </w:tcPr>
          <w:p>
            <w:pPr>
              <w:spacing w:after="80" w:before="60"/>
            </w:pPr>
            <w:r>
              <w:rPr>
                <w:sz w:val="19"/>
              </w:rPr>
              <w:t>1</w:t>
            </w:r>
          </w:p>
        </w:tc>
        <w:tc>
          <w:tcPr>
            <w:tcW w:type="dxa" w:w="2041"/>
            <w:vAlign w:val="center"/>
          </w:tcPr>
          <w:p>
            <w:pPr>
              <w:spacing w:after="80" w:before="60"/>
            </w:pPr>
            <w:r>
              <w:rPr>
                <w:sz w:val="19"/>
              </w:rPr>
              <w:t>42</w:t>
            </w:r>
          </w:p>
        </w:tc>
        <w:tc>
          <w:tcPr>
            <w:tcW w:type="dxa" w:w="2041"/>
            <w:vAlign w:val="center"/>
          </w:tcPr>
          <w:p>
            <w:pPr>
              <w:spacing w:after="80" w:before="60"/>
            </w:pPr>
            <w:r>
              <w:rPr>
                <w:sz w:val="19"/>
              </w:rPr>
              <w:t>+0.088</w:t>
            </w:r>
          </w:p>
        </w:tc>
        <w:tc>
          <w:tcPr>
            <w:tcW w:type="dxa" w:w="2041"/>
            <w:vAlign w:val="center"/>
          </w:tcPr>
          <w:p>
            <w:pPr>
              <w:spacing w:after="80" w:before="60"/>
            </w:pPr>
            <w:r>
              <w:rPr>
                <w:sz w:val="19"/>
              </w:rPr>
              <w:t>-0.202</w:t>
            </w:r>
          </w:p>
        </w:tc>
      </w:tr>
      <w:tr>
        <w:trPr>
          <w:cantSplit/>
        </w:trPr>
        <w:tc>
          <w:tcPr>
            <w:tcW w:type="dxa" w:w="3515"/>
            <w:vAlign w:val="center"/>
          </w:tcPr>
          <w:p>
            <w:pPr>
              <w:spacing w:after="80" w:before="60"/>
            </w:pPr>
            <w:r>
              <w:rPr>
                <w:sz w:val="19"/>
              </w:rPr>
              <w:t>1</w:t>
            </w:r>
          </w:p>
        </w:tc>
        <w:tc>
          <w:tcPr>
            <w:tcW w:type="dxa" w:w="2041"/>
            <w:vAlign w:val="center"/>
          </w:tcPr>
          <w:p>
            <w:pPr>
              <w:spacing w:after="80" w:before="60"/>
            </w:pPr>
            <w:r>
              <w:rPr>
                <w:sz w:val="19"/>
              </w:rPr>
              <w:t>43</w:t>
            </w:r>
          </w:p>
        </w:tc>
        <w:tc>
          <w:tcPr>
            <w:tcW w:type="dxa" w:w="2041"/>
            <w:vAlign w:val="center"/>
          </w:tcPr>
          <w:p>
            <w:pPr>
              <w:spacing w:after="80" w:before="60"/>
            </w:pPr>
            <w:r>
              <w:rPr>
                <w:sz w:val="19"/>
              </w:rPr>
              <w:t>+0.068</w:t>
            </w:r>
          </w:p>
        </w:tc>
        <w:tc>
          <w:tcPr>
            <w:tcW w:type="dxa" w:w="2041"/>
            <w:vAlign w:val="center"/>
          </w:tcPr>
          <w:p>
            <w:pPr>
              <w:spacing w:after="80" w:before="60"/>
            </w:pPr>
            <w:r>
              <w:rPr>
                <w:sz w:val="19"/>
              </w:rPr>
              <w:t>-0.378</w:t>
            </w:r>
          </w:p>
        </w:tc>
      </w:tr>
      <w:tr>
        <w:trPr>
          <w:cantSplit/>
        </w:trPr>
        <w:tc>
          <w:tcPr>
            <w:tcW w:type="dxa" w:w="3515"/>
            <w:vAlign w:val="center"/>
          </w:tcPr>
          <w:p>
            <w:pPr>
              <w:spacing w:after="80" w:before="60"/>
            </w:pPr>
            <w:r>
              <w:rPr>
                <w:sz w:val="19"/>
              </w:rPr>
              <w:t>1</w:t>
            </w:r>
          </w:p>
        </w:tc>
        <w:tc>
          <w:tcPr>
            <w:tcW w:type="dxa" w:w="2041"/>
            <w:vAlign w:val="center"/>
          </w:tcPr>
          <w:p>
            <w:pPr>
              <w:spacing w:after="80" w:before="60"/>
            </w:pPr>
            <w:r>
              <w:rPr>
                <w:sz w:val="19"/>
              </w:rPr>
              <w:t>44</w:t>
            </w:r>
          </w:p>
        </w:tc>
        <w:tc>
          <w:tcPr>
            <w:tcW w:type="dxa" w:w="2041"/>
            <w:vAlign w:val="center"/>
          </w:tcPr>
          <w:p>
            <w:pPr>
              <w:spacing w:after="80" w:before="60"/>
            </w:pPr>
            <w:r>
              <w:rPr>
                <w:sz w:val="19"/>
              </w:rPr>
              <w:t>+0.153</w:t>
            </w:r>
          </w:p>
        </w:tc>
        <w:tc>
          <w:tcPr>
            <w:tcW w:type="dxa" w:w="2041"/>
            <w:vAlign w:val="center"/>
          </w:tcPr>
          <w:p>
            <w:pPr>
              <w:spacing w:after="80" w:before="60"/>
            </w:pPr>
            <w:r>
              <w:rPr>
                <w:sz w:val="19"/>
              </w:rPr>
              <w:t>-0.461</w:t>
            </w:r>
          </w:p>
        </w:tc>
      </w:tr>
      <w:tr>
        <w:trPr>
          <w:cantSplit/>
        </w:trPr>
        <w:tc>
          <w:tcPr>
            <w:tcW w:type="dxa" w:w="3515"/>
            <w:vAlign w:val="center"/>
          </w:tcPr>
          <w:p>
            <w:pPr>
              <w:spacing w:after="80" w:before="60"/>
            </w:pPr>
            <w:r>
              <w:rPr>
                <w:sz w:val="19"/>
              </w:rPr>
              <w:t>2</w:t>
            </w:r>
          </w:p>
        </w:tc>
        <w:tc>
          <w:tcPr>
            <w:tcW w:type="dxa" w:w="2041"/>
            <w:vAlign w:val="center"/>
          </w:tcPr>
          <w:p>
            <w:pPr>
              <w:spacing w:after="80" w:before="60"/>
            </w:pPr>
            <w:r>
              <w:rPr>
                <w:sz w:val="19"/>
              </w:rPr>
              <w:t>42</w:t>
            </w:r>
          </w:p>
        </w:tc>
        <w:tc>
          <w:tcPr>
            <w:tcW w:type="dxa" w:w="2041"/>
            <w:vAlign w:val="center"/>
          </w:tcPr>
          <w:p>
            <w:pPr>
              <w:spacing w:after="80" w:before="60"/>
            </w:pPr>
            <w:r>
              <w:rPr>
                <w:sz w:val="19"/>
              </w:rPr>
              <w:t>-0.012</w:t>
            </w:r>
          </w:p>
        </w:tc>
        <w:tc>
          <w:tcPr>
            <w:tcW w:type="dxa" w:w="2041"/>
            <w:vAlign w:val="center"/>
          </w:tcPr>
          <w:p>
            <w:pPr>
              <w:spacing w:after="80" w:before="60"/>
            </w:pPr>
            <w:r>
              <w:rPr>
                <w:sz w:val="19"/>
              </w:rPr>
              <w:t>+0.037</w:t>
            </w:r>
          </w:p>
        </w:tc>
      </w:tr>
      <w:tr>
        <w:trPr>
          <w:cantSplit/>
        </w:trPr>
        <w:tc>
          <w:tcPr>
            <w:tcW w:type="dxa" w:w="3515"/>
            <w:vAlign w:val="center"/>
          </w:tcPr>
          <w:p>
            <w:pPr>
              <w:spacing w:after="80" w:before="60"/>
            </w:pPr>
            <w:r>
              <w:rPr>
                <w:sz w:val="19"/>
              </w:rPr>
              <w:t>2</w:t>
            </w:r>
          </w:p>
        </w:tc>
        <w:tc>
          <w:tcPr>
            <w:tcW w:type="dxa" w:w="2041"/>
            <w:vAlign w:val="center"/>
          </w:tcPr>
          <w:p>
            <w:pPr>
              <w:spacing w:after="80" w:before="60"/>
            </w:pPr>
            <w:r>
              <w:rPr>
                <w:sz w:val="19"/>
              </w:rPr>
              <w:t>43</w:t>
            </w:r>
          </w:p>
        </w:tc>
        <w:tc>
          <w:tcPr>
            <w:tcW w:type="dxa" w:w="2041"/>
            <w:vAlign w:val="center"/>
          </w:tcPr>
          <w:p>
            <w:pPr>
              <w:spacing w:after="80" w:before="60"/>
            </w:pPr>
            <w:r>
              <w:rPr>
                <w:sz w:val="19"/>
              </w:rPr>
              <w:t>-0.000</w:t>
            </w:r>
          </w:p>
        </w:tc>
        <w:tc>
          <w:tcPr>
            <w:tcW w:type="dxa" w:w="2041"/>
            <w:vAlign w:val="center"/>
          </w:tcPr>
          <w:p>
            <w:pPr>
              <w:spacing w:after="80" w:before="60"/>
            </w:pPr>
            <w:r>
              <w:rPr>
                <w:sz w:val="19"/>
              </w:rPr>
              <w:t>-0.137</w:t>
            </w:r>
          </w:p>
        </w:tc>
      </w:tr>
      <w:tr>
        <w:trPr>
          <w:cantSplit/>
        </w:trPr>
        <w:tc>
          <w:tcPr>
            <w:tcW w:type="dxa" w:w="3515"/>
            <w:vAlign w:val="center"/>
          </w:tcPr>
          <w:p>
            <w:pPr>
              <w:spacing w:after="80" w:before="60"/>
            </w:pPr>
            <w:r>
              <w:rPr>
                <w:sz w:val="19"/>
              </w:rPr>
              <w:t>2</w:t>
            </w:r>
          </w:p>
        </w:tc>
        <w:tc>
          <w:tcPr>
            <w:tcW w:type="dxa" w:w="2041"/>
            <w:vAlign w:val="center"/>
          </w:tcPr>
          <w:p>
            <w:pPr>
              <w:spacing w:after="80" w:before="60"/>
            </w:pPr>
            <w:r>
              <w:rPr>
                <w:sz w:val="19"/>
              </w:rPr>
              <w:t>44</w:t>
            </w:r>
          </w:p>
        </w:tc>
        <w:tc>
          <w:tcPr>
            <w:tcW w:type="dxa" w:w="2041"/>
            <w:vAlign w:val="center"/>
          </w:tcPr>
          <w:p>
            <w:pPr>
              <w:spacing w:after="80" w:before="60"/>
            </w:pPr>
            <w:r>
              <w:rPr>
                <w:sz w:val="19"/>
              </w:rPr>
              <w:t>+0.036</w:t>
            </w:r>
          </w:p>
        </w:tc>
        <w:tc>
          <w:tcPr>
            <w:tcW w:type="dxa" w:w="2041"/>
            <w:vAlign w:val="center"/>
          </w:tcPr>
          <w:p>
            <w:pPr>
              <w:spacing w:after="80" w:before="60"/>
            </w:pPr>
            <w:r>
              <w:rPr>
                <w:sz w:val="19"/>
              </w:rPr>
              <w:t>-0.265</w:t>
            </w:r>
          </w:p>
        </w:tc>
      </w:tr>
      <w:tr>
        <w:trPr>
          <w:cantSplit/>
        </w:trPr>
        <w:tc>
          <w:tcPr>
            <w:tcW w:type="dxa" w:w="3515"/>
            <w:vAlign w:val="center"/>
          </w:tcPr>
          <w:p>
            <w:pPr>
              <w:spacing w:after="80" w:before="60"/>
            </w:pPr>
            <w:r>
              <w:rPr>
                <w:sz w:val="19"/>
              </w:rPr>
              <w:t>3</w:t>
            </w:r>
          </w:p>
        </w:tc>
        <w:tc>
          <w:tcPr>
            <w:tcW w:type="dxa" w:w="2041"/>
            <w:vAlign w:val="center"/>
          </w:tcPr>
          <w:p>
            <w:pPr>
              <w:spacing w:after="80" w:before="60"/>
            </w:pPr>
            <w:r>
              <w:rPr>
                <w:sz w:val="19"/>
              </w:rPr>
              <w:t>42</w:t>
            </w:r>
          </w:p>
        </w:tc>
        <w:tc>
          <w:tcPr>
            <w:tcW w:type="dxa" w:w="2041"/>
            <w:vAlign w:val="center"/>
          </w:tcPr>
          <w:p>
            <w:pPr>
              <w:spacing w:after="80" w:before="60"/>
            </w:pPr>
            <w:r>
              <w:rPr>
                <w:sz w:val="19"/>
              </w:rPr>
              <w:t>-0.018</w:t>
            </w:r>
          </w:p>
        </w:tc>
        <w:tc>
          <w:tcPr>
            <w:tcW w:type="dxa" w:w="2041"/>
            <w:vAlign w:val="center"/>
          </w:tcPr>
          <w:p>
            <w:pPr>
              <w:spacing w:after="80" w:before="60"/>
            </w:pPr>
            <w:r>
              <w:rPr>
                <w:sz w:val="19"/>
              </w:rPr>
              <w:t>+0.107</w:t>
            </w:r>
          </w:p>
        </w:tc>
      </w:tr>
      <w:tr>
        <w:trPr>
          <w:cantSplit/>
        </w:trPr>
        <w:tc>
          <w:tcPr>
            <w:tcW w:type="dxa" w:w="3515"/>
            <w:vAlign w:val="center"/>
          </w:tcPr>
          <w:p>
            <w:pPr>
              <w:spacing w:after="80" w:before="60"/>
            </w:pPr>
            <w:r>
              <w:rPr>
                <w:sz w:val="19"/>
              </w:rPr>
              <w:t>3</w:t>
            </w:r>
          </w:p>
        </w:tc>
        <w:tc>
          <w:tcPr>
            <w:tcW w:type="dxa" w:w="2041"/>
            <w:vAlign w:val="center"/>
          </w:tcPr>
          <w:p>
            <w:pPr>
              <w:spacing w:after="80" w:before="60"/>
            </w:pPr>
            <w:r>
              <w:rPr>
                <w:sz w:val="19"/>
              </w:rPr>
              <w:t>43</w:t>
            </w:r>
          </w:p>
        </w:tc>
        <w:tc>
          <w:tcPr>
            <w:tcW w:type="dxa" w:w="2041"/>
            <w:vAlign w:val="center"/>
          </w:tcPr>
          <w:p>
            <w:pPr>
              <w:spacing w:after="80" w:before="60"/>
            </w:pPr>
            <w:r>
              <w:rPr>
                <w:sz w:val="19"/>
              </w:rPr>
              <w:t>-0.026</w:t>
            </w:r>
          </w:p>
        </w:tc>
        <w:tc>
          <w:tcPr>
            <w:tcW w:type="dxa" w:w="2041"/>
            <w:vAlign w:val="center"/>
          </w:tcPr>
          <w:p>
            <w:pPr>
              <w:spacing w:after="80" w:before="60"/>
            </w:pPr>
            <w:r>
              <w:rPr>
                <w:sz w:val="19"/>
              </w:rPr>
              <w:t>+0.154</w:t>
            </w:r>
          </w:p>
        </w:tc>
      </w:tr>
      <w:tr>
        <w:trPr>
          <w:cantSplit/>
        </w:trPr>
        <w:tc>
          <w:tcPr>
            <w:tcW w:type="dxa" w:w="3515"/>
            <w:vAlign w:val="center"/>
          </w:tcPr>
          <w:p>
            <w:pPr>
              <w:spacing w:after="80" w:before="60"/>
            </w:pPr>
            <w:r>
              <w:rPr>
                <w:sz w:val="19"/>
              </w:rPr>
              <w:t>3</w:t>
            </w:r>
          </w:p>
        </w:tc>
        <w:tc>
          <w:tcPr>
            <w:tcW w:type="dxa" w:w="2041"/>
            <w:vAlign w:val="center"/>
          </w:tcPr>
          <w:p>
            <w:pPr>
              <w:spacing w:after="80" w:before="60"/>
            </w:pPr>
            <w:r>
              <w:rPr>
                <w:sz w:val="19"/>
              </w:rPr>
              <w:t>44</w:t>
            </w:r>
          </w:p>
        </w:tc>
        <w:tc>
          <w:tcPr>
            <w:tcW w:type="dxa" w:w="2041"/>
            <w:vAlign w:val="center"/>
          </w:tcPr>
          <w:p>
            <w:pPr>
              <w:spacing w:after="80" w:before="60"/>
            </w:pPr>
            <w:r>
              <w:rPr>
                <w:sz w:val="19"/>
              </w:rPr>
              <w:t>+0.025</w:t>
            </w:r>
          </w:p>
        </w:tc>
        <w:tc>
          <w:tcPr>
            <w:tcW w:type="dxa" w:w="2041"/>
            <w:vAlign w:val="center"/>
          </w:tcPr>
          <w:p>
            <w:pPr>
              <w:spacing w:after="80" w:before="60"/>
            </w:pPr>
            <w:r>
              <w:rPr>
                <w:sz w:val="19"/>
              </w:rPr>
              <w:t>-0.140</w:t>
            </w:r>
          </w:p>
        </w:tc>
      </w:tr>
    </w:tbl>
    <w:p>
      <w:pPr>
        <w:spacing w:after="20"/>
      </w:pPr>
    </w:p>
    <w:p>
      <w:r>
        <w:t xml:space="preserve">Sau hiệu chỉnh xác suất riêng từng seed, lấy trung bình xác suất và lượng mm trên cùng issue. Ngưỡng CSI ensemble được chọn lại trên </w:t>
      </w:r>
      <w:r>
        <w:rPr>
          <w:b/>
        </w:rPr>
        <w:t>trung bình dự báo calibration</w:t>
      </w:r>
      <w:r>
        <w:t>, không lấy trung bình các ngưỡng seed và không dùng nhãn evaluation. Nếu calibration không đủ 20 sự kiện/counter-event thì giữ ngưỡng 0,5. Không fit một Platt mới trên evaluation. Báo cả chỉ số từng seed, mean/std/min/max trong seed_stability.csv; ensemble không thay bảng seed.</w:t>
      </w:r>
    </w:p>
    <w:p>
      <w:pPr>
        <w:pStyle w:val="Heading1"/>
      </w:pPr>
      <w:r>
        <w:t>5. Nhóm A/M/C có bằng chứng cải thiện không?</w:t>
      </w:r>
    </w:p>
    <w:p>
      <w:r>
        <w:t>Gia đình chính đã khóa trước chạy ma trận: TFT ensemble, E1−E0 / E2−E0 / E3−E0 × ba lead, BSS16 gộp development. Bootstrap paired theo khối lịch 7 ngày, resample trong từng năm, 20.000 lần; nhãn, dự báo và khí hậu reference cùng trọng số. Dùng CI99,44% cho mỗi phép so theo Bonferroni 9 phép; CI95% chỉ mô tả. Không đổi gia đình sau khi nhìn điểm.</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So sánh</w:t>
            </w:r>
          </w:p>
        </w:tc>
        <w:tc>
          <w:tcPr>
            <w:tcW w:type="dxa" w:w="1928"/>
            <w:vAlign w:val="center"/>
          </w:tcPr>
          <w:p>
            <w:pPr>
              <w:spacing w:after="80" w:before="60"/>
            </w:pPr>
            <w:r>
              <w:rPr>
                <w:b/>
                <w:sz w:val="19"/>
              </w:rPr>
              <w:t>Ngày</w:t>
            </w:r>
          </w:p>
        </w:tc>
        <w:tc>
          <w:tcPr>
            <w:tcW w:type="dxa" w:w="1928"/>
            <w:vAlign w:val="center"/>
          </w:tcPr>
          <w:p>
            <w:pPr>
              <w:spacing w:after="80" w:before="60"/>
            </w:pPr>
            <w:r>
              <w:rPr>
                <w:b/>
                <w:sz w:val="19"/>
              </w:rPr>
              <w:t>ΔBSS16</w:t>
            </w:r>
          </w:p>
        </w:tc>
        <w:tc>
          <w:tcPr>
            <w:tcW w:type="dxa" w:w="1928"/>
            <w:vAlign w:val="center"/>
          </w:tcPr>
          <w:p>
            <w:pPr>
              <w:spacing w:after="80" w:before="60"/>
            </w:pPr>
            <w:r>
              <w:rPr>
                <w:b/>
                <w:sz w:val="19"/>
              </w:rPr>
              <w:t>CI99,44% cho 9 phép</w:t>
            </w:r>
          </w:p>
        </w:tc>
        <w:tc>
          <w:tcPr>
            <w:tcW w:type="dxa" w:w="1928"/>
            <w:vAlign w:val="center"/>
          </w:tcPr>
          <w:p>
            <w:pPr>
              <w:spacing w:after="80" w:before="60"/>
            </w:pPr>
            <w:r>
              <w:rPr>
                <w:b/>
                <w:sz w:val="19"/>
              </w:rPr>
              <w:t>Diễn giải</w:t>
            </w:r>
          </w:p>
        </w:tc>
      </w:tr>
      <w:tr>
        <w:trPr>
          <w:cantSplit/>
        </w:trPr>
        <w:tc>
          <w:tcPr>
            <w:tcW w:type="dxa" w:w="1928"/>
            <w:vAlign w:val="center"/>
          </w:tcPr>
          <w:p>
            <w:pPr>
              <w:spacing w:after="80" w:before="60"/>
            </w:pPr>
            <w:r>
              <w:rPr>
                <w:sz w:val="19"/>
              </w:rPr>
              <w:t>E1-E0</w:t>
            </w:r>
          </w:p>
        </w:tc>
        <w:tc>
          <w:tcPr>
            <w:tcW w:type="dxa" w:w="1928"/>
            <w:vAlign w:val="center"/>
          </w:tcPr>
          <w:p>
            <w:pPr>
              <w:spacing w:after="80" w:before="60"/>
            </w:pPr>
            <w:r>
              <w:rPr>
                <w:sz w:val="19"/>
              </w:rPr>
              <w:t>1</w:t>
            </w:r>
          </w:p>
        </w:tc>
        <w:tc>
          <w:tcPr>
            <w:tcW w:type="dxa" w:w="1928"/>
            <w:vAlign w:val="center"/>
          </w:tcPr>
          <w:p>
            <w:pPr>
              <w:spacing w:after="80" w:before="60"/>
            </w:pPr>
            <w:r>
              <w:rPr>
                <w:sz w:val="19"/>
              </w:rPr>
              <w:t>+0.085</w:t>
            </w:r>
          </w:p>
        </w:tc>
        <w:tc>
          <w:tcPr>
            <w:tcW w:type="dxa" w:w="1928"/>
            <w:vAlign w:val="center"/>
          </w:tcPr>
          <w:p>
            <w:pPr>
              <w:spacing w:after="80" w:before="60"/>
            </w:pPr>
            <w:r>
              <w:rPr>
                <w:sz w:val="19"/>
              </w:rPr>
              <w:t>[+0.002; +0.161]</w:t>
            </w:r>
          </w:p>
        </w:tc>
        <w:tc>
          <w:tcPr>
            <w:tcW w:type="dxa" w:w="1928"/>
            <w:vAlign w:val="center"/>
          </w:tcPr>
          <w:p>
            <w:pPr>
              <w:spacing w:after="80" w:before="60"/>
            </w:pPr>
            <w:r>
              <w:rPr>
                <w:sz w:val="19"/>
              </w:rPr>
              <w:t>Trên 0</w:t>
            </w:r>
          </w:p>
        </w:tc>
      </w:tr>
      <w:tr>
        <w:trPr>
          <w:cantSplit/>
        </w:trPr>
        <w:tc>
          <w:tcPr>
            <w:tcW w:type="dxa" w:w="1928"/>
            <w:vAlign w:val="center"/>
          </w:tcPr>
          <w:p>
            <w:pPr>
              <w:spacing w:after="80" w:before="60"/>
            </w:pPr>
            <w:r>
              <w:rPr>
                <w:sz w:val="19"/>
              </w:rPr>
              <w:t>E2-E0</w:t>
            </w:r>
          </w:p>
        </w:tc>
        <w:tc>
          <w:tcPr>
            <w:tcW w:type="dxa" w:w="1928"/>
            <w:vAlign w:val="center"/>
          </w:tcPr>
          <w:p>
            <w:pPr>
              <w:spacing w:after="80" w:before="60"/>
            </w:pPr>
            <w:r>
              <w:rPr>
                <w:sz w:val="19"/>
              </w:rPr>
              <w:t>1</w:t>
            </w:r>
          </w:p>
        </w:tc>
        <w:tc>
          <w:tcPr>
            <w:tcW w:type="dxa" w:w="1928"/>
            <w:vAlign w:val="center"/>
          </w:tcPr>
          <w:p>
            <w:pPr>
              <w:spacing w:after="80" w:before="60"/>
            </w:pPr>
            <w:r>
              <w:rPr>
                <w:sz w:val="19"/>
              </w:rPr>
              <w:t>+0.144</w:t>
            </w:r>
          </w:p>
        </w:tc>
        <w:tc>
          <w:tcPr>
            <w:tcW w:type="dxa" w:w="1928"/>
            <w:vAlign w:val="center"/>
          </w:tcPr>
          <w:p>
            <w:pPr>
              <w:spacing w:after="80" w:before="60"/>
            </w:pPr>
            <w:r>
              <w:rPr>
                <w:sz w:val="19"/>
              </w:rPr>
              <w:t>[+0.068; +0.233]</w:t>
            </w:r>
          </w:p>
        </w:tc>
        <w:tc>
          <w:tcPr>
            <w:tcW w:type="dxa" w:w="1928"/>
            <w:vAlign w:val="center"/>
          </w:tcPr>
          <w:p>
            <w:pPr>
              <w:spacing w:after="80" w:before="60"/>
            </w:pPr>
            <w:r>
              <w:rPr>
                <w:sz w:val="19"/>
              </w:rPr>
              <w:t>Trên 0</w:t>
            </w:r>
          </w:p>
        </w:tc>
      </w:tr>
      <w:tr>
        <w:trPr>
          <w:cantSplit/>
        </w:trPr>
        <w:tc>
          <w:tcPr>
            <w:tcW w:type="dxa" w:w="1928"/>
            <w:vAlign w:val="center"/>
          </w:tcPr>
          <w:p>
            <w:pPr>
              <w:spacing w:after="80" w:before="60"/>
            </w:pPr>
            <w:r>
              <w:rPr>
                <w:sz w:val="19"/>
              </w:rPr>
              <w:t>E3-E0</w:t>
            </w:r>
          </w:p>
        </w:tc>
        <w:tc>
          <w:tcPr>
            <w:tcW w:type="dxa" w:w="1928"/>
            <w:vAlign w:val="center"/>
          </w:tcPr>
          <w:p>
            <w:pPr>
              <w:spacing w:after="80" w:before="60"/>
            </w:pPr>
            <w:r>
              <w:rPr>
                <w:sz w:val="19"/>
              </w:rPr>
              <w:t>1</w:t>
            </w:r>
          </w:p>
        </w:tc>
        <w:tc>
          <w:tcPr>
            <w:tcW w:type="dxa" w:w="1928"/>
            <w:vAlign w:val="center"/>
          </w:tcPr>
          <w:p>
            <w:pPr>
              <w:spacing w:after="80" w:before="60"/>
            </w:pPr>
            <w:r>
              <w:rPr>
                <w:sz w:val="19"/>
              </w:rPr>
              <w:t>-0.003</w:t>
            </w:r>
          </w:p>
        </w:tc>
        <w:tc>
          <w:tcPr>
            <w:tcW w:type="dxa" w:w="1928"/>
            <w:vAlign w:val="center"/>
          </w:tcPr>
          <w:p>
            <w:pPr>
              <w:spacing w:after="80" w:before="60"/>
            </w:pPr>
            <w:r>
              <w:rPr>
                <w:sz w:val="19"/>
              </w:rPr>
              <w:t>[-0.043; +0.033]</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E1-E0</w:t>
            </w:r>
          </w:p>
        </w:tc>
        <w:tc>
          <w:tcPr>
            <w:tcW w:type="dxa" w:w="1928"/>
            <w:vAlign w:val="center"/>
          </w:tcPr>
          <w:p>
            <w:pPr>
              <w:spacing w:after="80" w:before="60"/>
            </w:pPr>
            <w:r>
              <w:rPr>
                <w:sz w:val="19"/>
              </w:rPr>
              <w:t>2</w:t>
            </w:r>
          </w:p>
        </w:tc>
        <w:tc>
          <w:tcPr>
            <w:tcW w:type="dxa" w:w="1928"/>
            <w:vAlign w:val="center"/>
          </w:tcPr>
          <w:p>
            <w:pPr>
              <w:spacing w:after="80" w:before="60"/>
            </w:pPr>
            <w:r>
              <w:rPr>
                <w:sz w:val="19"/>
              </w:rPr>
              <w:t>+0.023</w:t>
            </w:r>
          </w:p>
        </w:tc>
        <w:tc>
          <w:tcPr>
            <w:tcW w:type="dxa" w:w="1928"/>
            <w:vAlign w:val="center"/>
          </w:tcPr>
          <w:p>
            <w:pPr>
              <w:spacing w:after="80" w:before="60"/>
            </w:pPr>
            <w:r>
              <w:rPr>
                <w:sz w:val="19"/>
              </w:rPr>
              <w:t>[-0.036; +0.076]</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E2-E0</w:t>
            </w:r>
          </w:p>
        </w:tc>
        <w:tc>
          <w:tcPr>
            <w:tcW w:type="dxa" w:w="1928"/>
            <w:vAlign w:val="center"/>
          </w:tcPr>
          <w:p>
            <w:pPr>
              <w:spacing w:after="80" w:before="60"/>
            </w:pPr>
            <w:r>
              <w:rPr>
                <w:sz w:val="19"/>
              </w:rPr>
              <w:t>2</w:t>
            </w:r>
          </w:p>
        </w:tc>
        <w:tc>
          <w:tcPr>
            <w:tcW w:type="dxa" w:w="1928"/>
            <w:vAlign w:val="center"/>
          </w:tcPr>
          <w:p>
            <w:pPr>
              <w:spacing w:after="80" w:before="60"/>
            </w:pPr>
            <w:r>
              <w:rPr>
                <w:sz w:val="19"/>
              </w:rPr>
              <w:t>+0.030</w:t>
            </w:r>
          </w:p>
        </w:tc>
        <w:tc>
          <w:tcPr>
            <w:tcW w:type="dxa" w:w="1928"/>
            <w:vAlign w:val="center"/>
          </w:tcPr>
          <w:p>
            <w:pPr>
              <w:spacing w:after="80" w:before="60"/>
            </w:pPr>
            <w:r>
              <w:rPr>
                <w:sz w:val="19"/>
              </w:rPr>
              <w:t>[-0.031; +0.096]</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E3-E0</w:t>
            </w:r>
          </w:p>
        </w:tc>
        <w:tc>
          <w:tcPr>
            <w:tcW w:type="dxa" w:w="1928"/>
            <w:vAlign w:val="center"/>
          </w:tcPr>
          <w:p>
            <w:pPr>
              <w:spacing w:after="80" w:before="60"/>
            </w:pPr>
            <w:r>
              <w:rPr>
                <w:sz w:val="19"/>
              </w:rPr>
              <w:t>2</w:t>
            </w:r>
          </w:p>
        </w:tc>
        <w:tc>
          <w:tcPr>
            <w:tcW w:type="dxa" w:w="1928"/>
            <w:vAlign w:val="center"/>
          </w:tcPr>
          <w:p>
            <w:pPr>
              <w:spacing w:after="80" w:before="60"/>
            </w:pPr>
            <w:r>
              <w:rPr>
                <w:sz w:val="19"/>
              </w:rPr>
              <w:t>+0.009</w:t>
            </w:r>
          </w:p>
        </w:tc>
        <w:tc>
          <w:tcPr>
            <w:tcW w:type="dxa" w:w="1928"/>
            <w:vAlign w:val="center"/>
          </w:tcPr>
          <w:p>
            <w:pPr>
              <w:spacing w:after="80" w:before="60"/>
            </w:pPr>
            <w:r>
              <w:rPr>
                <w:sz w:val="19"/>
              </w:rPr>
              <w:t>[-0.019; +0.034]</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E1-E0</w:t>
            </w:r>
          </w:p>
        </w:tc>
        <w:tc>
          <w:tcPr>
            <w:tcW w:type="dxa" w:w="1928"/>
            <w:vAlign w:val="center"/>
          </w:tcPr>
          <w:p>
            <w:pPr>
              <w:spacing w:after="80" w:before="60"/>
            </w:pPr>
            <w:r>
              <w:rPr>
                <w:sz w:val="19"/>
              </w:rPr>
              <w:t>3</w:t>
            </w:r>
          </w:p>
        </w:tc>
        <w:tc>
          <w:tcPr>
            <w:tcW w:type="dxa" w:w="1928"/>
            <w:vAlign w:val="center"/>
          </w:tcPr>
          <w:p>
            <w:pPr>
              <w:spacing w:after="80" w:before="60"/>
            </w:pPr>
            <w:r>
              <w:rPr>
                <w:sz w:val="19"/>
              </w:rPr>
              <w:t>+0.006</w:t>
            </w:r>
          </w:p>
        </w:tc>
        <w:tc>
          <w:tcPr>
            <w:tcW w:type="dxa" w:w="1928"/>
            <w:vAlign w:val="center"/>
          </w:tcPr>
          <w:p>
            <w:pPr>
              <w:spacing w:after="80" w:before="60"/>
            </w:pPr>
            <w:r>
              <w:rPr>
                <w:sz w:val="19"/>
              </w:rPr>
              <w:t>[-0.035; +0.045]</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E2-E0</w:t>
            </w:r>
          </w:p>
        </w:tc>
        <w:tc>
          <w:tcPr>
            <w:tcW w:type="dxa" w:w="1928"/>
            <w:vAlign w:val="center"/>
          </w:tcPr>
          <w:p>
            <w:pPr>
              <w:spacing w:after="80" w:before="60"/>
            </w:pPr>
            <w:r>
              <w:rPr>
                <w:sz w:val="19"/>
              </w:rPr>
              <w:t>3</w:t>
            </w:r>
          </w:p>
        </w:tc>
        <w:tc>
          <w:tcPr>
            <w:tcW w:type="dxa" w:w="1928"/>
            <w:vAlign w:val="center"/>
          </w:tcPr>
          <w:p>
            <w:pPr>
              <w:spacing w:after="80" w:before="60"/>
            </w:pPr>
            <w:r>
              <w:rPr>
                <w:sz w:val="19"/>
              </w:rPr>
              <w:t>+0.003</w:t>
            </w:r>
          </w:p>
        </w:tc>
        <w:tc>
          <w:tcPr>
            <w:tcW w:type="dxa" w:w="1928"/>
            <w:vAlign w:val="center"/>
          </w:tcPr>
          <w:p>
            <w:pPr>
              <w:spacing w:after="80" w:before="60"/>
            </w:pPr>
            <w:r>
              <w:rPr>
                <w:sz w:val="19"/>
              </w:rPr>
              <w:t>[-0.051; +0.057]</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E3-E0</w:t>
            </w:r>
          </w:p>
        </w:tc>
        <w:tc>
          <w:tcPr>
            <w:tcW w:type="dxa" w:w="1928"/>
            <w:vAlign w:val="center"/>
          </w:tcPr>
          <w:p>
            <w:pPr>
              <w:spacing w:after="80" w:before="60"/>
            </w:pPr>
            <w:r>
              <w:rPr>
                <w:sz w:val="19"/>
              </w:rPr>
              <w:t>3</w:t>
            </w:r>
          </w:p>
        </w:tc>
        <w:tc>
          <w:tcPr>
            <w:tcW w:type="dxa" w:w="1928"/>
            <w:vAlign w:val="center"/>
          </w:tcPr>
          <w:p>
            <w:pPr>
              <w:spacing w:after="80" w:before="60"/>
            </w:pPr>
            <w:r>
              <w:rPr>
                <w:sz w:val="19"/>
              </w:rPr>
              <w:t>+0.008</w:t>
            </w:r>
          </w:p>
        </w:tc>
        <w:tc>
          <w:tcPr>
            <w:tcW w:type="dxa" w:w="1928"/>
            <w:vAlign w:val="center"/>
          </w:tcPr>
          <w:p>
            <w:pPr>
              <w:spacing w:after="80" w:before="60"/>
            </w:pPr>
            <w:r>
              <w:rPr>
                <w:sz w:val="19"/>
              </w:rPr>
              <w:t>[-0.017; +0.034]</w:t>
            </w:r>
          </w:p>
        </w:tc>
        <w:tc>
          <w:tcPr>
            <w:tcW w:type="dxa" w:w="1928"/>
            <w:vAlign w:val="center"/>
          </w:tcPr>
          <w:p>
            <w:pPr>
              <w:spacing w:after="80" w:before="60"/>
            </w:pPr>
            <w:r>
              <w:rPr>
                <w:sz w:val="19"/>
              </w:rPr>
              <w:t>Chứa 0</w:t>
            </w:r>
          </w:p>
        </w:tc>
      </w:tr>
    </w:tbl>
    <w:p>
      <w:pPr>
        <w:spacing w:after="20"/>
      </w:pPr>
    </w:p>
    <w:p>
      <w:r>
        <w:t>Trong ma trận này, A và M khi thêm riêng vào nền B có bằng chứng cải thiện ở ngày 1; M có mức tăng BSS lớn hơn. Chưa có CI chính điều chỉnh nằm trên 0 ở ngày 2–3 hoặc với nhóm C. Việc thêm A/M có lợi riêng không bảo đảm tổ hợp đầy đủ E7 tốt nhất: tương tác, dư thừa thông tin và tối ưu hóa mô hình đều có thể ảnh hưởng; chưa tách được nguyên nhân từ ma trận này. Không suy rằng khí hậu biển không quan trọng chỉ từ một biến SST vùng.</w:t>
      </w:r>
    </w:p>
    <w:p>
      <w:r>
        <w:t xml:space="preserve">Có 2/9 CI điều chỉnh nằm trên 0 ở khối 7 ngày. Các phép còn trên 0 khi dùng khối 14 ngày: </w:t>
      </w:r>
      <w:r>
        <w:rPr>
          <w:b/>
        </w:rPr>
        <w:t>E1-E0, ngày 1; E2-E0, ngày 1</w:t>
      </w:r>
      <w:r>
        <w:t>. CI này điều kiện trên các mô hình đã fit, không bao trùm mọi bất định huấn luyện, nguồn nhãn hoặc cách chọn vùng. Những năm development đã được dự án xem trước; điều chỉnh đa so sánh không biến chúng thành holdout độc lập. Khoảng bootstrap percentile hữu hạn cũng không phải bảo đảm tuyệt đối mức sai lầm thống kê.</w:t>
      </w:r>
    </w:p>
    <w:p>
      <w:r>
        <w:t>Đóng góp trung bình của một nhóm qua bốn cặp factorial (điểm ước lượng mô tả, chưa có CI/hiệu chỉnh riêng):</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Pipeline</w:t>
            </w:r>
          </w:p>
        </w:tc>
        <w:tc>
          <w:tcPr>
            <w:tcW w:type="dxa" w:w="1928"/>
            <w:vAlign w:val="center"/>
          </w:tcPr>
          <w:p>
            <w:pPr>
              <w:spacing w:after="80" w:before="60"/>
            </w:pPr>
            <w:r>
              <w:rPr>
                <w:b/>
                <w:sz w:val="19"/>
              </w:rPr>
              <w:t>Nhóm</w:t>
            </w:r>
          </w:p>
        </w:tc>
        <w:tc>
          <w:tcPr>
            <w:tcW w:type="dxa" w:w="1928"/>
            <w:vAlign w:val="center"/>
          </w:tcPr>
          <w:p>
            <w:pPr>
              <w:spacing w:after="80" w:before="60"/>
            </w:pPr>
            <w:r>
              <w:rPr>
                <w:b/>
                <w:sz w:val="19"/>
              </w:rPr>
              <w:t>ΔBSS ngày 1</w:t>
            </w:r>
          </w:p>
        </w:tc>
        <w:tc>
          <w:tcPr>
            <w:tcW w:type="dxa" w:w="1928"/>
            <w:vAlign w:val="center"/>
          </w:tcPr>
          <w:p>
            <w:pPr>
              <w:spacing w:after="80" w:before="60"/>
            </w:pPr>
            <w:r>
              <w:rPr>
                <w:b/>
                <w:sz w:val="19"/>
              </w:rPr>
              <w:t>ΔBSS ngày 2</w:t>
            </w:r>
          </w:p>
        </w:tc>
        <w:tc>
          <w:tcPr>
            <w:tcW w:type="dxa" w:w="1928"/>
            <w:vAlign w:val="center"/>
          </w:tcPr>
          <w:p>
            <w:pPr>
              <w:spacing w:after="80" w:before="60"/>
            </w:pPr>
            <w:r>
              <w:rPr>
                <w:b/>
                <w:sz w:val="19"/>
              </w:rPr>
              <w:t>ΔBSS ngày 3</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A</w:t>
            </w:r>
          </w:p>
        </w:tc>
        <w:tc>
          <w:tcPr>
            <w:tcW w:type="dxa" w:w="1928"/>
            <w:vAlign w:val="center"/>
          </w:tcPr>
          <w:p>
            <w:pPr>
              <w:spacing w:after="80" w:before="60"/>
            </w:pPr>
            <w:r>
              <w:rPr>
                <w:sz w:val="19"/>
              </w:rPr>
              <w:t>+0.064</w:t>
            </w:r>
          </w:p>
        </w:tc>
        <w:tc>
          <w:tcPr>
            <w:tcW w:type="dxa" w:w="1928"/>
            <w:vAlign w:val="center"/>
          </w:tcPr>
          <w:p>
            <w:pPr>
              <w:spacing w:after="80" w:before="60"/>
            </w:pPr>
            <w:r>
              <w:rPr>
                <w:sz w:val="19"/>
              </w:rPr>
              <w:t>-0.011</w:t>
            </w:r>
          </w:p>
        </w:tc>
        <w:tc>
          <w:tcPr>
            <w:tcW w:type="dxa" w:w="1928"/>
            <w:vAlign w:val="center"/>
          </w:tcPr>
          <w:p>
            <w:pPr>
              <w:spacing w:after="80" w:before="60"/>
            </w:pPr>
            <w:r>
              <w:rPr>
                <w:sz w:val="19"/>
              </w:rPr>
              <w:t>-0.017</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M</w:t>
            </w:r>
          </w:p>
        </w:tc>
        <w:tc>
          <w:tcPr>
            <w:tcW w:type="dxa" w:w="1928"/>
            <w:vAlign w:val="center"/>
          </w:tcPr>
          <w:p>
            <w:pPr>
              <w:spacing w:after="80" w:before="60"/>
            </w:pPr>
            <w:r>
              <w:rPr>
                <w:sz w:val="19"/>
              </w:rPr>
              <w:t>+0.085</w:t>
            </w:r>
          </w:p>
        </w:tc>
        <w:tc>
          <w:tcPr>
            <w:tcW w:type="dxa" w:w="1928"/>
            <w:vAlign w:val="center"/>
          </w:tcPr>
          <w:p>
            <w:pPr>
              <w:spacing w:after="80" w:before="60"/>
            </w:pPr>
            <w:r>
              <w:rPr>
                <w:sz w:val="19"/>
              </w:rPr>
              <w:t>+0.082</w:t>
            </w:r>
          </w:p>
        </w:tc>
        <w:tc>
          <w:tcPr>
            <w:tcW w:type="dxa" w:w="1928"/>
            <w:vAlign w:val="center"/>
          </w:tcPr>
          <w:p>
            <w:pPr>
              <w:spacing w:after="80" w:before="60"/>
            </w:pPr>
            <w:r>
              <w:rPr>
                <w:sz w:val="19"/>
              </w:rPr>
              <w:t>-0.006</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C</w:t>
            </w:r>
          </w:p>
        </w:tc>
        <w:tc>
          <w:tcPr>
            <w:tcW w:type="dxa" w:w="1928"/>
            <w:vAlign w:val="center"/>
          </w:tcPr>
          <w:p>
            <w:pPr>
              <w:spacing w:after="80" w:before="60"/>
            </w:pPr>
            <w:r>
              <w:rPr>
                <w:sz w:val="19"/>
              </w:rPr>
              <w:t>+0.015</w:t>
            </w:r>
          </w:p>
        </w:tc>
        <w:tc>
          <w:tcPr>
            <w:tcW w:type="dxa" w:w="1928"/>
            <w:vAlign w:val="center"/>
          </w:tcPr>
          <w:p>
            <w:pPr>
              <w:spacing w:after="80" w:before="60"/>
            </w:pPr>
            <w:r>
              <w:rPr>
                <w:sz w:val="19"/>
              </w:rPr>
              <w:t>-0.008</w:t>
            </w:r>
          </w:p>
        </w:tc>
        <w:tc>
          <w:tcPr>
            <w:tcW w:type="dxa" w:w="1928"/>
            <w:vAlign w:val="center"/>
          </w:tcPr>
          <w:p>
            <w:pPr>
              <w:spacing w:after="80" w:before="60"/>
            </w:pPr>
            <w:r>
              <w:rPr>
                <w:sz w:val="19"/>
              </w:rPr>
              <w:t>+0.005</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A</w:t>
            </w:r>
          </w:p>
        </w:tc>
        <w:tc>
          <w:tcPr>
            <w:tcW w:type="dxa" w:w="1928"/>
            <w:vAlign w:val="center"/>
          </w:tcPr>
          <w:p>
            <w:pPr>
              <w:spacing w:after="80" w:before="60"/>
            </w:pPr>
            <w:r>
              <w:rPr>
                <w:sz w:val="19"/>
              </w:rPr>
              <w:t>+0.012</w:t>
            </w:r>
          </w:p>
        </w:tc>
        <w:tc>
          <w:tcPr>
            <w:tcW w:type="dxa" w:w="1928"/>
            <w:vAlign w:val="center"/>
          </w:tcPr>
          <w:p>
            <w:pPr>
              <w:spacing w:after="80" w:before="60"/>
            </w:pPr>
            <w:r>
              <w:rPr>
                <w:sz w:val="19"/>
              </w:rPr>
              <w:t>-0.007</w:t>
            </w:r>
          </w:p>
        </w:tc>
        <w:tc>
          <w:tcPr>
            <w:tcW w:type="dxa" w:w="1928"/>
            <w:vAlign w:val="center"/>
          </w:tcPr>
          <w:p>
            <w:pPr>
              <w:spacing w:after="80" w:before="60"/>
            </w:pPr>
            <w:r>
              <w:rPr>
                <w:sz w:val="19"/>
              </w:rPr>
              <w:t>-0.004</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M</w:t>
            </w:r>
          </w:p>
        </w:tc>
        <w:tc>
          <w:tcPr>
            <w:tcW w:type="dxa" w:w="1928"/>
            <w:vAlign w:val="center"/>
          </w:tcPr>
          <w:p>
            <w:pPr>
              <w:spacing w:after="80" w:before="60"/>
            </w:pPr>
            <w:r>
              <w:rPr>
                <w:sz w:val="19"/>
              </w:rPr>
              <w:t>+0.096</w:t>
            </w:r>
          </w:p>
        </w:tc>
        <w:tc>
          <w:tcPr>
            <w:tcW w:type="dxa" w:w="1928"/>
            <w:vAlign w:val="center"/>
          </w:tcPr>
          <w:p>
            <w:pPr>
              <w:spacing w:after="80" w:before="60"/>
            </w:pPr>
            <w:r>
              <w:rPr>
                <w:sz w:val="19"/>
              </w:rPr>
              <w:t>+0.010</w:t>
            </w:r>
          </w:p>
        </w:tc>
        <w:tc>
          <w:tcPr>
            <w:tcW w:type="dxa" w:w="1928"/>
            <w:vAlign w:val="center"/>
          </w:tcPr>
          <w:p>
            <w:pPr>
              <w:spacing w:after="80" w:before="60"/>
            </w:pPr>
            <w:r>
              <w:rPr>
                <w:sz w:val="19"/>
              </w:rPr>
              <w:t>+0.000</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C</w:t>
            </w:r>
          </w:p>
        </w:tc>
        <w:tc>
          <w:tcPr>
            <w:tcW w:type="dxa" w:w="1928"/>
            <w:vAlign w:val="center"/>
          </w:tcPr>
          <w:p>
            <w:pPr>
              <w:spacing w:after="80" w:before="60"/>
            </w:pPr>
            <w:r>
              <w:rPr>
                <w:sz w:val="19"/>
              </w:rPr>
              <w:t>-0.011</w:t>
            </w:r>
          </w:p>
        </w:tc>
        <w:tc>
          <w:tcPr>
            <w:tcW w:type="dxa" w:w="1928"/>
            <w:vAlign w:val="center"/>
          </w:tcPr>
          <w:p>
            <w:pPr>
              <w:spacing w:after="80" w:before="60"/>
            </w:pPr>
            <w:r>
              <w:rPr>
                <w:sz w:val="19"/>
              </w:rPr>
              <w:t>+0.002</w:t>
            </w:r>
          </w:p>
        </w:tc>
        <w:tc>
          <w:tcPr>
            <w:tcW w:type="dxa" w:w="1928"/>
            <w:vAlign w:val="center"/>
          </w:tcPr>
          <w:p>
            <w:pPr>
              <w:spacing w:after="80" w:before="60"/>
            </w:pPr>
            <w:r>
              <w:rPr>
                <w:sz w:val="19"/>
              </w:rPr>
              <w:t>+0.003</w:t>
            </w:r>
          </w:p>
        </w:tc>
      </w:tr>
    </w:tbl>
    <w:p>
      <w:pPr>
        <w:spacing w:after="20"/>
      </w:pPr>
    </w:p>
    <w:p>
      <w:r>
        <w:t>Ví dụ nhóm A lấy trung bình E1−E0, E4−E2, E5−E3, E7−E6. Đây là đóng góp trong pipeline và biểu diễn hiện tại; không chứng minh nhân quả khí tượng. Vị trí xếp hạng cấu hình trên development cũng không phải bằng chứng đã chọn được cấu hình tốt nhất ngoài mẫu độc lập.</w:t>
      </w:r>
    </w:p>
    <w:p>
      <w:pPr>
        <w:pStyle w:val="Heading1"/>
      </w:pPr>
      <w:r>
        <w:t>6. E7−E0: phép so phụ tiếp nối pilot</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Pipeline</w:t>
            </w:r>
          </w:p>
        </w:tc>
        <w:tc>
          <w:tcPr>
            <w:tcW w:type="dxa" w:w="1928"/>
            <w:vAlign w:val="center"/>
          </w:tcPr>
          <w:p>
            <w:pPr>
              <w:spacing w:after="80" w:before="60"/>
            </w:pPr>
            <w:r>
              <w:rPr>
                <w:b/>
                <w:sz w:val="19"/>
              </w:rPr>
              <w:t>Ngày</w:t>
            </w:r>
          </w:p>
        </w:tc>
        <w:tc>
          <w:tcPr>
            <w:tcW w:type="dxa" w:w="1928"/>
            <w:vAlign w:val="center"/>
          </w:tcPr>
          <w:p>
            <w:pPr>
              <w:spacing w:after="80" w:before="60"/>
            </w:pPr>
            <w:r>
              <w:rPr>
                <w:b/>
                <w:sz w:val="19"/>
              </w:rPr>
              <w:t>Chỉ số</w:t>
            </w:r>
          </w:p>
        </w:tc>
        <w:tc>
          <w:tcPr>
            <w:tcW w:type="dxa" w:w="1928"/>
            <w:vAlign w:val="center"/>
          </w:tcPr>
          <w:p>
            <w:pPr>
              <w:spacing w:after="80" w:before="60"/>
            </w:pPr>
            <w:r>
              <w:rPr>
                <w:b/>
                <w:sz w:val="19"/>
              </w:rPr>
              <w:t>ΔE7−E0</w:t>
            </w:r>
          </w:p>
        </w:tc>
        <w:tc>
          <w:tcPr>
            <w:tcW w:type="dxa" w:w="1928"/>
            <w:vAlign w:val="center"/>
          </w:tcPr>
          <w:p>
            <w:pPr>
              <w:spacing w:after="80" w:before="60"/>
            </w:pPr>
            <w:r>
              <w:rPr>
                <w:b/>
                <w:sz w:val="19"/>
              </w:rPr>
              <w:t>CI95% mô tả</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1</w:t>
            </w:r>
          </w:p>
        </w:tc>
        <w:tc>
          <w:tcPr>
            <w:tcW w:type="dxa" w:w="1928"/>
            <w:vAlign w:val="center"/>
          </w:tcPr>
          <w:p>
            <w:pPr>
              <w:spacing w:after="80" w:before="60"/>
            </w:pPr>
            <w:r>
              <w:rPr>
                <w:sz w:val="19"/>
              </w:rPr>
              <w:t>RMSE</w:t>
            </w:r>
          </w:p>
        </w:tc>
        <w:tc>
          <w:tcPr>
            <w:tcW w:type="dxa" w:w="1928"/>
            <w:vAlign w:val="center"/>
          </w:tcPr>
          <w:p>
            <w:pPr>
              <w:spacing w:after="80" w:before="60"/>
            </w:pPr>
            <w:r>
              <w:rPr>
                <w:sz w:val="19"/>
              </w:rPr>
              <w:t>-1.672</w:t>
            </w:r>
          </w:p>
        </w:tc>
        <w:tc>
          <w:tcPr>
            <w:tcW w:type="dxa" w:w="1928"/>
            <w:vAlign w:val="center"/>
          </w:tcPr>
          <w:p>
            <w:pPr>
              <w:spacing w:after="80" w:before="60"/>
            </w:pPr>
            <w:r>
              <w:rPr>
                <w:sz w:val="19"/>
              </w:rPr>
              <w:t>[-2.291; -1.062]</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1</w:t>
            </w:r>
          </w:p>
        </w:tc>
        <w:tc>
          <w:tcPr>
            <w:tcW w:type="dxa" w:w="1928"/>
            <w:vAlign w:val="center"/>
          </w:tcPr>
          <w:p>
            <w:pPr>
              <w:spacing w:after="80" w:before="60"/>
            </w:pPr>
            <w:r>
              <w:rPr>
                <w:sz w:val="19"/>
              </w:rPr>
              <w:t>BSS16</w:t>
            </w:r>
          </w:p>
        </w:tc>
        <w:tc>
          <w:tcPr>
            <w:tcW w:type="dxa" w:w="1928"/>
            <w:vAlign w:val="center"/>
          </w:tcPr>
          <w:p>
            <w:pPr>
              <w:spacing w:after="80" w:before="60"/>
            </w:pPr>
            <w:r>
              <w:rPr>
                <w:sz w:val="19"/>
              </w:rPr>
              <w:t>+0.160</w:t>
            </w:r>
          </w:p>
        </w:tc>
        <w:tc>
          <w:tcPr>
            <w:tcW w:type="dxa" w:w="1928"/>
            <w:vAlign w:val="center"/>
          </w:tcPr>
          <w:p>
            <w:pPr>
              <w:spacing w:after="80" w:before="60"/>
            </w:pPr>
            <w:r>
              <w:rPr>
                <w:sz w:val="19"/>
              </w:rPr>
              <w:t>[+0.101; +0.224]</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2</w:t>
            </w:r>
          </w:p>
        </w:tc>
        <w:tc>
          <w:tcPr>
            <w:tcW w:type="dxa" w:w="1928"/>
            <w:vAlign w:val="center"/>
          </w:tcPr>
          <w:p>
            <w:pPr>
              <w:spacing w:after="80" w:before="60"/>
            </w:pPr>
            <w:r>
              <w:rPr>
                <w:sz w:val="19"/>
              </w:rPr>
              <w:t>RMSE</w:t>
            </w:r>
          </w:p>
        </w:tc>
        <w:tc>
          <w:tcPr>
            <w:tcW w:type="dxa" w:w="1928"/>
            <w:vAlign w:val="center"/>
          </w:tcPr>
          <w:p>
            <w:pPr>
              <w:spacing w:after="80" w:before="60"/>
            </w:pPr>
            <w:r>
              <w:rPr>
                <w:sz w:val="19"/>
              </w:rPr>
              <w:t>-0.448</w:t>
            </w:r>
          </w:p>
        </w:tc>
        <w:tc>
          <w:tcPr>
            <w:tcW w:type="dxa" w:w="1928"/>
            <w:vAlign w:val="center"/>
          </w:tcPr>
          <w:p>
            <w:pPr>
              <w:spacing w:after="80" w:before="60"/>
            </w:pPr>
            <w:r>
              <w:rPr>
                <w:sz w:val="19"/>
              </w:rPr>
              <w:t>[-0.725; -0.179]</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2</w:t>
            </w:r>
          </w:p>
        </w:tc>
        <w:tc>
          <w:tcPr>
            <w:tcW w:type="dxa" w:w="1928"/>
            <w:vAlign w:val="center"/>
          </w:tcPr>
          <w:p>
            <w:pPr>
              <w:spacing w:after="80" w:before="60"/>
            </w:pPr>
            <w:r>
              <w:rPr>
                <w:sz w:val="19"/>
              </w:rPr>
              <w:t>BSS16</w:t>
            </w:r>
          </w:p>
        </w:tc>
        <w:tc>
          <w:tcPr>
            <w:tcW w:type="dxa" w:w="1928"/>
            <w:vAlign w:val="center"/>
          </w:tcPr>
          <w:p>
            <w:pPr>
              <w:spacing w:after="80" w:before="60"/>
            </w:pPr>
            <w:r>
              <w:rPr>
                <w:sz w:val="19"/>
              </w:rPr>
              <w:t>+0.058</w:t>
            </w:r>
          </w:p>
        </w:tc>
        <w:tc>
          <w:tcPr>
            <w:tcW w:type="dxa" w:w="1928"/>
            <w:vAlign w:val="center"/>
          </w:tcPr>
          <w:p>
            <w:pPr>
              <w:spacing w:after="80" w:before="60"/>
            </w:pPr>
            <w:r>
              <w:rPr>
                <w:sz w:val="19"/>
              </w:rPr>
              <w:t>[+0.004; +0.114]</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3</w:t>
            </w:r>
          </w:p>
        </w:tc>
        <w:tc>
          <w:tcPr>
            <w:tcW w:type="dxa" w:w="1928"/>
            <w:vAlign w:val="center"/>
          </w:tcPr>
          <w:p>
            <w:pPr>
              <w:spacing w:after="80" w:before="60"/>
            </w:pPr>
            <w:r>
              <w:rPr>
                <w:sz w:val="19"/>
              </w:rPr>
              <w:t>RMSE</w:t>
            </w:r>
          </w:p>
        </w:tc>
        <w:tc>
          <w:tcPr>
            <w:tcW w:type="dxa" w:w="1928"/>
            <w:vAlign w:val="center"/>
          </w:tcPr>
          <w:p>
            <w:pPr>
              <w:spacing w:after="80" w:before="60"/>
            </w:pPr>
            <w:r>
              <w:rPr>
                <w:sz w:val="19"/>
              </w:rPr>
              <w:t>+0.105</w:t>
            </w:r>
          </w:p>
        </w:tc>
        <w:tc>
          <w:tcPr>
            <w:tcW w:type="dxa" w:w="1928"/>
            <w:vAlign w:val="center"/>
          </w:tcPr>
          <w:p>
            <w:pPr>
              <w:spacing w:after="80" w:before="60"/>
            </w:pPr>
            <w:r>
              <w:rPr>
                <w:sz w:val="19"/>
              </w:rPr>
              <w:t>[-0.067; +0.269]</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3</w:t>
            </w:r>
          </w:p>
        </w:tc>
        <w:tc>
          <w:tcPr>
            <w:tcW w:type="dxa" w:w="1928"/>
            <w:vAlign w:val="center"/>
          </w:tcPr>
          <w:p>
            <w:pPr>
              <w:spacing w:after="80" w:before="60"/>
            </w:pPr>
            <w:r>
              <w:rPr>
                <w:sz w:val="19"/>
              </w:rPr>
              <w:t>BSS16</w:t>
            </w:r>
          </w:p>
        </w:tc>
        <w:tc>
          <w:tcPr>
            <w:tcW w:type="dxa" w:w="1928"/>
            <w:vAlign w:val="center"/>
          </w:tcPr>
          <w:p>
            <w:pPr>
              <w:spacing w:after="80" w:before="60"/>
            </w:pPr>
            <w:r>
              <w:rPr>
                <w:sz w:val="19"/>
              </w:rPr>
              <w:t>-0.022</w:t>
            </w:r>
          </w:p>
        </w:tc>
        <w:tc>
          <w:tcPr>
            <w:tcW w:type="dxa" w:w="1928"/>
            <w:vAlign w:val="center"/>
          </w:tcPr>
          <w:p>
            <w:pPr>
              <w:spacing w:after="80" w:before="60"/>
            </w:pPr>
            <w:r>
              <w:rPr>
                <w:sz w:val="19"/>
              </w:rPr>
              <w:t>[-0.069; +0.026]</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1</w:t>
            </w:r>
          </w:p>
        </w:tc>
        <w:tc>
          <w:tcPr>
            <w:tcW w:type="dxa" w:w="1928"/>
            <w:vAlign w:val="center"/>
          </w:tcPr>
          <w:p>
            <w:pPr>
              <w:spacing w:after="80" w:before="60"/>
            </w:pPr>
            <w:r>
              <w:rPr>
                <w:sz w:val="19"/>
              </w:rPr>
              <w:t>RMSE</w:t>
            </w:r>
          </w:p>
        </w:tc>
        <w:tc>
          <w:tcPr>
            <w:tcW w:type="dxa" w:w="1928"/>
            <w:vAlign w:val="center"/>
          </w:tcPr>
          <w:p>
            <w:pPr>
              <w:spacing w:after="80" w:before="60"/>
            </w:pPr>
            <w:r>
              <w:rPr>
                <w:sz w:val="19"/>
              </w:rPr>
              <w:t>-0.359</w:t>
            </w:r>
          </w:p>
        </w:tc>
        <w:tc>
          <w:tcPr>
            <w:tcW w:type="dxa" w:w="1928"/>
            <w:vAlign w:val="center"/>
          </w:tcPr>
          <w:p>
            <w:pPr>
              <w:spacing w:after="80" w:before="60"/>
            </w:pPr>
            <w:r>
              <w:rPr>
                <w:sz w:val="19"/>
              </w:rPr>
              <w:t>[-0.661; -0.106]</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1</w:t>
            </w:r>
          </w:p>
        </w:tc>
        <w:tc>
          <w:tcPr>
            <w:tcW w:type="dxa" w:w="1928"/>
            <w:vAlign w:val="center"/>
          </w:tcPr>
          <w:p>
            <w:pPr>
              <w:spacing w:after="80" w:before="60"/>
            </w:pPr>
            <w:r>
              <w:rPr>
                <w:sz w:val="19"/>
              </w:rPr>
              <w:t>BSS16</w:t>
            </w:r>
          </w:p>
        </w:tc>
        <w:tc>
          <w:tcPr>
            <w:tcW w:type="dxa" w:w="1928"/>
            <w:vAlign w:val="center"/>
          </w:tcPr>
          <w:p>
            <w:pPr>
              <w:spacing w:after="80" w:before="60"/>
            </w:pPr>
            <w:r>
              <w:rPr>
                <w:sz w:val="19"/>
              </w:rPr>
              <w:t>+0.111</w:t>
            </w:r>
          </w:p>
        </w:tc>
        <w:tc>
          <w:tcPr>
            <w:tcW w:type="dxa" w:w="1928"/>
            <w:vAlign w:val="center"/>
          </w:tcPr>
          <w:p>
            <w:pPr>
              <w:spacing w:after="80" w:before="60"/>
            </w:pPr>
            <w:r>
              <w:rPr>
                <w:sz w:val="19"/>
              </w:rPr>
              <w:t>[+0.054; +0.171]</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2</w:t>
            </w:r>
          </w:p>
        </w:tc>
        <w:tc>
          <w:tcPr>
            <w:tcW w:type="dxa" w:w="1928"/>
            <w:vAlign w:val="center"/>
          </w:tcPr>
          <w:p>
            <w:pPr>
              <w:spacing w:after="80" w:before="60"/>
            </w:pPr>
            <w:r>
              <w:rPr>
                <w:sz w:val="19"/>
              </w:rPr>
              <w:t>RMSE</w:t>
            </w:r>
          </w:p>
        </w:tc>
        <w:tc>
          <w:tcPr>
            <w:tcW w:type="dxa" w:w="1928"/>
            <w:vAlign w:val="center"/>
          </w:tcPr>
          <w:p>
            <w:pPr>
              <w:spacing w:after="80" w:before="60"/>
            </w:pPr>
            <w:r>
              <w:rPr>
                <w:sz w:val="19"/>
              </w:rPr>
              <w:t>-0.131</w:t>
            </w:r>
          </w:p>
        </w:tc>
        <w:tc>
          <w:tcPr>
            <w:tcW w:type="dxa" w:w="1928"/>
            <w:vAlign w:val="center"/>
          </w:tcPr>
          <w:p>
            <w:pPr>
              <w:spacing w:after="80" w:before="60"/>
            </w:pPr>
            <w:r>
              <w:rPr>
                <w:sz w:val="19"/>
              </w:rPr>
              <w:t>[-0.355; +0.062]</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2</w:t>
            </w:r>
          </w:p>
        </w:tc>
        <w:tc>
          <w:tcPr>
            <w:tcW w:type="dxa" w:w="1928"/>
            <w:vAlign w:val="center"/>
          </w:tcPr>
          <w:p>
            <w:pPr>
              <w:spacing w:after="80" w:before="60"/>
            </w:pPr>
            <w:r>
              <w:rPr>
                <w:sz w:val="19"/>
              </w:rPr>
              <w:t>BSS16</w:t>
            </w:r>
          </w:p>
        </w:tc>
        <w:tc>
          <w:tcPr>
            <w:tcW w:type="dxa" w:w="1928"/>
            <w:vAlign w:val="center"/>
          </w:tcPr>
          <w:p>
            <w:pPr>
              <w:spacing w:after="80" w:before="60"/>
            </w:pPr>
            <w:r>
              <w:rPr>
                <w:sz w:val="19"/>
              </w:rPr>
              <w:t>+0.011</w:t>
            </w:r>
          </w:p>
        </w:tc>
        <w:tc>
          <w:tcPr>
            <w:tcW w:type="dxa" w:w="1928"/>
            <w:vAlign w:val="center"/>
          </w:tcPr>
          <w:p>
            <w:pPr>
              <w:spacing w:after="80" w:before="60"/>
            </w:pPr>
            <w:r>
              <w:rPr>
                <w:sz w:val="19"/>
              </w:rPr>
              <w:t>[-0.036; +0.057]</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3</w:t>
            </w:r>
          </w:p>
        </w:tc>
        <w:tc>
          <w:tcPr>
            <w:tcW w:type="dxa" w:w="1928"/>
            <w:vAlign w:val="center"/>
          </w:tcPr>
          <w:p>
            <w:pPr>
              <w:spacing w:after="80" w:before="60"/>
            </w:pPr>
            <w:r>
              <w:rPr>
                <w:sz w:val="19"/>
              </w:rPr>
              <w:t>RMSE</w:t>
            </w:r>
          </w:p>
        </w:tc>
        <w:tc>
          <w:tcPr>
            <w:tcW w:type="dxa" w:w="1928"/>
            <w:vAlign w:val="center"/>
          </w:tcPr>
          <w:p>
            <w:pPr>
              <w:spacing w:after="80" w:before="60"/>
            </w:pPr>
            <w:r>
              <w:rPr>
                <w:sz w:val="19"/>
              </w:rPr>
              <w:t>+0.028</w:t>
            </w:r>
          </w:p>
        </w:tc>
        <w:tc>
          <w:tcPr>
            <w:tcW w:type="dxa" w:w="1928"/>
            <w:vAlign w:val="center"/>
          </w:tcPr>
          <w:p>
            <w:pPr>
              <w:spacing w:after="80" w:before="60"/>
            </w:pPr>
            <w:r>
              <w:rPr>
                <w:sz w:val="19"/>
              </w:rPr>
              <w:t>[-0.243; +0.300]</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3</w:t>
            </w:r>
          </w:p>
        </w:tc>
        <w:tc>
          <w:tcPr>
            <w:tcW w:type="dxa" w:w="1928"/>
            <w:vAlign w:val="center"/>
          </w:tcPr>
          <w:p>
            <w:pPr>
              <w:spacing w:after="80" w:before="60"/>
            </w:pPr>
            <w:r>
              <w:rPr>
                <w:sz w:val="19"/>
              </w:rPr>
              <w:t>BSS16</w:t>
            </w:r>
          </w:p>
        </w:tc>
        <w:tc>
          <w:tcPr>
            <w:tcW w:type="dxa" w:w="1928"/>
            <w:vAlign w:val="center"/>
          </w:tcPr>
          <w:p>
            <w:pPr>
              <w:spacing w:after="80" w:before="60"/>
            </w:pPr>
            <w:r>
              <w:rPr>
                <w:sz w:val="19"/>
              </w:rPr>
              <w:t>-0.004</w:t>
            </w:r>
          </w:p>
        </w:tc>
        <w:tc>
          <w:tcPr>
            <w:tcW w:type="dxa" w:w="1928"/>
            <w:vAlign w:val="center"/>
          </w:tcPr>
          <w:p>
            <w:pPr>
              <w:spacing w:after="80" w:before="60"/>
            </w:pPr>
            <w:r>
              <w:rPr>
                <w:sz w:val="19"/>
              </w:rPr>
              <w:t>[-0.044; +0.033]</w:t>
            </w:r>
          </w:p>
        </w:tc>
      </w:tr>
    </w:tbl>
    <w:p>
      <w:pPr>
        <w:spacing w:after="20"/>
      </w:pPr>
    </w:p>
    <w:p>
      <w:r>
        <w:t>Phép so này mô tả cả A+M+C; không dùng nó thay kiểm định riêng từng nhóm. Xem paired_bootstrap.csv để có CSI16 và độ nhạy khối 14 ngày. Độ ổn định seed và CI thời gian trả lời hai câu hỏi khác nhau; không xem ba seed như ba đợt mưa độc lập.</w:t>
      </w:r>
    </w:p>
    <w:p>
      <w:pPr>
        <w:pStyle w:val="Heading1"/>
      </w:pPr>
      <w:r>
        <w:t>7. Mùa, xác suất và diễn giải báo cáo</w:t>
      </w:r>
    </w:p>
    <w:p>
      <w:r>
        <w:t>Đọc thêm từng năm để không che khuất khác biệt bằng số gộp. Bảng dưới giữ E0/E7 đã định trước; toàn bộ tổ hợp có trong scores_ensemble.csv.</w:t>
      </w:r>
    </w:p>
    <w:tbl>
      <w:tblPr>
        <w:tblStyle w:val="LightShading-Accent1"/>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80" w:before="60"/>
            </w:pPr>
            <w:r>
              <w:rPr>
                <w:b/>
                <w:sz w:val="19"/>
              </w:rPr>
              <w:t>Năm</w:t>
            </w:r>
          </w:p>
        </w:tc>
        <w:tc>
          <w:tcPr>
            <w:tcW w:type="dxa" w:w="1606"/>
            <w:vAlign w:val="center"/>
          </w:tcPr>
          <w:p>
            <w:pPr>
              <w:spacing w:after="80" w:before="60"/>
            </w:pPr>
            <w:r>
              <w:rPr>
                <w:b/>
                <w:sz w:val="19"/>
              </w:rPr>
              <w:t>Ngày</w:t>
            </w:r>
          </w:p>
        </w:tc>
        <w:tc>
          <w:tcPr>
            <w:tcW w:type="dxa" w:w="1606"/>
            <w:vAlign w:val="center"/>
          </w:tcPr>
          <w:p>
            <w:pPr>
              <w:spacing w:after="80" w:before="60"/>
            </w:pPr>
            <w:r>
              <w:rPr>
                <w:b/>
                <w:sz w:val="19"/>
              </w:rPr>
              <w:t>BSS LGBM E0</w:t>
            </w:r>
          </w:p>
        </w:tc>
        <w:tc>
          <w:tcPr>
            <w:tcW w:type="dxa" w:w="1606"/>
            <w:vAlign w:val="center"/>
          </w:tcPr>
          <w:p>
            <w:pPr>
              <w:spacing w:after="80" w:before="60"/>
            </w:pPr>
            <w:r>
              <w:rPr>
                <w:b/>
                <w:sz w:val="19"/>
              </w:rPr>
              <w:t>BSS LGBM E7</w:t>
            </w:r>
          </w:p>
        </w:tc>
        <w:tc>
          <w:tcPr>
            <w:tcW w:type="dxa" w:w="1606"/>
            <w:vAlign w:val="center"/>
          </w:tcPr>
          <w:p>
            <w:pPr>
              <w:spacing w:after="80" w:before="60"/>
            </w:pPr>
            <w:r>
              <w:rPr>
                <w:b/>
                <w:sz w:val="19"/>
              </w:rPr>
              <w:t>BSS TFT E0</w:t>
            </w:r>
          </w:p>
        </w:tc>
        <w:tc>
          <w:tcPr>
            <w:tcW w:type="dxa" w:w="1606"/>
            <w:vAlign w:val="center"/>
          </w:tcPr>
          <w:p>
            <w:pPr>
              <w:spacing w:after="80" w:before="60"/>
            </w:pPr>
            <w:r>
              <w:rPr>
                <w:b/>
                <w:sz w:val="19"/>
              </w:rPr>
              <w:t>BSS TFT E7</w:t>
            </w:r>
          </w:p>
        </w:tc>
      </w:tr>
      <w:tr>
        <w:trPr>
          <w:cantSplit/>
        </w:trPr>
        <w:tc>
          <w:tcPr>
            <w:tcW w:type="dxa" w:w="1606"/>
            <w:vAlign w:val="center"/>
          </w:tcPr>
          <w:p>
            <w:pPr>
              <w:spacing w:after="80" w:before="60"/>
            </w:pPr>
            <w:r>
              <w:rPr>
                <w:sz w:val="19"/>
              </w:rPr>
              <w:t>2021</w:t>
            </w:r>
          </w:p>
        </w:tc>
        <w:tc>
          <w:tcPr>
            <w:tcW w:type="dxa" w:w="1606"/>
            <w:vAlign w:val="center"/>
          </w:tcPr>
          <w:p>
            <w:pPr>
              <w:spacing w:after="80" w:before="60"/>
            </w:pPr>
            <w:r>
              <w:rPr>
                <w:sz w:val="19"/>
              </w:rPr>
              <w:t>1</w:t>
            </w:r>
          </w:p>
        </w:tc>
        <w:tc>
          <w:tcPr>
            <w:tcW w:type="dxa" w:w="1606"/>
            <w:vAlign w:val="center"/>
          </w:tcPr>
          <w:p>
            <w:pPr>
              <w:spacing w:after="80" w:before="60"/>
            </w:pPr>
            <w:r>
              <w:rPr>
                <w:sz w:val="19"/>
              </w:rPr>
              <w:t>0.195</w:t>
            </w:r>
          </w:p>
        </w:tc>
        <w:tc>
          <w:tcPr>
            <w:tcW w:type="dxa" w:w="1606"/>
            <w:vAlign w:val="center"/>
          </w:tcPr>
          <w:p>
            <w:pPr>
              <w:spacing w:after="80" w:before="60"/>
            </w:pPr>
            <w:r>
              <w:rPr>
                <w:sz w:val="19"/>
              </w:rPr>
              <w:t>0.312</w:t>
            </w:r>
          </w:p>
        </w:tc>
        <w:tc>
          <w:tcPr>
            <w:tcW w:type="dxa" w:w="1606"/>
            <w:vAlign w:val="center"/>
          </w:tcPr>
          <w:p>
            <w:pPr>
              <w:spacing w:after="80" w:before="60"/>
            </w:pPr>
            <w:r>
              <w:rPr>
                <w:sz w:val="19"/>
              </w:rPr>
              <w:t>0.175</w:t>
            </w:r>
          </w:p>
        </w:tc>
        <w:tc>
          <w:tcPr>
            <w:tcW w:type="dxa" w:w="1606"/>
            <w:vAlign w:val="center"/>
          </w:tcPr>
          <w:p>
            <w:pPr>
              <w:spacing w:after="80" w:before="60"/>
            </w:pPr>
            <w:r>
              <w:rPr>
                <w:sz w:val="19"/>
              </w:rPr>
              <w:t>0.231</w:t>
            </w:r>
          </w:p>
        </w:tc>
      </w:tr>
      <w:tr>
        <w:trPr>
          <w:cantSplit/>
        </w:trPr>
        <w:tc>
          <w:tcPr>
            <w:tcW w:type="dxa" w:w="1606"/>
            <w:vAlign w:val="center"/>
          </w:tcPr>
          <w:p>
            <w:pPr>
              <w:spacing w:after="80" w:before="60"/>
            </w:pPr>
            <w:r>
              <w:rPr>
                <w:sz w:val="19"/>
              </w:rPr>
              <w:t>2021</w:t>
            </w:r>
          </w:p>
        </w:tc>
        <w:tc>
          <w:tcPr>
            <w:tcW w:type="dxa" w:w="1606"/>
            <w:vAlign w:val="center"/>
          </w:tcPr>
          <w:p>
            <w:pPr>
              <w:spacing w:after="80" w:before="60"/>
            </w:pPr>
            <w:r>
              <w:rPr>
                <w:sz w:val="19"/>
              </w:rPr>
              <w:t>2</w:t>
            </w:r>
          </w:p>
        </w:tc>
        <w:tc>
          <w:tcPr>
            <w:tcW w:type="dxa" w:w="1606"/>
            <w:vAlign w:val="center"/>
          </w:tcPr>
          <w:p>
            <w:pPr>
              <w:spacing w:after="80" w:before="60"/>
            </w:pPr>
            <w:r>
              <w:rPr>
                <w:sz w:val="19"/>
              </w:rPr>
              <w:t>-0.027</w:t>
            </w:r>
          </w:p>
        </w:tc>
        <w:tc>
          <w:tcPr>
            <w:tcW w:type="dxa" w:w="1606"/>
            <w:vAlign w:val="center"/>
          </w:tcPr>
          <w:p>
            <w:pPr>
              <w:spacing w:after="80" w:before="60"/>
            </w:pPr>
            <w:r>
              <w:rPr>
                <w:sz w:val="19"/>
              </w:rPr>
              <w:t>-0.005</w:t>
            </w:r>
          </w:p>
        </w:tc>
        <w:tc>
          <w:tcPr>
            <w:tcW w:type="dxa" w:w="1606"/>
            <w:vAlign w:val="center"/>
          </w:tcPr>
          <w:p>
            <w:pPr>
              <w:spacing w:after="80" w:before="60"/>
            </w:pPr>
            <w:r>
              <w:rPr>
                <w:sz w:val="19"/>
              </w:rPr>
              <w:t>0.016</w:t>
            </w:r>
          </w:p>
        </w:tc>
        <w:tc>
          <w:tcPr>
            <w:tcW w:type="dxa" w:w="1606"/>
            <w:vAlign w:val="center"/>
          </w:tcPr>
          <w:p>
            <w:pPr>
              <w:spacing w:after="80" w:before="60"/>
            </w:pPr>
            <w:r>
              <w:rPr>
                <w:sz w:val="19"/>
              </w:rPr>
              <w:t>-0.047</w:t>
            </w:r>
          </w:p>
        </w:tc>
      </w:tr>
      <w:tr>
        <w:trPr>
          <w:cantSplit/>
        </w:trPr>
        <w:tc>
          <w:tcPr>
            <w:tcW w:type="dxa" w:w="1606"/>
            <w:vAlign w:val="center"/>
          </w:tcPr>
          <w:p>
            <w:pPr>
              <w:spacing w:after="80" w:before="60"/>
            </w:pPr>
            <w:r>
              <w:rPr>
                <w:sz w:val="19"/>
              </w:rPr>
              <w:t>2021</w:t>
            </w:r>
          </w:p>
        </w:tc>
        <w:tc>
          <w:tcPr>
            <w:tcW w:type="dxa" w:w="1606"/>
            <w:vAlign w:val="center"/>
          </w:tcPr>
          <w:p>
            <w:pPr>
              <w:spacing w:after="80" w:before="60"/>
            </w:pPr>
            <w:r>
              <w:rPr>
                <w:sz w:val="19"/>
              </w:rPr>
              <w:t>3</w:t>
            </w:r>
          </w:p>
        </w:tc>
        <w:tc>
          <w:tcPr>
            <w:tcW w:type="dxa" w:w="1606"/>
            <w:vAlign w:val="center"/>
          </w:tcPr>
          <w:p>
            <w:pPr>
              <w:spacing w:after="80" w:before="60"/>
            </w:pPr>
            <w:r>
              <w:rPr>
                <w:sz w:val="19"/>
              </w:rPr>
              <w:t>-0.132</w:t>
            </w:r>
          </w:p>
        </w:tc>
        <w:tc>
          <w:tcPr>
            <w:tcW w:type="dxa" w:w="1606"/>
            <w:vAlign w:val="center"/>
          </w:tcPr>
          <w:p>
            <w:pPr>
              <w:spacing w:after="80" w:before="60"/>
            </w:pPr>
            <w:r>
              <w:rPr>
                <w:sz w:val="19"/>
              </w:rPr>
              <w:t>-0.119</w:t>
            </w:r>
          </w:p>
        </w:tc>
        <w:tc>
          <w:tcPr>
            <w:tcW w:type="dxa" w:w="1606"/>
            <w:vAlign w:val="center"/>
          </w:tcPr>
          <w:p>
            <w:pPr>
              <w:spacing w:after="80" w:before="60"/>
            </w:pPr>
            <w:r>
              <w:rPr>
                <w:sz w:val="19"/>
              </w:rPr>
              <w:t>-0.056</w:t>
            </w:r>
          </w:p>
        </w:tc>
        <w:tc>
          <w:tcPr>
            <w:tcW w:type="dxa" w:w="1606"/>
            <w:vAlign w:val="center"/>
          </w:tcPr>
          <w:p>
            <w:pPr>
              <w:spacing w:after="80" w:before="60"/>
            </w:pPr>
            <w:r>
              <w:rPr>
                <w:sz w:val="19"/>
              </w:rPr>
              <w:t>-0.114</w:t>
            </w:r>
          </w:p>
        </w:tc>
      </w:tr>
      <w:tr>
        <w:trPr>
          <w:cantSplit/>
        </w:trPr>
        <w:tc>
          <w:tcPr>
            <w:tcW w:type="dxa" w:w="1606"/>
            <w:vAlign w:val="center"/>
          </w:tcPr>
          <w:p>
            <w:pPr>
              <w:spacing w:after="80" w:before="60"/>
            </w:pPr>
            <w:r>
              <w:rPr>
                <w:sz w:val="19"/>
              </w:rPr>
              <w:t>2022</w:t>
            </w:r>
          </w:p>
        </w:tc>
        <w:tc>
          <w:tcPr>
            <w:tcW w:type="dxa" w:w="1606"/>
            <w:vAlign w:val="center"/>
          </w:tcPr>
          <w:p>
            <w:pPr>
              <w:spacing w:after="80" w:before="60"/>
            </w:pPr>
            <w:r>
              <w:rPr>
                <w:sz w:val="19"/>
              </w:rPr>
              <w:t>1</w:t>
            </w:r>
          </w:p>
        </w:tc>
        <w:tc>
          <w:tcPr>
            <w:tcW w:type="dxa" w:w="1606"/>
            <w:vAlign w:val="center"/>
          </w:tcPr>
          <w:p>
            <w:pPr>
              <w:spacing w:after="80" w:before="60"/>
            </w:pPr>
            <w:r>
              <w:rPr>
                <w:sz w:val="19"/>
              </w:rPr>
              <w:t>0.108</w:t>
            </w:r>
          </w:p>
        </w:tc>
        <w:tc>
          <w:tcPr>
            <w:tcW w:type="dxa" w:w="1606"/>
            <w:vAlign w:val="center"/>
          </w:tcPr>
          <w:p>
            <w:pPr>
              <w:spacing w:after="80" w:before="60"/>
            </w:pPr>
            <w:r>
              <w:rPr>
                <w:sz w:val="19"/>
              </w:rPr>
              <w:t>0.403</w:t>
            </w:r>
          </w:p>
        </w:tc>
        <w:tc>
          <w:tcPr>
            <w:tcW w:type="dxa" w:w="1606"/>
            <w:vAlign w:val="center"/>
          </w:tcPr>
          <w:p>
            <w:pPr>
              <w:spacing w:after="80" w:before="60"/>
            </w:pPr>
            <w:r>
              <w:rPr>
                <w:sz w:val="19"/>
              </w:rPr>
              <w:t>0.105</w:t>
            </w:r>
          </w:p>
        </w:tc>
        <w:tc>
          <w:tcPr>
            <w:tcW w:type="dxa" w:w="1606"/>
            <w:vAlign w:val="center"/>
          </w:tcPr>
          <w:p>
            <w:pPr>
              <w:spacing w:after="80" w:before="60"/>
            </w:pPr>
            <w:r>
              <w:rPr>
                <w:sz w:val="19"/>
              </w:rPr>
              <w:t>0.287</w:t>
            </w:r>
          </w:p>
        </w:tc>
      </w:tr>
      <w:tr>
        <w:trPr>
          <w:cantSplit/>
        </w:trPr>
        <w:tc>
          <w:tcPr>
            <w:tcW w:type="dxa" w:w="1606"/>
            <w:vAlign w:val="center"/>
          </w:tcPr>
          <w:p>
            <w:pPr>
              <w:spacing w:after="80" w:before="60"/>
            </w:pPr>
            <w:r>
              <w:rPr>
                <w:sz w:val="19"/>
              </w:rPr>
              <w:t>2022</w:t>
            </w:r>
          </w:p>
        </w:tc>
        <w:tc>
          <w:tcPr>
            <w:tcW w:type="dxa" w:w="1606"/>
            <w:vAlign w:val="center"/>
          </w:tcPr>
          <w:p>
            <w:pPr>
              <w:spacing w:after="80" w:before="60"/>
            </w:pPr>
            <w:r>
              <w:rPr>
                <w:sz w:val="19"/>
              </w:rPr>
              <w:t>2</w:t>
            </w:r>
          </w:p>
        </w:tc>
        <w:tc>
          <w:tcPr>
            <w:tcW w:type="dxa" w:w="1606"/>
            <w:vAlign w:val="center"/>
          </w:tcPr>
          <w:p>
            <w:pPr>
              <w:spacing w:after="80" w:before="60"/>
            </w:pPr>
            <w:r>
              <w:rPr>
                <w:sz w:val="19"/>
              </w:rPr>
              <w:t>0.050</w:t>
            </w:r>
          </w:p>
        </w:tc>
        <w:tc>
          <w:tcPr>
            <w:tcW w:type="dxa" w:w="1606"/>
            <w:vAlign w:val="center"/>
          </w:tcPr>
          <w:p>
            <w:pPr>
              <w:spacing w:after="80" w:before="60"/>
            </w:pPr>
            <w:r>
              <w:rPr>
                <w:sz w:val="19"/>
              </w:rPr>
              <w:t>0.128</w:t>
            </w:r>
          </w:p>
        </w:tc>
        <w:tc>
          <w:tcPr>
            <w:tcW w:type="dxa" w:w="1606"/>
            <w:vAlign w:val="center"/>
          </w:tcPr>
          <w:p>
            <w:pPr>
              <w:spacing w:after="80" w:before="60"/>
            </w:pPr>
            <w:r>
              <w:rPr>
                <w:sz w:val="19"/>
              </w:rPr>
              <w:t>0.046</w:t>
            </w:r>
          </w:p>
        </w:tc>
        <w:tc>
          <w:tcPr>
            <w:tcW w:type="dxa" w:w="1606"/>
            <w:vAlign w:val="center"/>
          </w:tcPr>
          <w:p>
            <w:pPr>
              <w:spacing w:after="80" w:before="60"/>
            </w:pPr>
            <w:r>
              <w:rPr>
                <w:sz w:val="19"/>
              </w:rPr>
              <w:t>0.088</w:t>
            </w:r>
          </w:p>
        </w:tc>
      </w:tr>
      <w:tr>
        <w:trPr>
          <w:cantSplit/>
        </w:trPr>
        <w:tc>
          <w:tcPr>
            <w:tcW w:type="dxa" w:w="1606"/>
            <w:vAlign w:val="center"/>
          </w:tcPr>
          <w:p>
            <w:pPr>
              <w:spacing w:after="80" w:before="60"/>
            </w:pPr>
            <w:r>
              <w:rPr>
                <w:sz w:val="19"/>
              </w:rPr>
              <w:t>2022</w:t>
            </w:r>
          </w:p>
        </w:tc>
        <w:tc>
          <w:tcPr>
            <w:tcW w:type="dxa" w:w="1606"/>
            <w:vAlign w:val="center"/>
          </w:tcPr>
          <w:p>
            <w:pPr>
              <w:spacing w:after="80" w:before="60"/>
            </w:pPr>
            <w:r>
              <w:rPr>
                <w:sz w:val="19"/>
              </w:rPr>
              <w:t>3</w:t>
            </w:r>
          </w:p>
        </w:tc>
        <w:tc>
          <w:tcPr>
            <w:tcW w:type="dxa" w:w="1606"/>
            <w:vAlign w:val="center"/>
          </w:tcPr>
          <w:p>
            <w:pPr>
              <w:spacing w:after="80" w:before="60"/>
            </w:pPr>
            <w:r>
              <w:rPr>
                <w:sz w:val="19"/>
              </w:rPr>
              <w:t>0.021</w:t>
            </w:r>
          </w:p>
        </w:tc>
        <w:tc>
          <w:tcPr>
            <w:tcW w:type="dxa" w:w="1606"/>
            <w:vAlign w:val="center"/>
          </w:tcPr>
          <w:p>
            <w:pPr>
              <w:spacing w:after="80" w:before="60"/>
            </w:pPr>
            <w:r>
              <w:rPr>
                <w:sz w:val="19"/>
              </w:rPr>
              <w:t>0.012</w:t>
            </w:r>
          </w:p>
        </w:tc>
        <w:tc>
          <w:tcPr>
            <w:tcW w:type="dxa" w:w="1606"/>
            <w:vAlign w:val="center"/>
          </w:tcPr>
          <w:p>
            <w:pPr>
              <w:spacing w:after="80" w:before="60"/>
            </w:pPr>
            <w:r>
              <w:rPr>
                <w:sz w:val="19"/>
              </w:rPr>
              <w:t>-0.004</w:t>
            </w:r>
          </w:p>
        </w:tc>
        <w:tc>
          <w:tcPr>
            <w:tcW w:type="dxa" w:w="1606"/>
            <w:vAlign w:val="center"/>
          </w:tcPr>
          <w:p>
            <w:pPr>
              <w:spacing w:after="80" w:before="60"/>
            </w:pPr>
            <w:r>
              <w:rPr>
                <w:sz w:val="19"/>
              </w:rPr>
              <w:t>0.012</w:t>
            </w:r>
          </w:p>
        </w:tc>
      </w:tr>
      <w:tr>
        <w:trPr>
          <w:cantSplit/>
        </w:trPr>
        <w:tc>
          <w:tcPr>
            <w:tcW w:type="dxa" w:w="1606"/>
            <w:vAlign w:val="center"/>
          </w:tcPr>
          <w:p>
            <w:pPr>
              <w:spacing w:after="80" w:before="60"/>
            </w:pPr>
            <w:r>
              <w:rPr>
                <w:sz w:val="19"/>
              </w:rPr>
              <w:t>2023</w:t>
            </w:r>
          </w:p>
        </w:tc>
        <w:tc>
          <w:tcPr>
            <w:tcW w:type="dxa" w:w="1606"/>
            <w:vAlign w:val="center"/>
          </w:tcPr>
          <w:p>
            <w:pPr>
              <w:spacing w:after="80" w:before="60"/>
            </w:pPr>
            <w:r>
              <w:rPr>
                <w:sz w:val="19"/>
              </w:rPr>
              <w:t>1</w:t>
            </w:r>
          </w:p>
        </w:tc>
        <w:tc>
          <w:tcPr>
            <w:tcW w:type="dxa" w:w="1606"/>
            <w:vAlign w:val="center"/>
          </w:tcPr>
          <w:p>
            <w:pPr>
              <w:spacing w:after="80" w:before="60"/>
            </w:pPr>
            <w:r>
              <w:rPr>
                <w:sz w:val="19"/>
              </w:rPr>
              <w:t>0.134</w:t>
            </w:r>
          </w:p>
        </w:tc>
        <w:tc>
          <w:tcPr>
            <w:tcW w:type="dxa" w:w="1606"/>
            <w:vAlign w:val="center"/>
          </w:tcPr>
          <w:p>
            <w:pPr>
              <w:spacing w:after="80" w:before="60"/>
            </w:pPr>
            <w:r>
              <w:rPr>
                <w:sz w:val="19"/>
              </w:rPr>
              <w:t>0.227</w:t>
            </w:r>
          </w:p>
        </w:tc>
        <w:tc>
          <w:tcPr>
            <w:tcW w:type="dxa" w:w="1606"/>
            <w:vAlign w:val="center"/>
          </w:tcPr>
          <w:p>
            <w:pPr>
              <w:spacing w:after="80" w:before="60"/>
            </w:pPr>
            <w:r>
              <w:rPr>
                <w:sz w:val="19"/>
              </w:rPr>
              <w:t>0.130</w:t>
            </w:r>
          </w:p>
        </w:tc>
        <w:tc>
          <w:tcPr>
            <w:tcW w:type="dxa" w:w="1606"/>
            <w:vAlign w:val="center"/>
          </w:tcPr>
          <w:p>
            <w:pPr>
              <w:spacing w:after="80" w:before="60"/>
            </w:pPr>
            <w:r>
              <w:rPr>
                <w:sz w:val="19"/>
              </w:rPr>
              <w:t>0.228</w:t>
            </w:r>
          </w:p>
        </w:tc>
      </w:tr>
      <w:tr>
        <w:trPr>
          <w:cantSplit/>
        </w:trPr>
        <w:tc>
          <w:tcPr>
            <w:tcW w:type="dxa" w:w="1606"/>
            <w:vAlign w:val="center"/>
          </w:tcPr>
          <w:p>
            <w:pPr>
              <w:spacing w:after="80" w:before="60"/>
            </w:pPr>
            <w:r>
              <w:rPr>
                <w:sz w:val="19"/>
              </w:rPr>
              <w:t>2023</w:t>
            </w:r>
          </w:p>
        </w:tc>
        <w:tc>
          <w:tcPr>
            <w:tcW w:type="dxa" w:w="1606"/>
            <w:vAlign w:val="center"/>
          </w:tcPr>
          <w:p>
            <w:pPr>
              <w:spacing w:after="80" w:before="60"/>
            </w:pPr>
            <w:r>
              <w:rPr>
                <w:sz w:val="19"/>
              </w:rPr>
              <w:t>2</w:t>
            </w:r>
          </w:p>
        </w:tc>
        <w:tc>
          <w:tcPr>
            <w:tcW w:type="dxa" w:w="1606"/>
            <w:vAlign w:val="center"/>
          </w:tcPr>
          <w:p>
            <w:pPr>
              <w:spacing w:after="80" w:before="60"/>
            </w:pPr>
            <w:r>
              <w:rPr>
                <w:sz w:val="19"/>
              </w:rPr>
              <w:t>-0.053</w:t>
            </w:r>
          </w:p>
        </w:tc>
        <w:tc>
          <w:tcPr>
            <w:tcW w:type="dxa" w:w="1606"/>
            <w:vAlign w:val="center"/>
          </w:tcPr>
          <w:p>
            <w:pPr>
              <w:spacing w:after="80" w:before="60"/>
            </w:pPr>
            <w:r>
              <w:rPr>
                <w:sz w:val="19"/>
              </w:rPr>
              <w:t>0.016</w:t>
            </w:r>
          </w:p>
        </w:tc>
        <w:tc>
          <w:tcPr>
            <w:tcW w:type="dxa" w:w="1606"/>
            <w:vAlign w:val="center"/>
          </w:tcPr>
          <w:p>
            <w:pPr>
              <w:spacing w:after="80" w:before="60"/>
            </w:pPr>
            <w:r>
              <w:rPr>
                <w:sz w:val="19"/>
              </w:rPr>
              <w:t>-0.002</w:t>
            </w:r>
          </w:p>
        </w:tc>
        <w:tc>
          <w:tcPr>
            <w:tcW w:type="dxa" w:w="1606"/>
            <w:vAlign w:val="center"/>
          </w:tcPr>
          <w:p>
            <w:pPr>
              <w:spacing w:after="80" w:before="60"/>
            </w:pPr>
            <w:r>
              <w:rPr>
                <w:sz w:val="19"/>
              </w:rPr>
              <w:t>0.038</w:t>
            </w:r>
          </w:p>
        </w:tc>
      </w:tr>
      <w:tr>
        <w:trPr>
          <w:cantSplit/>
        </w:trPr>
        <w:tc>
          <w:tcPr>
            <w:tcW w:type="dxa" w:w="1606"/>
            <w:vAlign w:val="center"/>
          </w:tcPr>
          <w:p>
            <w:pPr>
              <w:spacing w:after="80" w:before="60"/>
            </w:pPr>
            <w:r>
              <w:rPr>
                <w:sz w:val="19"/>
              </w:rPr>
              <w:t>2023</w:t>
            </w:r>
          </w:p>
        </w:tc>
        <w:tc>
          <w:tcPr>
            <w:tcW w:type="dxa" w:w="1606"/>
            <w:vAlign w:val="center"/>
          </w:tcPr>
          <w:p>
            <w:pPr>
              <w:spacing w:after="80" w:before="60"/>
            </w:pPr>
            <w:r>
              <w:rPr>
                <w:sz w:val="19"/>
              </w:rPr>
              <w:t>3</w:t>
            </w:r>
          </w:p>
        </w:tc>
        <w:tc>
          <w:tcPr>
            <w:tcW w:type="dxa" w:w="1606"/>
            <w:vAlign w:val="center"/>
          </w:tcPr>
          <w:p>
            <w:pPr>
              <w:spacing w:after="80" w:before="60"/>
            </w:pPr>
            <w:r>
              <w:rPr>
                <w:sz w:val="19"/>
              </w:rPr>
              <w:t>-0.051</w:t>
            </w:r>
          </w:p>
        </w:tc>
        <w:tc>
          <w:tcPr>
            <w:tcW w:type="dxa" w:w="1606"/>
            <w:vAlign w:val="center"/>
          </w:tcPr>
          <w:p>
            <w:pPr>
              <w:spacing w:after="80" w:before="60"/>
            </w:pPr>
            <w:r>
              <w:rPr>
                <w:sz w:val="19"/>
              </w:rPr>
              <w:t>-0.107</w:t>
            </w:r>
          </w:p>
        </w:tc>
        <w:tc>
          <w:tcPr>
            <w:tcW w:type="dxa" w:w="1606"/>
            <w:vAlign w:val="center"/>
          </w:tcPr>
          <w:p>
            <w:pPr>
              <w:spacing w:after="80" w:before="60"/>
            </w:pPr>
            <w:r>
              <w:rPr>
                <w:sz w:val="19"/>
              </w:rPr>
              <w:t>-0.040</w:t>
            </w:r>
          </w:p>
        </w:tc>
        <w:tc>
          <w:tcPr>
            <w:tcW w:type="dxa" w:w="1606"/>
            <w:vAlign w:val="center"/>
          </w:tcPr>
          <w:p>
            <w:pPr>
              <w:spacing w:after="80" w:before="60"/>
            </w:pPr>
            <w:r>
              <w:rPr>
                <w:sz w:val="19"/>
              </w:rPr>
              <w:t>-0.022</w:t>
            </w:r>
          </w:p>
        </w:tc>
      </w:tr>
    </w:tbl>
    <w:p>
      <w:pPr>
        <w:spacing w:after="20"/>
      </w:pPr>
    </w:p>
    <w:p>
      <w:r>
        <w:t>Đã chấm riêng tháng 5–10, tháng 11–2 và tháng 3–4 theo tháng issue ở giờ Việt Nam; xem seasonal_bss.png và bảng scores_ensemble.csv. Các nhóm mùa là phân tầng giao thức, chưa khẳng định tối ưu theo cơ chế khí hậu Đà Nẵng. Reliability16.csv có số mẫu và tần suất từng bin; không kết luận hiệu chỉnh tốt chỉ từ vài bin ít mẫu.</w:t>
      </w:r>
    </w:p>
    <w:p>
      <w:r>
        <w:t>Tháng 3–4 chỉ có 4/5/5 sự kiện ≥16 mm tương ứng ngày 1/2/3 trên ba năm evaluation; không diễn giải một BSS cao ở nhóm ít sự kiện này như bằng chứng mạnh về dự báo mưa lớn.</w:t>
      </w:r>
    </w:p>
    <w:p>
      <w:r>
        <w:t>Có thể trình bày: “Nhóm đã hoàn thành ma trận phát triển nhánh dự đoán vùng 24–72 giờ, với ba seed TFT và đối chứng LightGBM. Nghiên cứu so đủ các tổ hợp đặc trưng, báo cả kết quả không cải thiện, kèm bootstrap theo thời gian và hiệu chỉnh đa so sánh. Đây là bằng chứng hồi cứu trên footprint xấp xỉ; còn phải chốt ranh/kiểm chứng nhãn và kiểm định trên năm giữ kín.”</w:t>
      </w:r>
    </w:p>
    <w:p>
      <w:r>
        <w:t>Không dùng kết quả này để nói TFT luôn tốt hơn LightGBM, Informer không khả thi, đã dự báo chính xác toàn Đà Nẵng mới, hoặc đã có hệ thống vận hành. Chưa chạy Informer trong phép so. Ngày 3 yếu là kết quả cần báo; muốn kiểm tra dự báo số tương lai phải có nhánh dùng forecast thật đã phát hành và đối chứng cùng thông tin.</w:t>
      </w:r>
    </w:p>
    <w:p>
      <w:pPr>
        <w:pStyle w:val="Heading1"/>
      </w:pPr>
      <w:r>
        <w:t>8. Tái lập, thời gian và giới hạn</w:t>
      </w:r>
    </w:p>
    <w:p>
      <w:r>
        <w:t>Tổng fitting/save/calibration của 96 lượt khoảng 27.7 phút; thời gian tiến trình ma trận 27.9 phút. Epoch TFT median 1.31 giây, khoảng [0.69; 2.14] giây; peak allocated PyTorch cao nhất 177 MiB. GPU NVIDIA GeForce RTX 4060 Laptop GPU. Đánh giá ensemble/bootstrap khoảng 21.2 giây; replay kiểm chứng 46.5 giây. Đây là số đo thực trên mô hình nhỏ/dữ liệu vùng; không đồng nhất với tổng thời gian nghiên cứu.</w:t>
      </w:r>
    </w:p>
    <w:p>
      <w:r>
        <w:t>Artifact/checkpoint/dự báo từng dòng lưu ngoài Git trong data/operational/short_range/ablation_2026_10_21. Run.json có code/source SHA256, artifact SHA256, thứ tự biến, best epoch, lịch sử train và hiệu chỉnh; environment.json ghi phiên bản phần mềm/CUDA. Checkpoint_audit.json ghi replay cả calibration/evaluation; source verify 2.233/2.233 từ lần kiểm tra cùng ngày không thay kiểm chứng nhãn mưa độc lập.</w:t>
      </w:r>
    </w:p>
    <w:p>
      <w:r>
        <w:t>Giới hạn còn lại: vùng xấp xỉ; nhãn vệ tinh; số đợt mưa độc lập ít; ERA5 hồi cứu chưa bảo đảm có sẵn tại issue; calibration vừa chọn epoch vừa fit xác suất; development đã xem trước; số tham số tăng theo số biến; LightGBM nhận thống kê còn TFT nhận chuỗi; bootstrap không gồm mọi nguồn bất định. Không so RMSE mm/24 h nhánh này trực tiếp với RMSE giờ của Bi-LSTM; hai nhánh còn khác lịch sử 168/24 giờ.</w:t>
      </w:r>
    </w:p>
    <w:p>
      <w:pPr>
        <w:pStyle w:val="Heading1"/>
      </w:pPr>
      <w:r>
        <w:t>9. Công việc tiếp theo</w:t>
      </w:r>
    </w:p>
    <w:p>
      <w:r>
        <w:t>1. Khóa ranh và trọng số phù hợp đúng câu hỏi “mưa vùng Đà Nẵng”, kiểm chứng nhãn ngày độc lập.</w:t>
      </w:r>
    </w:p>
    <w:p>
      <w:r>
        <w:t>2. Nếu thay vùng/nhãn, dựng lại dữ liệu và chạy lại ma trận development liên quan; giữ báo cáo hiện tại như thí nghiệm footprint xấp xỉ.</w:t>
      </w:r>
    </w:p>
    <w:p>
      <w:r>
        <w:t>3. Khóa thiết kế cuối, sau đó mới train 2015–2023/cal 2024/test 2025 E0/E7 theo kế hoạch; chưa làm trong đợt này.</w:t>
      </w:r>
    </w:p>
    <w:p>
      <w:r>
        <w:t>4. Với ngày 3, cân nhắc nhánh forecast thật khi có dữ liệu lịch sử phát hành phù hợp, không đưa ERA5 giờ đích vào như forecast.</w:t>
      </w:r>
    </w:p>
    <w:p>
      <w:r>
        <w:t>5. Hoàn thiện bài viết và phần phương pháp. Informer/V2/app không cần thêm chỉ để báo cáo ngày mai.</w:t>
      </w:r>
    </w:p>
    <w:p>
      <w:r>
        <w:t xml:space="preserve">Tài liệu phương pháp: </w:t>
      </w:r>
      <w:hyperlink r:id="rId13">
        <w:r>
          <w:rPr>
            <w:color w:val="175A7A"/>
            <w:u w:val="single"/>
          </w:rPr>
          <w:t>bài TFT gốc</w:t>
        </w:r>
      </w:hyperlink>
      <w:r>
        <w:t>. Mô hình này là bản điều chỉnh vùng, giữ VSN/GRN/LSTM/attention/gating, bỏ static context và dùng đầu Tweedie/BCE thay đầu phân vị; chưa phải tái lập toàn bộ benchmark bài gốc.</w:t>
      </w:r>
    </w:p>
    <w:p>
      <w:r>
        <w:br w:type="page"/>
      </w:r>
    </w:p>
    <w:p>
      <w:pPr>
        <w:pStyle w:val="Heading1"/>
      </w:pPr>
      <w:r>
        <w:t>Hình kết quả</w:t>
      </w:r>
    </w:p>
    <w:p>
      <w:r>
        <w:drawing>
          <wp:inline xmlns:a="http://schemas.openxmlformats.org/drawingml/2006/main" xmlns:pic="http://schemas.openxmlformats.org/drawingml/2006/picture">
            <wp:extent cx="6080760" cy="2451919"/>
            <wp:docPr id="1" name="Picture 1"/>
            <wp:cNvGraphicFramePr>
              <a:graphicFrameLocks noChangeAspect="1"/>
            </wp:cNvGraphicFramePr>
            <a:graphic>
              <a:graphicData uri="http://schemas.openxmlformats.org/drawingml/2006/picture">
                <pic:pic>
                  <pic:nvPicPr>
                    <pic:cNvPr id="0" name="bss_factorial.png"/>
                    <pic:cNvPicPr/>
                  </pic:nvPicPr>
                  <pic:blipFill>
                    <a:blip r:embed="rId14"/>
                    <a:stretch>
                      <a:fillRect/>
                    </a:stretch>
                  </pic:blipFill>
                  <pic:spPr>
                    <a:xfrm>
                      <a:off x="0" y="0"/>
                      <a:ext cx="6080760" cy="2451919"/>
                    </a:xfrm>
                    <a:prstGeom prst="rect"/>
                  </pic:spPr>
                </pic:pic>
              </a:graphicData>
            </a:graphic>
          </wp:inline>
        </w:drawing>
      </w:r>
    </w:p>
    <w:p>
      <w:r>
        <w:t>bss_factorial.png</w:t>
      </w:r>
    </w:p>
    <w:p>
      <w:r>
        <w:drawing>
          <wp:inline xmlns:a="http://schemas.openxmlformats.org/drawingml/2006/main" xmlns:pic="http://schemas.openxmlformats.org/drawingml/2006/picture">
            <wp:extent cx="6080760" cy="2059612"/>
            <wp:docPr id="2" name="Picture 2"/>
            <wp:cNvGraphicFramePr>
              <a:graphicFrameLocks noChangeAspect="1"/>
            </wp:cNvGraphicFramePr>
            <a:graphic>
              <a:graphicData uri="http://schemas.openxmlformats.org/drawingml/2006/picture">
                <pic:pic>
                  <pic:nvPicPr>
                    <pic:cNvPr id="0" name="seed_stability.png"/>
                    <pic:cNvPicPr/>
                  </pic:nvPicPr>
                  <pic:blipFill>
                    <a:blip r:embed="rId15"/>
                    <a:stretch>
                      <a:fillRect/>
                    </a:stretch>
                  </pic:blipFill>
                  <pic:spPr>
                    <a:xfrm>
                      <a:off x="0" y="0"/>
                      <a:ext cx="6080760" cy="2059612"/>
                    </a:xfrm>
                    <a:prstGeom prst="rect"/>
                  </pic:spPr>
                </pic:pic>
              </a:graphicData>
            </a:graphic>
          </wp:inline>
        </w:drawing>
      </w:r>
    </w:p>
    <w:p>
      <w:r>
        <w:t>seed_stability.png</w:t>
      </w:r>
    </w:p>
    <w:p>
      <w:r>
        <w:drawing>
          <wp:inline xmlns:a="http://schemas.openxmlformats.org/drawingml/2006/main" xmlns:pic="http://schemas.openxmlformats.org/drawingml/2006/picture">
            <wp:extent cx="6080760" cy="2353843"/>
            <wp:docPr id="3" name="Picture 3"/>
            <wp:cNvGraphicFramePr>
              <a:graphicFrameLocks noChangeAspect="1"/>
            </wp:cNvGraphicFramePr>
            <a:graphic>
              <a:graphicData uri="http://schemas.openxmlformats.org/drawingml/2006/picture">
                <pic:pic>
                  <pic:nvPicPr>
                    <pic:cNvPr id="0" name="primary_family_ci.png"/>
                    <pic:cNvPicPr/>
                  </pic:nvPicPr>
                  <pic:blipFill>
                    <a:blip r:embed="rId16"/>
                    <a:stretch>
                      <a:fillRect/>
                    </a:stretch>
                  </pic:blipFill>
                  <pic:spPr>
                    <a:xfrm>
                      <a:off x="0" y="0"/>
                      <a:ext cx="6080760" cy="2353843"/>
                    </a:xfrm>
                    <a:prstGeom prst="rect"/>
                  </pic:spPr>
                </pic:pic>
              </a:graphicData>
            </a:graphic>
          </wp:inline>
        </w:drawing>
      </w:r>
    </w:p>
    <w:p>
      <w:r>
        <w:t>primary_family_ci.png</w:t>
      </w:r>
    </w:p>
    <w:p>
      <w:r>
        <w:drawing>
          <wp:inline xmlns:a="http://schemas.openxmlformats.org/drawingml/2006/main" xmlns:pic="http://schemas.openxmlformats.org/drawingml/2006/picture">
            <wp:extent cx="6080760" cy="2108651"/>
            <wp:docPr id="4" name="Picture 4"/>
            <wp:cNvGraphicFramePr>
              <a:graphicFrameLocks noChangeAspect="1"/>
            </wp:cNvGraphicFramePr>
            <a:graphic>
              <a:graphicData uri="http://schemas.openxmlformats.org/drawingml/2006/picture">
                <pic:pic>
                  <pic:nvPicPr>
                    <pic:cNvPr id="0" name="seasonal_bss.png"/>
                    <pic:cNvPicPr/>
                  </pic:nvPicPr>
                  <pic:blipFill>
                    <a:blip r:embed="rId17"/>
                    <a:stretch>
                      <a:fillRect/>
                    </a:stretch>
                  </pic:blipFill>
                  <pic:spPr>
                    <a:xfrm>
                      <a:off x="0" y="0"/>
                      <a:ext cx="6080760" cy="2108651"/>
                    </a:xfrm>
                    <a:prstGeom prst="rect"/>
                  </pic:spPr>
                </pic:pic>
              </a:graphicData>
            </a:graphic>
          </wp:inline>
        </w:drawing>
      </w:r>
    </w:p>
    <w:p>
      <w:r>
        <w:t>seasonal_bss.png</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PBL6 | TFT VÙNG 24–72 GIỜ | MA TRẬN PHÁT TRIỂN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hort_range_pilot_2026_10_21/README.md" TargetMode="External"/><Relationship Id="rId12" Type="http://schemas.openxmlformats.org/officeDocument/2006/relationships/hyperlink" Target="feature_catalog.csv" TargetMode="External"/><Relationship Id="rId13" Type="http://schemas.openxmlformats.org/officeDocument/2006/relationships/hyperlink" Target="https://arxiv.org/abs/1912.09363"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TFT vùng 24–72 giờ: E0–E7, ba seed</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