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Giải thích đầy đủ nghiên cứu dự đoán mưa vùng 24–72 giờ</w:t>
      </w:r>
    </w:p>
    <w:p>
      <w:r>
        <w:t>Ngày 21/10/2026. Tài liệu này giải thích từ mục tiêu đến dữ liệu, mô hình, chỉ số và kết quả, để thành viên chưa đọc mã cũng theo được. Kết quả được lấy từ ma trận đã chạy; không huấn luyện thêm hoặc mở năm 2025 trong bước tổng hợp.</w:t>
      </w:r>
    </w:p>
    <w:p>
      <w:r>
        <w:rPr>
          <w:b/>
        </w:rPr>
        <w:t>Kết luận về trạng thái:</w:t>
      </w:r>
      <w:r>
        <w:t xml:space="preserve"> đã chạy đủ E0–E7 cho cả TFT và LightGBM trên ba fold phát triển. TFT có ba seed, tổng 72 lượt; LightGBM có 24 pipeline. Đã tái lập 96/96 lượt từ artifact lưu. </w:t>
      </w:r>
      <w:r>
        <w:rPr>
          <w:b/>
        </w:rPr>
        <w:t>Hoàn thành ma trận phát triển chưa có nghĩa hoàn thành nghiên cứu cuối</w:t>
      </w:r>
      <w:r>
        <w:t>, vì vùng hiện còn xấp xỉ, nhãn cần kiểm chứng và test 2025 còn giữ kín.</w:t>
      </w:r>
    </w:p>
    <w:p>
      <w:r>
        <w:t>Lộ trình đọc: 1. Đã chạy đủ chưa?; 2. Mục tiêu dự đoán chính xác là gì?; 3. Dữ liệu được biến thành mẫu học thế nào?; 4. E0–E7 thêm những gì?; 5. Vì sao chọn TFT; Informer ở đâu?; 6. So với LightGBM là so cái gì?; 7. Metrics: công thức, ví dụ, ý nghĩa; 8. Chia tập và kiểm định như thế nào?; 9. Bảng đầy đủ 48 dòng chính; 10. Khoảng tin cậy và ý nghĩa cải thiện; 11. Khả thi đến đâu và còn thiếu gì?; 12. Nội dung có thể dùng để báo cáo; 13. Tra cứu đủ 44 đặc trưng; 14. Cách dùng bảng Excel và nguồn tham khảo.</w:t>
      </w:r>
    </w:p>
    <w:p>
      <w:pPr>
        <w:pStyle w:val="Heading1"/>
      </w:pPr>
      <w:r>
        <w:t>1. Đã chạy đủ E0–E7 hay chưa?</w:t>
      </w:r>
    </w:p>
    <w:p>
      <w:r>
        <w:t>Đã chạy đủ. Mỗi E có 9 lượt TFT = 3 năm evaluation × 3 seed, cùng 3 pipeline LightGBM = 3 năm evaluation. Bảng sau được dựng từ run.json, kiểm tra tập hợp năm/cấu hình/seed thực tế; không chỉ đếm tên thư mục hoặc dựa vào kế hoạch.</w:t>
      </w:r>
    </w:p>
    <w:tbl>
      <w:tblPr>
        <w:tblStyle w:val="LightShading-Accent1"/>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blHeader/>
        </w:trPr>
        <w:tc>
          <w:tcPr>
            <w:tcW w:type="dxa" w:w="1377"/>
            <w:vAlign w:val="center"/>
          </w:tcPr>
          <w:p>
            <w:pPr>
              <w:spacing w:after="80" w:before="60"/>
            </w:pPr>
            <w:r>
              <w:rPr>
                <w:b/>
                <w:sz w:val="16"/>
              </w:rPr>
              <w:t>Cấu hình</w:t>
            </w:r>
          </w:p>
        </w:tc>
        <w:tc>
          <w:tcPr>
            <w:tcW w:type="dxa" w:w="1377"/>
            <w:vAlign w:val="center"/>
          </w:tcPr>
          <w:p>
            <w:pPr>
              <w:spacing w:after="80" w:before="60"/>
            </w:pPr>
            <w:r>
              <w:rPr>
                <w:b/>
                <w:sz w:val="16"/>
              </w:rPr>
              <w:t>Nhóm</w:t>
            </w:r>
          </w:p>
        </w:tc>
        <w:tc>
          <w:tcPr>
            <w:tcW w:type="dxa" w:w="1377"/>
            <w:vAlign w:val="center"/>
          </w:tcPr>
          <w:p>
            <w:pPr>
              <w:spacing w:after="80" w:before="60"/>
            </w:pPr>
            <w:r>
              <w:rPr>
                <w:b/>
                <w:sz w:val="16"/>
              </w:rPr>
              <w:t>Biến gốc</w:t>
            </w:r>
          </w:p>
        </w:tc>
        <w:tc>
          <w:tcPr>
            <w:tcW w:type="dxa" w:w="1377"/>
            <w:vAlign w:val="center"/>
          </w:tcPr>
          <w:p>
            <w:pPr>
              <w:spacing w:after="80" w:before="60"/>
            </w:pPr>
            <w:r>
              <w:rPr>
                <w:b/>
                <w:sz w:val="16"/>
              </w:rPr>
              <w:t>Cột LGBM</w:t>
            </w:r>
          </w:p>
        </w:tc>
        <w:tc>
          <w:tcPr>
            <w:tcW w:type="dxa" w:w="1377"/>
            <w:vAlign w:val="center"/>
          </w:tcPr>
          <w:p>
            <w:pPr>
              <w:spacing w:after="80" w:before="60"/>
            </w:pPr>
            <w:r>
              <w:rPr>
                <w:b/>
                <w:sz w:val="16"/>
              </w:rPr>
              <w:t>TFT</w:t>
            </w:r>
          </w:p>
        </w:tc>
        <w:tc>
          <w:tcPr>
            <w:tcW w:type="dxa" w:w="1377"/>
            <w:vAlign w:val="center"/>
          </w:tcPr>
          <w:p>
            <w:pPr>
              <w:spacing w:after="80" w:before="60"/>
            </w:pPr>
            <w:r>
              <w:rPr>
                <w:b/>
                <w:sz w:val="16"/>
              </w:rPr>
              <w:t>LGBM</w:t>
            </w:r>
          </w:p>
        </w:tc>
        <w:tc>
          <w:tcPr>
            <w:tcW w:type="dxa" w:w="1377"/>
            <w:vAlign w:val="center"/>
          </w:tcPr>
          <w:p>
            <w:pPr>
              <w:spacing w:after="80" w:before="60"/>
            </w:pPr>
            <w:r>
              <w:rPr>
                <w:b/>
                <w:sz w:val="16"/>
              </w:rPr>
              <w:t>Trạng thái</w:t>
            </w:r>
          </w:p>
        </w:tc>
      </w:tr>
      <w:tr>
        <w:trPr>
          <w:cantSplit/>
        </w:trPr>
        <w:tc>
          <w:tcPr>
            <w:tcW w:type="dxa" w:w="1377"/>
            <w:vAlign w:val="center"/>
          </w:tcPr>
          <w:p>
            <w:pPr>
              <w:spacing w:after="80" w:before="60"/>
            </w:pPr>
            <w:r>
              <w:rPr>
                <w:sz w:val="16"/>
              </w:rPr>
              <w:t>E0</w:t>
            </w:r>
          </w:p>
        </w:tc>
        <w:tc>
          <w:tcPr>
            <w:tcW w:type="dxa" w:w="1377"/>
            <w:vAlign w:val="center"/>
          </w:tcPr>
          <w:p>
            <w:pPr>
              <w:spacing w:after="80" w:before="60"/>
            </w:pPr>
            <w:r>
              <w:rPr>
                <w:sz w:val="16"/>
              </w:rPr>
              <w:t>B</w:t>
            </w:r>
          </w:p>
        </w:tc>
        <w:tc>
          <w:tcPr>
            <w:tcW w:type="dxa" w:w="1377"/>
            <w:vAlign w:val="center"/>
          </w:tcPr>
          <w:p>
            <w:pPr>
              <w:spacing w:after="80" w:before="60"/>
            </w:pPr>
            <w:r>
              <w:rPr>
                <w:sz w:val="16"/>
              </w:rPr>
              <w:t>11</w:t>
            </w:r>
          </w:p>
        </w:tc>
        <w:tc>
          <w:tcPr>
            <w:tcW w:type="dxa" w:w="1377"/>
            <w:vAlign w:val="center"/>
          </w:tcPr>
          <w:p>
            <w:pPr>
              <w:spacing w:after="80" w:before="60"/>
            </w:pPr>
            <w:r>
              <w:rPr>
                <w:sz w:val="16"/>
              </w:rPr>
              <w:t>87</w:t>
            </w:r>
          </w:p>
        </w:tc>
        <w:tc>
          <w:tcPr>
            <w:tcW w:type="dxa" w:w="1377"/>
            <w:vAlign w:val="center"/>
          </w:tcPr>
          <w:p>
            <w:pPr>
              <w:spacing w:after="80" w:before="60"/>
            </w:pPr>
            <w:r>
              <w:rPr>
                <w:sz w:val="16"/>
              </w:rPr>
              <w:t>9</w:t>
            </w:r>
          </w:p>
        </w:tc>
        <w:tc>
          <w:tcPr>
            <w:tcW w:type="dxa" w:w="1377"/>
            <w:vAlign w:val="center"/>
          </w:tcPr>
          <w:p>
            <w:pPr>
              <w:spacing w:after="80" w:before="60"/>
            </w:pPr>
            <w:r>
              <w:rPr>
                <w:sz w:val="16"/>
              </w:rPr>
              <w:t>3</w:t>
            </w:r>
          </w:p>
        </w:tc>
        <w:tc>
          <w:tcPr>
            <w:tcW w:type="dxa" w:w="1377"/>
            <w:vAlign w:val="center"/>
          </w:tcPr>
          <w:p>
            <w:pPr>
              <w:spacing w:after="80" w:before="60"/>
            </w:pPr>
            <w:r>
              <w:rPr>
                <w:sz w:val="16"/>
              </w:rPr>
              <w:t>complete</w:t>
            </w:r>
          </w:p>
        </w:tc>
      </w:tr>
      <w:tr>
        <w:trPr>
          <w:cantSplit/>
        </w:trPr>
        <w:tc>
          <w:tcPr>
            <w:tcW w:type="dxa" w:w="1377"/>
            <w:vAlign w:val="center"/>
          </w:tcPr>
          <w:p>
            <w:pPr>
              <w:spacing w:after="80" w:before="60"/>
            </w:pPr>
            <w:r>
              <w:rPr>
                <w:sz w:val="16"/>
              </w:rPr>
              <w:t>E1</w:t>
            </w:r>
          </w:p>
        </w:tc>
        <w:tc>
          <w:tcPr>
            <w:tcW w:type="dxa" w:w="1377"/>
            <w:vAlign w:val="center"/>
          </w:tcPr>
          <w:p>
            <w:pPr>
              <w:spacing w:after="80" w:before="60"/>
            </w:pPr>
            <w:r>
              <w:rPr>
                <w:sz w:val="16"/>
              </w:rPr>
              <w:t>B+A</w:t>
            </w:r>
          </w:p>
        </w:tc>
        <w:tc>
          <w:tcPr>
            <w:tcW w:type="dxa" w:w="1377"/>
            <w:vAlign w:val="center"/>
          </w:tcPr>
          <w:p>
            <w:pPr>
              <w:spacing w:after="80" w:before="60"/>
            </w:pPr>
            <w:r>
              <w:rPr>
                <w:sz w:val="16"/>
              </w:rPr>
              <w:t>23</w:t>
            </w:r>
          </w:p>
        </w:tc>
        <w:tc>
          <w:tcPr>
            <w:tcW w:type="dxa" w:w="1377"/>
            <w:vAlign w:val="center"/>
          </w:tcPr>
          <w:p>
            <w:pPr>
              <w:spacing w:after="80" w:before="60"/>
            </w:pPr>
            <w:r>
              <w:rPr>
                <w:sz w:val="16"/>
              </w:rPr>
              <w:t>147</w:t>
            </w:r>
          </w:p>
        </w:tc>
        <w:tc>
          <w:tcPr>
            <w:tcW w:type="dxa" w:w="1377"/>
            <w:vAlign w:val="center"/>
          </w:tcPr>
          <w:p>
            <w:pPr>
              <w:spacing w:after="80" w:before="60"/>
            </w:pPr>
            <w:r>
              <w:rPr>
                <w:sz w:val="16"/>
              </w:rPr>
              <w:t>9</w:t>
            </w:r>
          </w:p>
        </w:tc>
        <w:tc>
          <w:tcPr>
            <w:tcW w:type="dxa" w:w="1377"/>
            <w:vAlign w:val="center"/>
          </w:tcPr>
          <w:p>
            <w:pPr>
              <w:spacing w:after="80" w:before="60"/>
            </w:pPr>
            <w:r>
              <w:rPr>
                <w:sz w:val="16"/>
              </w:rPr>
              <w:t>3</w:t>
            </w:r>
          </w:p>
        </w:tc>
        <w:tc>
          <w:tcPr>
            <w:tcW w:type="dxa" w:w="1377"/>
            <w:vAlign w:val="center"/>
          </w:tcPr>
          <w:p>
            <w:pPr>
              <w:spacing w:after="80" w:before="60"/>
            </w:pPr>
            <w:r>
              <w:rPr>
                <w:sz w:val="16"/>
              </w:rPr>
              <w:t>complete</w:t>
            </w:r>
          </w:p>
        </w:tc>
      </w:tr>
      <w:tr>
        <w:trPr>
          <w:cantSplit/>
        </w:trPr>
        <w:tc>
          <w:tcPr>
            <w:tcW w:type="dxa" w:w="1377"/>
            <w:vAlign w:val="center"/>
          </w:tcPr>
          <w:p>
            <w:pPr>
              <w:spacing w:after="80" w:before="60"/>
            </w:pPr>
            <w:r>
              <w:rPr>
                <w:sz w:val="16"/>
              </w:rPr>
              <w:t>E2</w:t>
            </w:r>
          </w:p>
        </w:tc>
        <w:tc>
          <w:tcPr>
            <w:tcW w:type="dxa" w:w="1377"/>
            <w:vAlign w:val="center"/>
          </w:tcPr>
          <w:p>
            <w:pPr>
              <w:spacing w:after="80" w:before="60"/>
            </w:pPr>
            <w:r>
              <w:rPr>
                <w:sz w:val="16"/>
              </w:rPr>
              <w:t>B+M</w:t>
            </w:r>
          </w:p>
        </w:tc>
        <w:tc>
          <w:tcPr>
            <w:tcW w:type="dxa" w:w="1377"/>
            <w:vAlign w:val="center"/>
          </w:tcPr>
          <w:p>
            <w:pPr>
              <w:spacing w:after="80" w:before="60"/>
            </w:pPr>
            <w:r>
              <w:rPr>
                <w:sz w:val="16"/>
              </w:rPr>
              <w:t>31</w:t>
            </w:r>
          </w:p>
        </w:tc>
        <w:tc>
          <w:tcPr>
            <w:tcW w:type="dxa" w:w="1377"/>
            <w:vAlign w:val="center"/>
          </w:tcPr>
          <w:p>
            <w:pPr>
              <w:spacing w:after="80" w:before="60"/>
            </w:pPr>
            <w:r>
              <w:rPr>
                <w:sz w:val="16"/>
              </w:rPr>
              <w:t>187</w:t>
            </w:r>
          </w:p>
        </w:tc>
        <w:tc>
          <w:tcPr>
            <w:tcW w:type="dxa" w:w="1377"/>
            <w:vAlign w:val="center"/>
          </w:tcPr>
          <w:p>
            <w:pPr>
              <w:spacing w:after="80" w:before="60"/>
            </w:pPr>
            <w:r>
              <w:rPr>
                <w:sz w:val="16"/>
              </w:rPr>
              <w:t>9</w:t>
            </w:r>
          </w:p>
        </w:tc>
        <w:tc>
          <w:tcPr>
            <w:tcW w:type="dxa" w:w="1377"/>
            <w:vAlign w:val="center"/>
          </w:tcPr>
          <w:p>
            <w:pPr>
              <w:spacing w:after="80" w:before="60"/>
            </w:pPr>
            <w:r>
              <w:rPr>
                <w:sz w:val="16"/>
              </w:rPr>
              <w:t>3</w:t>
            </w:r>
          </w:p>
        </w:tc>
        <w:tc>
          <w:tcPr>
            <w:tcW w:type="dxa" w:w="1377"/>
            <w:vAlign w:val="center"/>
          </w:tcPr>
          <w:p>
            <w:pPr>
              <w:spacing w:after="80" w:before="60"/>
            </w:pPr>
            <w:r>
              <w:rPr>
                <w:sz w:val="16"/>
              </w:rPr>
              <w:t>complete</w:t>
            </w:r>
          </w:p>
        </w:tc>
      </w:tr>
      <w:tr>
        <w:trPr>
          <w:cantSplit/>
        </w:trPr>
        <w:tc>
          <w:tcPr>
            <w:tcW w:type="dxa" w:w="1377"/>
            <w:vAlign w:val="center"/>
          </w:tcPr>
          <w:p>
            <w:pPr>
              <w:spacing w:after="80" w:before="60"/>
            </w:pPr>
            <w:r>
              <w:rPr>
                <w:sz w:val="16"/>
              </w:rPr>
              <w:t>E3</w:t>
            </w:r>
          </w:p>
        </w:tc>
        <w:tc>
          <w:tcPr>
            <w:tcW w:type="dxa" w:w="1377"/>
            <w:vAlign w:val="center"/>
          </w:tcPr>
          <w:p>
            <w:pPr>
              <w:spacing w:after="80" w:before="60"/>
            </w:pPr>
            <w:r>
              <w:rPr>
                <w:sz w:val="16"/>
              </w:rPr>
              <w:t>B+C</w:t>
            </w:r>
          </w:p>
        </w:tc>
        <w:tc>
          <w:tcPr>
            <w:tcW w:type="dxa" w:w="1377"/>
            <w:vAlign w:val="center"/>
          </w:tcPr>
          <w:p>
            <w:pPr>
              <w:spacing w:after="80" w:before="60"/>
            </w:pPr>
            <w:r>
              <w:rPr>
                <w:sz w:val="16"/>
              </w:rPr>
              <w:t>12</w:t>
            </w:r>
          </w:p>
        </w:tc>
        <w:tc>
          <w:tcPr>
            <w:tcW w:type="dxa" w:w="1377"/>
            <w:vAlign w:val="center"/>
          </w:tcPr>
          <w:p>
            <w:pPr>
              <w:spacing w:after="80" w:before="60"/>
            </w:pPr>
            <w:r>
              <w:rPr>
                <w:sz w:val="16"/>
              </w:rPr>
              <w:t>92</w:t>
            </w:r>
          </w:p>
        </w:tc>
        <w:tc>
          <w:tcPr>
            <w:tcW w:type="dxa" w:w="1377"/>
            <w:vAlign w:val="center"/>
          </w:tcPr>
          <w:p>
            <w:pPr>
              <w:spacing w:after="80" w:before="60"/>
            </w:pPr>
            <w:r>
              <w:rPr>
                <w:sz w:val="16"/>
              </w:rPr>
              <w:t>9</w:t>
            </w:r>
          </w:p>
        </w:tc>
        <w:tc>
          <w:tcPr>
            <w:tcW w:type="dxa" w:w="1377"/>
            <w:vAlign w:val="center"/>
          </w:tcPr>
          <w:p>
            <w:pPr>
              <w:spacing w:after="80" w:before="60"/>
            </w:pPr>
            <w:r>
              <w:rPr>
                <w:sz w:val="16"/>
              </w:rPr>
              <w:t>3</w:t>
            </w:r>
          </w:p>
        </w:tc>
        <w:tc>
          <w:tcPr>
            <w:tcW w:type="dxa" w:w="1377"/>
            <w:vAlign w:val="center"/>
          </w:tcPr>
          <w:p>
            <w:pPr>
              <w:spacing w:after="80" w:before="60"/>
            </w:pPr>
            <w:r>
              <w:rPr>
                <w:sz w:val="16"/>
              </w:rPr>
              <w:t>complete</w:t>
            </w:r>
          </w:p>
        </w:tc>
      </w:tr>
      <w:tr>
        <w:trPr>
          <w:cantSplit/>
        </w:trPr>
        <w:tc>
          <w:tcPr>
            <w:tcW w:type="dxa" w:w="1377"/>
            <w:vAlign w:val="center"/>
          </w:tcPr>
          <w:p>
            <w:pPr>
              <w:spacing w:after="80" w:before="60"/>
            </w:pPr>
            <w:r>
              <w:rPr>
                <w:sz w:val="16"/>
              </w:rPr>
              <w:t>E4</w:t>
            </w:r>
          </w:p>
        </w:tc>
        <w:tc>
          <w:tcPr>
            <w:tcW w:type="dxa" w:w="1377"/>
            <w:vAlign w:val="center"/>
          </w:tcPr>
          <w:p>
            <w:pPr>
              <w:spacing w:after="80" w:before="60"/>
            </w:pPr>
            <w:r>
              <w:rPr>
                <w:sz w:val="16"/>
              </w:rPr>
              <w:t>B+A+M</w:t>
            </w:r>
          </w:p>
        </w:tc>
        <w:tc>
          <w:tcPr>
            <w:tcW w:type="dxa" w:w="1377"/>
            <w:vAlign w:val="center"/>
          </w:tcPr>
          <w:p>
            <w:pPr>
              <w:spacing w:after="80" w:before="60"/>
            </w:pPr>
            <w:r>
              <w:rPr>
                <w:sz w:val="16"/>
              </w:rPr>
              <w:t>43</w:t>
            </w:r>
          </w:p>
        </w:tc>
        <w:tc>
          <w:tcPr>
            <w:tcW w:type="dxa" w:w="1377"/>
            <w:vAlign w:val="center"/>
          </w:tcPr>
          <w:p>
            <w:pPr>
              <w:spacing w:after="80" w:before="60"/>
            </w:pPr>
            <w:r>
              <w:rPr>
                <w:sz w:val="16"/>
              </w:rPr>
              <w:t>247</w:t>
            </w:r>
          </w:p>
        </w:tc>
        <w:tc>
          <w:tcPr>
            <w:tcW w:type="dxa" w:w="1377"/>
            <w:vAlign w:val="center"/>
          </w:tcPr>
          <w:p>
            <w:pPr>
              <w:spacing w:after="80" w:before="60"/>
            </w:pPr>
            <w:r>
              <w:rPr>
                <w:sz w:val="16"/>
              </w:rPr>
              <w:t>9</w:t>
            </w:r>
          </w:p>
        </w:tc>
        <w:tc>
          <w:tcPr>
            <w:tcW w:type="dxa" w:w="1377"/>
            <w:vAlign w:val="center"/>
          </w:tcPr>
          <w:p>
            <w:pPr>
              <w:spacing w:after="80" w:before="60"/>
            </w:pPr>
            <w:r>
              <w:rPr>
                <w:sz w:val="16"/>
              </w:rPr>
              <w:t>3</w:t>
            </w:r>
          </w:p>
        </w:tc>
        <w:tc>
          <w:tcPr>
            <w:tcW w:type="dxa" w:w="1377"/>
            <w:vAlign w:val="center"/>
          </w:tcPr>
          <w:p>
            <w:pPr>
              <w:spacing w:after="80" w:before="60"/>
            </w:pPr>
            <w:r>
              <w:rPr>
                <w:sz w:val="16"/>
              </w:rPr>
              <w:t>complete</w:t>
            </w:r>
          </w:p>
        </w:tc>
      </w:tr>
      <w:tr>
        <w:trPr>
          <w:cantSplit/>
        </w:trPr>
        <w:tc>
          <w:tcPr>
            <w:tcW w:type="dxa" w:w="1377"/>
            <w:vAlign w:val="center"/>
          </w:tcPr>
          <w:p>
            <w:pPr>
              <w:spacing w:after="80" w:before="60"/>
            </w:pPr>
            <w:r>
              <w:rPr>
                <w:sz w:val="16"/>
              </w:rPr>
              <w:t>E5</w:t>
            </w:r>
          </w:p>
        </w:tc>
        <w:tc>
          <w:tcPr>
            <w:tcW w:type="dxa" w:w="1377"/>
            <w:vAlign w:val="center"/>
          </w:tcPr>
          <w:p>
            <w:pPr>
              <w:spacing w:after="80" w:before="60"/>
            </w:pPr>
            <w:r>
              <w:rPr>
                <w:sz w:val="16"/>
              </w:rPr>
              <w:t>B+A+C</w:t>
            </w:r>
          </w:p>
        </w:tc>
        <w:tc>
          <w:tcPr>
            <w:tcW w:type="dxa" w:w="1377"/>
            <w:vAlign w:val="center"/>
          </w:tcPr>
          <w:p>
            <w:pPr>
              <w:spacing w:after="80" w:before="60"/>
            </w:pPr>
            <w:r>
              <w:rPr>
                <w:sz w:val="16"/>
              </w:rPr>
              <w:t>24</w:t>
            </w:r>
          </w:p>
        </w:tc>
        <w:tc>
          <w:tcPr>
            <w:tcW w:type="dxa" w:w="1377"/>
            <w:vAlign w:val="center"/>
          </w:tcPr>
          <w:p>
            <w:pPr>
              <w:spacing w:after="80" w:before="60"/>
            </w:pPr>
            <w:r>
              <w:rPr>
                <w:sz w:val="16"/>
              </w:rPr>
              <w:t>152</w:t>
            </w:r>
          </w:p>
        </w:tc>
        <w:tc>
          <w:tcPr>
            <w:tcW w:type="dxa" w:w="1377"/>
            <w:vAlign w:val="center"/>
          </w:tcPr>
          <w:p>
            <w:pPr>
              <w:spacing w:after="80" w:before="60"/>
            </w:pPr>
            <w:r>
              <w:rPr>
                <w:sz w:val="16"/>
              </w:rPr>
              <w:t>9</w:t>
            </w:r>
          </w:p>
        </w:tc>
        <w:tc>
          <w:tcPr>
            <w:tcW w:type="dxa" w:w="1377"/>
            <w:vAlign w:val="center"/>
          </w:tcPr>
          <w:p>
            <w:pPr>
              <w:spacing w:after="80" w:before="60"/>
            </w:pPr>
            <w:r>
              <w:rPr>
                <w:sz w:val="16"/>
              </w:rPr>
              <w:t>3</w:t>
            </w:r>
          </w:p>
        </w:tc>
        <w:tc>
          <w:tcPr>
            <w:tcW w:type="dxa" w:w="1377"/>
            <w:vAlign w:val="center"/>
          </w:tcPr>
          <w:p>
            <w:pPr>
              <w:spacing w:after="80" w:before="60"/>
            </w:pPr>
            <w:r>
              <w:rPr>
                <w:sz w:val="16"/>
              </w:rPr>
              <w:t>complete</w:t>
            </w:r>
          </w:p>
        </w:tc>
      </w:tr>
      <w:tr>
        <w:trPr>
          <w:cantSplit/>
        </w:trPr>
        <w:tc>
          <w:tcPr>
            <w:tcW w:type="dxa" w:w="1377"/>
            <w:vAlign w:val="center"/>
          </w:tcPr>
          <w:p>
            <w:pPr>
              <w:spacing w:after="80" w:before="60"/>
            </w:pPr>
            <w:r>
              <w:rPr>
                <w:sz w:val="16"/>
              </w:rPr>
              <w:t>E6</w:t>
            </w:r>
          </w:p>
        </w:tc>
        <w:tc>
          <w:tcPr>
            <w:tcW w:type="dxa" w:w="1377"/>
            <w:vAlign w:val="center"/>
          </w:tcPr>
          <w:p>
            <w:pPr>
              <w:spacing w:after="80" w:before="60"/>
            </w:pPr>
            <w:r>
              <w:rPr>
                <w:sz w:val="16"/>
              </w:rPr>
              <w:t>B+M+C</w:t>
            </w:r>
          </w:p>
        </w:tc>
        <w:tc>
          <w:tcPr>
            <w:tcW w:type="dxa" w:w="1377"/>
            <w:vAlign w:val="center"/>
          </w:tcPr>
          <w:p>
            <w:pPr>
              <w:spacing w:after="80" w:before="60"/>
            </w:pPr>
            <w:r>
              <w:rPr>
                <w:sz w:val="16"/>
              </w:rPr>
              <w:t>32</w:t>
            </w:r>
          </w:p>
        </w:tc>
        <w:tc>
          <w:tcPr>
            <w:tcW w:type="dxa" w:w="1377"/>
            <w:vAlign w:val="center"/>
          </w:tcPr>
          <w:p>
            <w:pPr>
              <w:spacing w:after="80" w:before="60"/>
            </w:pPr>
            <w:r>
              <w:rPr>
                <w:sz w:val="16"/>
              </w:rPr>
              <w:t>192</w:t>
            </w:r>
          </w:p>
        </w:tc>
        <w:tc>
          <w:tcPr>
            <w:tcW w:type="dxa" w:w="1377"/>
            <w:vAlign w:val="center"/>
          </w:tcPr>
          <w:p>
            <w:pPr>
              <w:spacing w:after="80" w:before="60"/>
            </w:pPr>
            <w:r>
              <w:rPr>
                <w:sz w:val="16"/>
              </w:rPr>
              <w:t>9</w:t>
            </w:r>
          </w:p>
        </w:tc>
        <w:tc>
          <w:tcPr>
            <w:tcW w:type="dxa" w:w="1377"/>
            <w:vAlign w:val="center"/>
          </w:tcPr>
          <w:p>
            <w:pPr>
              <w:spacing w:after="80" w:before="60"/>
            </w:pPr>
            <w:r>
              <w:rPr>
                <w:sz w:val="16"/>
              </w:rPr>
              <w:t>3</w:t>
            </w:r>
          </w:p>
        </w:tc>
        <w:tc>
          <w:tcPr>
            <w:tcW w:type="dxa" w:w="1377"/>
            <w:vAlign w:val="center"/>
          </w:tcPr>
          <w:p>
            <w:pPr>
              <w:spacing w:after="80" w:before="60"/>
            </w:pPr>
            <w:r>
              <w:rPr>
                <w:sz w:val="16"/>
              </w:rPr>
              <w:t>complete</w:t>
            </w:r>
          </w:p>
        </w:tc>
      </w:tr>
      <w:tr>
        <w:trPr>
          <w:cantSplit/>
        </w:trPr>
        <w:tc>
          <w:tcPr>
            <w:tcW w:type="dxa" w:w="1377"/>
            <w:vAlign w:val="center"/>
          </w:tcPr>
          <w:p>
            <w:pPr>
              <w:spacing w:after="80" w:before="60"/>
            </w:pPr>
            <w:r>
              <w:rPr>
                <w:sz w:val="16"/>
              </w:rPr>
              <w:t>E7</w:t>
            </w:r>
          </w:p>
        </w:tc>
        <w:tc>
          <w:tcPr>
            <w:tcW w:type="dxa" w:w="1377"/>
            <w:vAlign w:val="center"/>
          </w:tcPr>
          <w:p>
            <w:pPr>
              <w:spacing w:after="80" w:before="60"/>
            </w:pPr>
            <w:r>
              <w:rPr>
                <w:sz w:val="16"/>
              </w:rPr>
              <w:t>B+A+M+C</w:t>
            </w:r>
          </w:p>
        </w:tc>
        <w:tc>
          <w:tcPr>
            <w:tcW w:type="dxa" w:w="1377"/>
            <w:vAlign w:val="center"/>
          </w:tcPr>
          <w:p>
            <w:pPr>
              <w:spacing w:after="80" w:before="60"/>
            </w:pPr>
            <w:r>
              <w:rPr>
                <w:sz w:val="16"/>
              </w:rPr>
              <w:t>44</w:t>
            </w:r>
          </w:p>
        </w:tc>
        <w:tc>
          <w:tcPr>
            <w:tcW w:type="dxa" w:w="1377"/>
            <w:vAlign w:val="center"/>
          </w:tcPr>
          <w:p>
            <w:pPr>
              <w:spacing w:after="80" w:before="60"/>
            </w:pPr>
            <w:r>
              <w:rPr>
                <w:sz w:val="16"/>
              </w:rPr>
              <w:t>252</w:t>
            </w:r>
          </w:p>
        </w:tc>
        <w:tc>
          <w:tcPr>
            <w:tcW w:type="dxa" w:w="1377"/>
            <w:vAlign w:val="center"/>
          </w:tcPr>
          <w:p>
            <w:pPr>
              <w:spacing w:after="80" w:before="60"/>
            </w:pPr>
            <w:r>
              <w:rPr>
                <w:sz w:val="16"/>
              </w:rPr>
              <w:t>9</w:t>
            </w:r>
          </w:p>
        </w:tc>
        <w:tc>
          <w:tcPr>
            <w:tcW w:type="dxa" w:w="1377"/>
            <w:vAlign w:val="center"/>
          </w:tcPr>
          <w:p>
            <w:pPr>
              <w:spacing w:after="80" w:before="60"/>
            </w:pPr>
            <w:r>
              <w:rPr>
                <w:sz w:val="16"/>
              </w:rPr>
              <w:t>3</w:t>
            </w:r>
          </w:p>
        </w:tc>
        <w:tc>
          <w:tcPr>
            <w:tcW w:type="dxa" w:w="1377"/>
            <w:vAlign w:val="center"/>
          </w:tcPr>
          <w:p>
            <w:pPr>
              <w:spacing w:after="80" w:before="60"/>
            </w:pPr>
            <w:r>
              <w:rPr>
                <w:sz w:val="16"/>
              </w:rPr>
              <w:t>complete</w:t>
            </w:r>
          </w:p>
        </w:tc>
      </w:tr>
    </w:tbl>
    <w:p>
      <w:pPr>
        <w:spacing w:after="20"/>
      </w:pPr>
    </w:p>
    <w:p>
      <w:r>
        <w:t>“Seed” là khởi tạo ngẫu nhiên cho mạng neural. Chạy ba seed giúp thấy mức nhạy với tối ưu hóa; ba seed không tạo thêm ba tập thời tiết độc lập. LightGBM hiện chạy xác định, không lấy mẫu hàng/cột ngẫu nhiên, nên không nhân ba bản giống nhau để gọi là ba thí nghiệm. Một “pipeline LightGBM” có ba đầu hồi quy và chín đầu phân loại sự kiện; con số 24 không phải chỉ có 24 cây quyết định.</w:t>
      </w:r>
    </w:p>
    <w:p>
      <w:r>
        <w:t>Bằng chứng gồm: run.json ghi đủ 96 lượt; checkpoint_audit.json ghi replay cả calibration và evaluation; bảng scores chứa đủ tổ hợp. Các fold cùng chấm E0–E7 trên mask E7 và cùng nhãn. Tình trạng “đủ ma trận” ở đây là ba năm phát triển 2021–2023, chưa phải đã chấm năm test 2025.</w:t>
      </w:r>
    </w:p>
    <w:p>
      <w:pPr>
        <w:pStyle w:val="Heading1"/>
      </w:pPr>
      <w:r>
        <w:t>2. Mục tiêu dự đoán chính xác là gì?</w:t>
      </w:r>
    </w:p>
    <w:p>
      <w:pPr>
        <w:pStyle w:val="Heading2"/>
      </w:pPr>
      <w:r>
        <w:t>2.1. Đầu ra nghiệp vụ và câu hỏi nghiên cứu</w:t>
      </w:r>
    </w:p>
    <w:p>
      <w:r>
        <w:t xml:space="preserve">Đầu ra nghiệp vụ là </w:t>
      </w:r>
      <w:r>
        <w:rPr>
          <w:b/>
        </w:rPr>
        <w:t>lượng mưa trung bình trên một vùng trong ba khoảng 24 giờ tương lai</w:t>
      </w:r>
      <w:r>
        <w:t>. Câu hỏi nghiên cứu là: thêm nhóm thông tin A/M/C có làm dự đoán tốt hơn không, ở ngày nào và mùa nào? Mô hình đồng thời xuất xác suất vượt các ngưỡng mưa để đánh giá khả năng nhận diện sự kiện.</w:t>
      </w:r>
    </w:p>
    <w:p>
      <w:r>
        <w:t>Ví dụ minh họa, không phải dự báo thật: một lần phát hành có thể trả lượng mưa [12,35,5] mm/24 h và các xác suất vượt ngưỡng cho từng ngày. Ba số là ba khoảng riêng. Một số 35 mm là trung bình vùng cho ngày 2; từ đó không suy được mọi nơi trong vùng đều mưa 35 mm.</w:t>
      </w:r>
    </w:p>
    <w:p>
      <w:pPr>
        <w:pStyle w:val="Heading2"/>
      </w:pPr>
      <w:r>
        <w:t>2.2. Ngày 1/2/3 nghĩa là gì?</w:t>
      </w:r>
    </w:p>
    <w:p>
      <w:r>
        <w:t>Gọi t là giờ phát hành. Thí nghiệm phát hành một lần/ngày lúc 00 UTC, tức 07 giờ Việt Nam:</w:t>
      </w:r>
    </w:p>
    <w:tbl>
      <w:tblPr>
        <w:tblStyle w:val="LightShading-Accent1"/>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tcPr>
          <w:p>
            <w:pPr>
              <w:spacing w:after="80" w:before="60"/>
            </w:pPr>
            <w:r>
              <w:rPr>
                <w:b/>
                <w:sz w:val="19"/>
              </w:rPr>
              <w:t>Đầu ra</w:t>
            </w:r>
          </w:p>
        </w:tc>
        <w:tc>
          <w:tcPr>
            <w:tcW w:type="dxa" w:w="3213"/>
            <w:vAlign w:val="center"/>
          </w:tcPr>
          <w:p>
            <w:pPr>
              <w:spacing w:after="80" w:before="60"/>
            </w:pPr>
            <w:r>
              <w:rPr>
                <w:b/>
                <w:sz w:val="19"/>
              </w:rPr>
              <w:t>Khoảng giờ sau t</w:t>
            </w:r>
          </w:p>
        </w:tc>
        <w:tc>
          <w:tcPr>
            <w:tcW w:type="dxa" w:w="3213"/>
            <w:vAlign w:val="center"/>
          </w:tcPr>
          <w:p>
            <w:pPr>
              <w:spacing w:after="80" w:before="60"/>
            </w:pPr>
            <w:r>
              <w:rPr>
                <w:b/>
                <w:sz w:val="19"/>
              </w:rPr>
              <w:t>Ví dụ minh họa theo giờ Việt Nam</w:t>
            </w:r>
          </w:p>
        </w:tc>
      </w:tr>
      <w:tr>
        <w:trPr>
          <w:cantSplit/>
        </w:trPr>
        <w:tc>
          <w:tcPr>
            <w:tcW w:type="dxa" w:w="3213"/>
            <w:vAlign w:val="center"/>
          </w:tcPr>
          <w:p>
            <w:pPr>
              <w:spacing w:after="80" w:before="60"/>
            </w:pPr>
            <w:r>
              <w:rPr>
                <w:sz w:val="19"/>
              </w:rPr>
              <w:t>Y1</w:t>
            </w:r>
          </w:p>
        </w:tc>
        <w:tc>
          <w:tcPr>
            <w:tcW w:type="dxa" w:w="3213"/>
            <w:vAlign w:val="center"/>
          </w:tcPr>
          <w:p>
            <w:pPr>
              <w:spacing w:after="80" w:before="60"/>
            </w:pPr>
            <w:r>
              <w:rPr>
                <w:sz w:val="19"/>
              </w:rPr>
              <w:t>[0,24)</w:t>
            </w:r>
          </w:p>
        </w:tc>
        <w:tc>
          <w:tcPr>
            <w:tcW w:type="dxa" w:w="3213"/>
            <w:vAlign w:val="center"/>
          </w:tcPr>
          <w:p>
            <w:pPr>
              <w:spacing w:after="80" w:before="60"/>
            </w:pPr>
            <w:r>
              <w:rPr>
                <w:sz w:val="19"/>
              </w:rPr>
              <w:t>07 h hôm nay đến trước 07 h ngày mai</w:t>
            </w:r>
          </w:p>
        </w:tc>
      </w:tr>
      <w:tr>
        <w:trPr>
          <w:cantSplit/>
        </w:trPr>
        <w:tc>
          <w:tcPr>
            <w:tcW w:type="dxa" w:w="3213"/>
            <w:vAlign w:val="center"/>
          </w:tcPr>
          <w:p>
            <w:pPr>
              <w:spacing w:after="80" w:before="60"/>
            </w:pPr>
            <w:r>
              <w:rPr>
                <w:sz w:val="19"/>
              </w:rPr>
              <w:t>Y2</w:t>
            </w:r>
          </w:p>
        </w:tc>
        <w:tc>
          <w:tcPr>
            <w:tcW w:type="dxa" w:w="3213"/>
            <w:vAlign w:val="center"/>
          </w:tcPr>
          <w:p>
            <w:pPr>
              <w:spacing w:after="80" w:before="60"/>
            </w:pPr>
            <w:r>
              <w:rPr>
                <w:sz w:val="19"/>
              </w:rPr>
              <w:t>[24,48)</w:t>
            </w:r>
          </w:p>
        </w:tc>
        <w:tc>
          <w:tcPr>
            <w:tcW w:type="dxa" w:w="3213"/>
            <w:vAlign w:val="center"/>
          </w:tcPr>
          <w:p>
            <w:pPr>
              <w:spacing w:after="80" w:before="60"/>
            </w:pPr>
            <w:r>
              <w:rPr>
                <w:sz w:val="19"/>
              </w:rPr>
              <w:t>07 h ngày mai đến trước 07 h ngày kế tiếp</w:t>
            </w:r>
          </w:p>
        </w:tc>
      </w:tr>
      <w:tr>
        <w:trPr>
          <w:cantSplit/>
        </w:trPr>
        <w:tc>
          <w:tcPr>
            <w:tcW w:type="dxa" w:w="3213"/>
            <w:vAlign w:val="center"/>
          </w:tcPr>
          <w:p>
            <w:pPr>
              <w:spacing w:after="80" w:before="60"/>
            </w:pPr>
            <w:r>
              <w:rPr>
                <w:sz w:val="19"/>
              </w:rPr>
              <w:t>Y3</w:t>
            </w:r>
          </w:p>
        </w:tc>
        <w:tc>
          <w:tcPr>
            <w:tcW w:type="dxa" w:w="3213"/>
            <w:vAlign w:val="center"/>
          </w:tcPr>
          <w:p>
            <w:pPr>
              <w:spacing w:after="80" w:before="60"/>
            </w:pPr>
            <w:r>
              <w:rPr>
                <w:sz w:val="19"/>
              </w:rPr>
              <w:t>[48,72)</w:t>
            </w:r>
          </w:p>
        </w:tc>
        <w:tc>
          <w:tcPr>
            <w:tcW w:type="dxa" w:w="3213"/>
            <w:vAlign w:val="center"/>
          </w:tcPr>
          <w:p>
            <w:pPr>
              <w:spacing w:after="80" w:before="60"/>
            </w:pPr>
            <w:r>
              <w:rPr>
                <w:sz w:val="19"/>
              </w:rPr>
              <w:t>07 h ngày thứ ba đến trước 07 h ngày thứ tư</w:t>
            </w:r>
          </w:p>
        </w:tc>
      </w:tr>
    </w:tbl>
    <w:p>
      <w:pPr>
        <w:spacing w:after="20"/>
      </w:pPr>
    </w:p>
    <w:p>
      <w:r>
        <w:t>Đây là định nghĩa đã dùng trong ma trận. “Hạn 24–72 giờ” không có nghĩa đã dự đoán riêng từng giờ từ giờ 24 đến giờ 72; cũng không phải Y2/Y3 là các tổng tích lũy 48/72 giờ. Nếu muốn đầu ra từng giờ hoặc bắt đầu từ 00 h địa phương, phải xác định lại nhãn và chạy giao thức phù hợp.</w:t>
      </w:r>
    </w:p>
    <w:p>
      <w:r>
        <w:t>Hình minh họa: dinh_nghia_han_du_bao.png.</w:t>
      </w:r>
    </w:p>
    <w:p>
      <w:pPr>
        <w:pStyle w:val="Heading2"/>
      </w:pPr>
      <w:r>
        <w:t>2.3. “Mưa vùng trực tiếp” là gì?</w:t>
      </w:r>
    </w:p>
    <w:p>
      <w:r>
        <w:t>Từng giờ, mưa của các ô được lấy trung bình diện tích trước mô hình: p_vùng(t)=tổng[w_i×p_i(t)], với tổng w_i=1. Nhãn ngày là tổng 24 giờ của p_vùng. Vì vậy giữ đơn vị mm trung bình vùng, không cộng mm của 93 ô với nhau. Khí tượng cũng được tổng hợp trước mô hình; một mẫu là một mốc của vùng.</w:t>
      </w:r>
    </w:p>
    <w:p>
      <w:r>
        <w:t xml:space="preserve">Hiện sử dụng diện tích toàn 93 ô, khoảng 11.074 km². Chưa có giao ranh hành chính chính xác và kiểm tra đầy đủ phần lãnh thổ ngoài hộp nguồn. Do đó tên trung thực là </w:t>
      </w:r>
      <w:r>
        <w:rPr>
          <w:b/>
        </w:rPr>
        <w:t>footprint 93 ô xấp xỉ khu vực Đà Nẵng mới</w:t>
      </w:r>
      <w:r>
        <w:t>, chưa khẳng định trung bình đúng toàn địa giới. Đầu ra này không cung cấp bản đồ từng ô, cực đại mưa tại điểm hay cảnh báo từng xã.</w:t>
      </w:r>
    </w:p>
    <w:p>
      <w:pPr>
        <w:pStyle w:val="Heading1"/>
      </w:pPr>
      <w:r>
        <w:t>3. Dữ liệu được biến thành mẫu học thế nào?</w:t>
      </w:r>
    </w:p>
    <w:p>
      <w:pPr>
        <w:pStyle w:val="Heading2"/>
      </w:pPr>
      <w:r>
        <w:t>3.1. Vai trò của từng nguồn</w:t>
      </w:r>
    </w:p>
    <w:p>
      <w:r>
        <w:t>ERA5 và các đại lượng suy ra từ nó cung cấp khí tượng quá khứ: nhiệt độ, ẩm, áp suất, gió, đối lưu, mây, đất và bối cảnh. Nhãn chính là GSMaP Gauge trung bình vùng, cột y_region_gc_mm. Lịch được tính từ timestamp. ERA5 có ích làm đầu vào không có nghĩa mọi biến đều chính xác; GSMaP Gauge cũng là sản phẩm ước lượng cần kiểm chứng với đối chứng phù hợp.</w:t>
      </w:r>
    </w:p>
    <w:p>
      <w:r>
        <w:t>Mưa ERA5 không phải nhãn trong nhánh này. Các cột mưa vệ tinh quá khứ, mưa ERA5 và ONI cũ không được đưa vào ma trận chính hiện tại. Chưa có forecast khí tượng tương lai trong đầu vào. Vùng có một bộ đặc trưng tĩnh không đổi nên không nhân bản các cột hằng như tọa độ/tỉnh để kỳ vọng chúng tự tạo thông tin biến thiên theo thời gian.</w:t>
      </w:r>
    </w:p>
    <w:p>
      <w:pPr>
        <w:pStyle w:val="Heading2"/>
      </w:pPr>
      <w:r>
        <w:t>3.2. Hình dạng mẫu TFT</w:t>
      </w:r>
    </w:p>
    <w:p>
      <w:r>
        <w:t>Lấy 168 giờ trước t, chia thành 28 khối không chồng lấn, mỗi khối 6 giờ và tính trung bình khí tượng. Đầu vào quá khứ có dạng [số_mẫu,28,F], F thay đổi theo E. Ví dụ E0 có F=11, E7 có F=44.</w:t>
      </w:r>
    </w:p>
    <w:p>
      <w:r>
        <w:t>Decoder nhận 12 bước lịch tương lai ×4 biến lịch, tính từ timestamp. Đầu lượng mưa trả [số_mẫu,3]. Đầu sự kiện trả [số_mẫu,3,3]: ba ngày × ba ngưỡng 16/50/100 mm. Dữ liệu lịch tương lai đã biết không phải khí tượng tương lai đã quan trắc; không đưa ERA5 giờ đích vào như forecast.</w:t>
      </w:r>
    </w:p>
    <w:p>
      <w:r>
        <w:t>Một mẫu chỉ được giữ khi có đủ 168 giờ lịch sử E7 và 72 giờ nhãn hợp lệ/permanent/đủ trọng số; nhãn không vượt ranh giới năm. E0–E7 dùng chung những mẫu này để tránh cấu hình ít biến được chấm trên tập dễ hơn. Kết quả mô tả các mốc đủ dữ liệu, chưa bảo đảm hệ thống xử lý được mọi khoảng thiếu.</w:t>
      </w:r>
    </w:p>
    <w:p>
      <w:pPr>
        <w:pStyle w:val="Heading2"/>
      </w:pPr>
      <w:r>
        <w:t>3.3. Chừng đó dữ liệu có lớn không?</w:t>
      </w:r>
    </w:p>
    <w:p>
      <w:r>
        <w:t>Giai đoạn 2015–2023 tạo 3.248 issue ngày hợp lệ. Số mẫu train lớn nhất trong ba fold là 2.536, không phải 93×102.984 mẫu độc lập. Đây là lý do cần mô hình đối chứng đơn giản hơn và kiểm tra quá khớp. Các ô đã gộp trước học; nhiều giờ quá khứ trong một mẫu cũng không tạo thêm nhiều nhãn ngày độc lập.</w:t>
      </w:r>
    </w:p>
    <w:p>
      <w:pPr>
        <w:pStyle w:val="Heading1"/>
      </w:pPr>
      <w:r>
        <w:t>4. E0–E7 bổ sung những đặc trưng gì?</w:t>
      </w:r>
    </w:p>
    <w:p>
      <w:r>
        <w:t>B có 11 biến:7 trường bề mặt và 4 mã lịch. A có 12 biến khí quyển/đối lưu/mây/ẩm đất. M có 20 biến hoàn lưu/vận chuyển ẩm. C có 1 biến SST vùng. Tất cả là nhóm không chồng lấn theo danh mục hiện tại.</w:t>
      </w:r>
    </w:p>
    <w:p>
      <w:r>
        <w:t>Chữ A là tên quy ước của nhóm bổ sung trong thí nghiệm; các biến B/M cũng mô tả khí quyển. “Không chồng lấn” nghĩa là không đưa cùng một cột vào hai nhóm, không có nghĩa các nhóm độc lập về vật lý hay thống kê. Chẳng hạn độ ẩm bề mặt, hơi nước cột và thông lượng ẩm có thể liên quan. Vì vậy thêm nhiều nhóm chưa chắc thêm nhiều thông tin mới; factorial giúp đo từng tổ hợp, chưa tự chứng minh quan hệ nhân quả hoặc mọi tương tác.</w:t>
      </w:r>
    </w:p>
    <w:tbl>
      <w:tblPr>
        <w:tblStyle w:val="LightShading-Accent1"/>
        <w:tblW w:type="auto" w:w="0"/>
        <w:jc w:val="center"/>
        <w:tblLayout w:type="fixed"/>
        <w:tblLook w:firstColumn="1" w:firstRow="1" w:lastColumn="0" w:lastRow="0" w:noHBand="0" w:noVBand="1" w:val="04A0"/>
      </w:tblPr>
      <w:tblGrid>
        <w:gridCol w:w="3515"/>
        <w:gridCol w:w="2041"/>
        <w:gridCol w:w="2041"/>
        <w:gridCol w:w="2041"/>
      </w:tblGrid>
      <w:tr>
        <w:trPr>
          <w:cantSplit/>
          <w:tblHeader/>
        </w:trPr>
        <w:tc>
          <w:tcPr>
            <w:tcW w:type="dxa" w:w="3515"/>
            <w:vAlign w:val="center"/>
          </w:tcPr>
          <w:p>
            <w:pPr>
              <w:spacing w:after="80" w:before="60"/>
            </w:pPr>
            <w:r>
              <w:rPr>
                <w:b/>
                <w:sz w:val="19"/>
              </w:rPr>
              <w:t>E</w:t>
            </w:r>
          </w:p>
        </w:tc>
        <w:tc>
          <w:tcPr>
            <w:tcW w:type="dxa" w:w="2041"/>
            <w:vAlign w:val="center"/>
          </w:tcPr>
          <w:p>
            <w:pPr>
              <w:spacing w:after="80" w:before="60"/>
            </w:pPr>
            <w:r>
              <w:rPr>
                <w:b/>
                <w:sz w:val="19"/>
              </w:rPr>
              <w:t>Tổ hợp</w:t>
            </w:r>
          </w:p>
        </w:tc>
        <w:tc>
          <w:tcPr>
            <w:tcW w:type="dxa" w:w="2041"/>
            <w:vAlign w:val="center"/>
          </w:tcPr>
          <w:p>
            <w:pPr>
              <w:spacing w:after="80" w:before="60"/>
            </w:pPr>
            <w:r>
              <w:rPr>
                <w:b/>
                <w:sz w:val="19"/>
              </w:rPr>
              <w:t>Số biến</w:t>
            </w:r>
          </w:p>
        </w:tc>
        <w:tc>
          <w:tcPr>
            <w:tcW w:type="dxa" w:w="2041"/>
            <w:vAlign w:val="center"/>
          </w:tcPr>
          <w:p>
            <w:pPr>
              <w:spacing w:after="80" w:before="60"/>
            </w:pPr>
            <w:r>
              <w:rPr>
                <w:b/>
                <w:sz w:val="19"/>
              </w:rPr>
              <w:t>Câu hỏi được kiểm tra</w:t>
            </w:r>
          </w:p>
        </w:tc>
      </w:tr>
      <w:tr>
        <w:trPr>
          <w:cantSplit/>
        </w:trPr>
        <w:tc>
          <w:tcPr>
            <w:tcW w:type="dxa" w:w="3515"/>
            <w:vAlign w:val="center"/>
          </w:tcPr>
          <w:p>
            <w:pPr>
              <w:spacing w:after="80" w:before="60"/>
            </w:pPr>
            <w:r>
              <w:rPr>
                <w:sz w:val="19"/>
              </w:rPr>
              <w:t>E0</w:t>
            </w:r>
          </w:p>
        </w:tc>
        <w:tc>
          <w:tcPr>
            <w:tcW w:type="dxa" w:w="2041"/>
            <w:vAlign w:val="center"/>
          </w:tcPr>
          <w:p>
            <w:pPr>
              <w:spacing w:after="80" w:before="60"/>
            </w:pPr>
            <w:r>
              <w:rPr>
                <w:sz w:val="19"/>
              </w:rPr>
              <w:t>B</w:t>
            </w:r>
          </w:p>
        </w:tc>
        <w:tc>
          <w:tcPr>
            <w:tcW w:type="dxa" w:w="2041"/>
            <w:vAlign w:val="center"/>
          </w:tcPr>
          <w:p>
            <w:pPr>
              <w:spacing w:after="80" w:before="60"/>
            </w:pPr>
            <w:r>
              <w:rPr>
                <w:sz w:val="19"/>
              </w:rPr>
              <w:t>11</w:t>
            </w:r>
          </w:p>
        </w:tc>
        <w:tc>
          <w:tcPr>
            <w:tcW w:type="dxa" w:w="2041"/>
            <w:vAlign w:val="center"/>
          </w:tcPr>
          <w:p>
            <w:pPr>
              <w:spacing w:after="80" w:before="60"/>
            </w:pPr>
            <w:r>
              <w:rPr>
                <w:sz w:val="19"/>
              </w:rPr>
              <w:t>Chỉ nền bề mặt/lịch dự đoán được đến đâu?</w:t>
            </w:r>
          </w:p>
        </w:tc>
      </w:tr>
      <w:tr>
        <w:trPr>
          <w:cantSplit/>
        </w:trPr>
        <w:tc>
          <w:tcPr>
            <w:tcW w:type="dxa" w:w="3515"/>
            <w:vAlign w:val="center"/>
          </w:tcPr>
          <w:p>
            <w:pPr>
              <w:spacing w:after="80" w:before="60"/>
            </w:pPr>
            <w:r>
              <w:rPr>
                <w:sz w:val="19"/>
              </w:rPr>
              <w:t>E1</w:t>
            </w:r>
          </w:p>
        </w:tc>
        <w:tc>
          <w:tcPr>
            <w:tcW w:type="dxa" w:w="2041"/>
            <w:vAlign w:val="center"/>
          </w:tcPr>
          <w:p>
            <w:pPr>
              <w:spacing w:after="80" w:before="60"/>
            </w:pPr>
            <w:r>
              <w:rPr>
                <w:sz w:val="19"/>
              </w:rPr>
              <w:t>B+A</w:t>
            </w:r>
          </w:p>
        </w:tc>
        <w:tc>
          <w:tcPr>
            <w:tcW w:type="dxa" w:w="2041"/>
            <w:vAlign w:val="center"/>
          </w:tcPr>
          <w:p>
            <w:pPr>
              <w:spacing w:after="80" w:before="60"/>
            </w:pPr>
            <w:r>
              <w:rPr>
                <w:sz w:val="19"/>
              </w:rPr>
              <w:t>23</w:t>
            </w:r>
          </w:p>
        </w:tc>
        <w:tc>
          <w:tcPr>
            <w:tcW w:type="dxa" w:w="2041"/>
            <w:vAlign w:val="center"/>
          </w:tcPr>
          <w:p>
            <w:pPr>
              <w:spacing w:after="80" w:before="60"/>
            </w:pPr>
            <w:r>
              <w:rPr>
                <w:sz w:val="19"/>
              </w:rPr>
              <w:t>Thêm khí quyển/đối lưu/mây/đất có giúp không?</w:t>
            </w:r>
          </w:p>
        </w:tc>
      </w:tr>
      <w:tr>
        <w:trPr>
          <w:cantSplit/>
        </w:trPr>
        <w:tc>
          <w:tcPr>
            <w:tcW w:type="dxa" w:w="3515"/>
            <w:vAlign w:val="center"/>
          </w:tcPr>
          <w:p>
            <w:pPr>
              <w:spacing w:after="80" w:before="60"/>
            </w:pPr>
            <w:r>
              <w:rPr>
                <w:sz w:val="19"/>
              </w:rPr>
              <w:t>E2</w:t>
            </w:r>
          </w:p>
        </w:tc>
        <w:tc>
          <w:tcPr>
            <w:tcW w:type="dxa" w:w="2041"/>
            <w:vAlign w:val="center"/>
          </w:tcPr>
          <w:p>
            <w:pPr>
              <w:spacing w:after="80" w:before="60"/>
            </w:pPr>
            <w:r>
              <w:rPr>
                <w:sz w:val="19"/>
              </w:rPr>
              <w:t>B+M</w:t>
            </w:r>
          </w:p>
        </w:tc>
        <w:tc>
          <w:tcPr>
            <w:tcW w:type="dxa" w:w="2041"/>
            <w:vAlign w:val="center"/>
          </w:tcPr>
          <w:p>
            <w:pPr>
              <w:spacing w:after="80" w:before="60"/>
            </w:pPr>
            <w:r>
              <w:rPr>
                <w:sz w:val="19"/>
              </w:rPr>
              <w:t>31</w:t>
            </w:r>
          </w:p>
        </w:tc>
        <w:tc>
          <w:tcPr>
            <w:tcW w:type="dxa" w:w="2041"/>
            <w:vAlign w:val="center"/>
          </w:tcPr>
          <w:p>
            <w:pPr>
              <w:spacing w:after="80" w:before="60"/>
            </w:pPr>
            <w:r>
              <w:rPr>
                <w:sz w:val="19"/>
              </w:rPr>
              <w:t>Thêm hoàn lưu/gió/ẩm có giúp không?</w:t>
            </w:r>
          </w:p>
        </w:tc>
      </w:tr>
      <w:tr>
        <w:trPr>
          <w:cantSplit/>
        </w:trPr>
        <w:tc>
          <w:tcPr>
            <w:tcW w:type="dxa" w:w="3515"/>
            <w:vAlign w:val="center"/>
          </w:tcPr>
          <w:p>
            <w:pPr>
              <w:spacing w:after="80" w:before="60"/>
            </w:pPr>
            <w:r>
              <w:rPr>
                <w:sz w:val="19"/>
              </w:rPr>
              <w:t>E3</w:t>
            </w:r>
          </w:p>
        </w:tc>
        <w:tc>
          <w:tcPr>
            <w:tcW w:type="dxa" w:w="2041"/>
            <w:vAlign w:val="center"/>
          </w:tcPr>
          <w:p>
            <w:pPr>
              <w:spacing w:after="80" w:before="60"/>
            </w:pPr>
            <w:r>
              <w:rPr>
                <w:sz w:val="19"/>
              </w:rPr>
              <w:t>B+C</w:t>
            </w:r>
          </w:p>
        </w:tc>
        <w:tc>
          <w:tcPr>
            <w:tcW w:type="dxa" w:w="2041"/>
            <w:vAlign w:val="center"/>
          </w:tcPr>
          <w:p>
            <w:pPr>
              <w:spacing w:after="80" w:before="60"/>
            </w:pPr>
            <w:r>
              <w:rPr>
                <w:sz w:val="19"/>
              </w:rPr>
              <w:t>12</w:t>
            </w:r>
          </w:p>
        </w:tc>
        <w:tc>
          <w:tcPr>
            <w:tcW w:type="dxa" w:w="2041"/>
            <w:vAlign w:val="center"/>
          </w:tcPr>
          <w:p>
            <w:pPr>
              <w:spacing w:after="80" w:before="60"/>
            </w:pPr>
            <w:r>
              <w:rPr>
                <w:sz w:val="19"/>
              </w:rPr>
              <w:t>Thêm riêng SST vùng có giúp không?</w:t>
            </w:r>
          </w:p>
        </w:tc>
      </w:tr>
      <w:tr>
        <w:trPr>
          <w:cantSplit/>
        </w:trPr>
        <w:tc>
          <w:tcPr>
            <w:tcW w:type="dxa" w:w="3515"/>
            <w:vAlign w:val="center"/>
          </w:tcPr>
          <w:p>
            <w:pPr>
              <w:spacing w:after="80" w:before="60"/>
            </w:pPr>
            <w:r>
              <w:rPr>
                <w:sz w:val="19"/>
              </w:rPr>
              <w:t>E4</w:t>
            </w:r>
          </w:p>
        </w:tc>
        <w:tc>
          <w:tcPr>
            <w:tcW w:type="dxa" w:w="2041"/>
            <w:vAlign w:val="center"/>
          </w:tcPr>
          <w:p>
            <w:pPr>
              <w:spacing w:after="80" w:before="60"/>
            </w:pPr>
            <w:r>
              <w:rPr>
                <w:sz w:val="19"/>
              </w:rPr>
              <w:t>B+A+M</w:t>
            </w:r>
          </w:p>
        </w:tc>
        <w:tc>
          <w:tcPr>
            <w:tcW w:type="dxa" w:w="2041"/>
            <w:vAlign w:val="center"/>
          </w:tcPr>
          <w:p>
            <w:pPr>
              <w:spacing w:after="80" w:before="60"/>
            </w:pPr>
            <w:r>
              <w:rPr>
                <w:sz w:val="19"/>
              </w:rPr>
              <w:t>43</w:t>
            </w:r>
          </w:p>
        </w:tc>
        <w:tc>
          <w:tcPr>
            <w:tcW w:type="dxa" w:w="2041"/>
            <w:vAlign w:val="center"/>
          </w:tcPr>
          <w:p>
            <w:pPr>
              <w:spacing w:after="80" w:before="60"/>
            </w:pPr>
            <w:r>
              <w:rPr>
                <w:sz w:val="19"/>
              </w:rPr>
              <w:t>A và M đi cùng nhau có giúp không?</w:t>
            </w:r>
          </w:p>
        </w:tc>
      </w:tr>
      <w:tr>
        <w:trPr>
          <w:cantSplit/>
        </w:trPr>
        <w:tc>
          <w:tcPr>
            <w:tcW w:type="dxa" w:w="3515"/>
            <w:vAlign w:val="center"/>
          </w:tcPr>
          <w:p>
            <w:pPr>
              <w:spacing w:after="80" w:before="60"/>
            </w:pPr>
            <w:r>
              <w:rPr>
                <w:sz w:val="19"/>
              </w:rPr>
              <w:t>E5</w:t>
            </w:r>
          </w:p>
        </w:tc>
        <w:tc>
          <w:tcPr>
            <w:tcW w:type="dxa" w:w="2041"/>
            <w:vAlign w:val="center"/>
          </w:tcPr>
          <w:p>
            <w:pPr>
              <w:spacing w:after="80" w:before="60"/>
            </w:pPr>
            <w:r>
              <w:rPr>
                <w:sz w:val="19"/>
              </w:rPr>
              <w:t>B+A+C</w:t>
            </w:r>
          </w:p>
        </w:tc>
        <w:tc>
          <w:tcPr>
            <w:tcW w:type="dxa" w:w="2041"/>
            <w:vAlign w:val="center"/>
          </w:tcPr>
          <w:p>
            <w:pPr>
              <w:spacing w:after="80" w:before="60"/>
            </w:pPr>
            <w:r>
              <w:rPr>
                <w:sz w:val="19"/>
              </w:rPr>
              <w:t>24</w:t>
            </w:r>
          </w:p>
        </w:tc>
        <w:tc>
          <w:tcPr>
            <w:tcW w:type="dxa" w:w="2041"/>
            <w:vAlign w:val="center"/>
          </w:tcPr>
          <w:p>
            <w:pPr>
              <w:spacing w:after="80" w:before="60"/>
            </w:pPr>
            <w:r>
              <w:rPr>
                <w:sz w:val="19"/>
              </w:rPr>
              <w:t>SST có giúp khi đã có A không?</w:t>
            </w:r>
          </w:p>
        </w:tc>
      </w:tr>
      <w:tr>
        <w:trPr>
          <w:cantSplit/>
        </w:trPr>
        <w:tc>
          <w:tcPr>
            <w:tcW w:type="dxa" w:w="3515"/>
            <w:vAlign w:val="center"/>
          </w:tcPr>
          <w:p>
            <w:pPr>
              <w:spacing w:after="80" w:before="60"/>
            </w:pPr>
            <w:r>
              <w:rPr>
                <w:sz w:val="19"/>
              </w:rPr>
              <w:t>E6</w:t>
            </w:r>
          </w:p>
        </w:tc>
        <w:tc>
          <w:tcPr>
            <w:tcW w:type="dxa" w:w="2041"/>
            <w:vAlign w:val="center"/>
          </w:tcPr>
          <w:p>
            <w:pPr>
              <w:spacing w:after="80" w:before="60"/>
            </w:pPr>
            <w:r>
              <w:rPr>
                <w:sz w:val="19"/>
              </w:rPr>
              <w:t>B+M+C</w:t>
            </w:r>
          </w:p>
        </w:tc>
        <w:tc>
          <w:tcPr>
            <w:tcW w:type="dxa" w:w="2041"/>
            <w:vAlign w:val="center"/>
          </w:tcPr>
          <w:p>
            <w:pPr>
              <w:spacing w:after="80" w:before="60"/>
            </w:pPr>
            <w:r>
              <w:rPr>
                <w:sz w:val="19"/>
              </w:rPr>
              <w:t>32</w:t>
            </w:r>
          </w:p>
        </w:tc>
        <w:tc>
          <w:tcPr>
            <w:tcW w:type="dxa" w:w="2041"/>
            <w:vAlign w:val="center"/>
          </w:tcPr>
          <w:p>
            <w:pPr>
              <w:spacing w:after="80" w:before="60"/>
            </w:pPr>
            <w:r>
              <w:rPr>
                <w:sz w:val="19"/>
              </w:rPr>
              <w:t>SST có giúp khi đã có M không?</w:t>
            </w:r>
          </w:p>
        </w:tc>
      </w:tr>
      <w:tr>
        <w:trPr>
          <w:cantSplit/>
        </w:trPr>
        <w:tc>
          <w:tcPr>
            <w:tcW w:type="dxa" w:w="3515"/>
            <w:vAlign w:val="center"/>
          </w:tcPr>
          <w:p>
            <w:pPr>
              <w:spacing w:after="80" w:before="60"/>
            </w:pPr>
            <w:r>
              <w:rPr>
                <w:sz w:val="19"/>
              </w:rPr>
              <w:t>E7</w:t>
            </w:r>
          </w:p>
        </w:tc>
        <w:tc>
          <w:tcPr>
            <w:tcW w:type="dxa" w:w="2041"/>
            <w:vAlign w:val="center"/>
          </w:tcPr>
          <w:p>
            <w:pPr>
              <w:spacing w:after="80" w:before="60"/>
            </w:pPr>
            <w:r>
              <w:rPr>
                <w:sz w:val="19"/>
              </w:rPr>
              <w:t>B+A+M+C</w:t>
            </w:r>
          </w:p>
        </w:tc>
        <w:tc>
          <w:tcPr>
            <w:tcW w:type="dxa" w:w="2041"/>
            <w:vAlign w:val="center"/>
          </w:tcPr>
          <w:p>
            <w:pPr>
              <w:spacing w:after="80" w:before="60"/>
            </w:pPr>
            <w:r>
              <w:rPr>
                <w:sz w:val="19"/>
              </w:rPr>
              <w:t>44</w:t>
            </w:r>
          </w:p>
        </w:tc>
        <w:tc>
          <w:tcPr>
            <w:tcW w:type="dxa" w:w="2041"/>
            <w:vAlign w:val="center"/>
          </w:tcPr>
          <w:p>
            <w:pPr>
              <w:spacing w:after="80" w:before="60"/>
            </w:pPr>
            <w:r>
              <w:rPr>
                <w:sz w:val="19"/>
              </w:rPr>
              <w:t>Thêm toàn bộ A/M/C so với nền thì sao?</w:t>
            </w:r>
          </w:p>
        </w:tc>
      </w:tr>
    </w:tbl>
    <w:p>
      <w:pPr>
        <w:spacing w:after="20"/>
      </w:pPr>
    </w:p>
    <w:p>
      <w:r>
        <w:t>Các tên thường gặp: t2m là nhiệt độ 2 m; td2m là điểm sương; rh là độ ẩm tương đối; u/v là các thành phần gió; q là độ ẩm riêng; tcwv là hơi nước cột; CAPE/CIN mô tả điều kiện đối lưu; IVT mô tả vận chuyển ẩm tích phân. Danh mục đủ 44 biến, đơn vị và tên cột nằm ở mục 13 và sheet DANH_MUC_BIEN.</w:t>
      </w:r>
    </w:p>
    <w:p>
      <w:r>
        <w:t>Trong V1, trường khí tượng thường có tiền tố mean__, ví dụ mean__rh2m_pct. Các biến ctx/SST/chênh áp giữ hỗ trợ không gian riêng theo mã dựng dữ liệu: SST lấy một hộp biển, chênh áp lấy các vùng/điểm đã khai báo. Nội suy hoặc lặp lại một đại lượng bối cảnh lên 93 ô không tạo 93 quan trắc độc lập.</w:t>
      </w:r>
    </w:p>
    <w:p>
      <w:r>
        <w:t>Tên M nên hiểu là hoàn lưu và vận chuyển ẩm, chưa là chỉ số gió mùa đã kiểm định. C hiện là SST vùng, chưa phải cả ENSO/MJO. Bổ sung nhóm cũng làm tăng số tham số đầu vào TFT (E0 khoảng 121 nghìn, E7 khoảng 361 nghìn), dù giữ hidden 32 và ngân sách epoch. Vì vậy đây là đóng góp trong pipeline hiện tại, chưa cô lập hoàn toàn ảnh hưởng thông tin khỏi năng lực mô hình.</w:t>
      </w:r>
    </w:p>
    <w:p>
      <w:pPr>
        <w:pStyle w:val="Heading1"/>
      </w:pPr>
      <w:r>
        <w:t>5. Vì sao chọn TFT; tại sao chưa dùng Informer làm mô hình chính?</w:t>
      </w:r>
    </w:p>
    <w:p>
      <w:pPr>
        <w:pStyle w:val="Heading2"/>
      </w:pPr>
      <w:r>
        <w:t>5.1. Lý do có cơ sở để thử TFT</w:t>
      </w:r>
    </w:p>
    <w:p>
      <w:r>
        <w:t xml:space="preserve">Bài TFT gốc kết hợp thành phần xử lý tuần tự, attention, lựa chọn biến và gating cho dự đoán nhiều hạn với các loại covariate khác nhau. </w:t>
      </w:r>
      <w:hyperlink r:id="rId11">
        <w:r>
          <w:rPr>
            <w:color w:val="175A7A"/>
            <w:u w:val="single"/>
          </w:rPr>
          <w:t>Bài TFT</w:t>
        </w:r>
      </w:hyperlink>
      <w:r>
        <w:t>.</w:t>
      </w:r>
    </w:p>
    <w:p>
      <w:r>
        <w:t>Đối với nghiên cứu này, nhận định lựa chọn là: đầu ra có ba hạn và đầu vào nhiều nhóm biến, nên thử cơ chế lựa chọn biến/gating là hợp lý; các lớp tuần tự có thể xử lý biến động ở 28 bước 6 giờ, attention kết nối lịch sử. Đây là lý do thiết kế và giả thuyết để đo, chưa phải bằng chứng TFT chắc thắng. Bằng chứng giải thích hiện tại chủ yếu là ablation E0–E7; chưa có phân tích attention/VSN được kiểm chứng để suy nguyên nhân vật lý.</w:t>
      </w:r>
    </w:p>
    <w:p>
      <w:pPr>
        <w:pStyle w:val="Heading2"/>
      </w:pPr>
      <w:r>
        <w:t>5.2. TFT đang chạy có phải nguyên bản bài báo không?</w:t>
      </w:r>
    </w:p>
    <w:p>
      <w:r>
        <w:t>Tên đúng là bản TFT vùng điều chỉnh. Mã hiện có VSN/GRN, encoder/decoder LSTM, attention dùng chung value và gating. Bỏ static context cho vùng đơn; dùng đầu lượng mưa không âm với loss Tweedie p 1,5 cộng các đầu xác suất BCE. Bài gốc dùng đầu phân vị; bản này không xuất khoảng phân vị dự báo. Không gọi kết quả này là tái lập mọi benchmark của TFT gốc.</w:t>
      </w:r>
    </w:p>
    <w:p>
      <w:r>
        <w:t>Hai loại đầu ra được học cùng nhau nhưng chấm riêng. Đầu xác suất có hậu xử lý để p16≥p50≥p100. Chưa có một phân phối lượng mưa thống nhất bảo đảm mọi tính chất liên hệ giữa đầu mm và đầu xác suất; không suy phân vị từ ba xác suất này.</w:t>
      </w:r>
    </w:p>
    <w:p>
      <w:r>
        <w:t>Static covariates không được khai thác như bài toán nhiều tỉnh; future covariates hiện chỉ là lịch. Khả năng nhận forecast thật là hướng mở rộng, chưa phải ưu thế thực nghiệm đã đo của mô hình đang báo cáo.</w:t>
      </w:r>
    </w:p>
    <w:p>
      <w:pPr>
        <w:pStyle w:val="Heading2"/>
      </w:pPr>
      <w:r>
        <w:t>5.3. Informer có không phù hợp hoặc không khả thi không?</w:t>
      </w:r>
    </w:p>
    <w:p>
      <w:r>
        <w:t xml:space="preserve">Bài Informer tập trung giảm chi phí xử lý chuỗi dài bằng ProbSparse attention, distilling và decoder sinh nhiều bước. </w:t>
      </w:r>
      <w:hyperlink r:id="rId12">
        <w:r>
          <w:rPr>
            <w:color w:val="175A7A"/>
            <w:u w:val="single"/>
          </w:rPr>
          <w:t>Bài Informer, AAAI 2021</w:t>
        </w:r>
      </w:hyperlink>
      <w:r>
        <w:t xml:space="preserve">. Trong mã của tác giả có x_mark_enc/x_mark_dec cho thông tin thời gian; vì vậy không nói Informer hoàn toàn không nhận được lịch hoặc không thể điều chỉnh covariates. </w:t>
      </w:r>
      <w:hyperlink r:id="rId13">
        <w:r>
          <w:rPr>
            <w:color w:val="175A7A"/>
            <w:u w:val="single"/>
          </w:rPr>
          <w:t>Mã chính thức</w:t>
        </w:r>
      </w:hyperlink>
      <w:r>
        <w:t>.</w:t>
      </w:r>
    </w:p>
    <w:p>
      <w:r>
        <w:t>Trong thiết kế hiện tại chỉ có 28 bước encoder, 12 bước decoder và 3 đầu lượng mưa ngày. Nhận định của mình là nút thắt chuỗi cực dài chưa rõ ở kích thước này, nên ưu tiên kiểm tra nhóm biến và chất lượng dữ liệu trước khi mở rộng số kiến trúc. Điều đó không chứng minh Informer dự đoán kém hoặc tốn tài nguyên không khả thi.</w:t>
      </w:r>
    </w:p>
    <w:p>
      <w:r>
        <w:rPr>
          <w:b/>
        </w:rPr>
        <w:t>Chưa có lần chạy Informer cùng dữ liệu/nhãn/mẫu/hạn/loss/ngân sách trong ma trận này.</w:t>
      </w:r>
      <w:r>
        <w:t xml:space="preserve"> Điểm R² của một mô hình cũ ở dữ liệu điểm hoặc benchmark khác không đủ để loại Informer cho bài toán vùng. Nếu giảng viên muốn so kiến trúc, phải đăng ký phép so cùng input, target, calibration, seed và ngân sách phù hợp; chấp nhận cả trường hợp Informer thắng.</w:t>
      </w:r>
    </w:p>
    <w:p>
      <w:pPr>
        <w:pStyle w:val="Heading2"/>
      </w:pPr>
      <w:r>
        <w:t>5.4. Nên viết lý do lựa chọn thế nào?</w:t>
      </w:r>
    </w:p>
    <w:p>
      <w:r>
        <w:t>“Chọn TFT làm kiến trúc thử nghiệm cho nghiên cứu đặc trưng đa biến và nhiều hạn. LightGBM là đối chứng cần thiết để đo giá trị của pipeline neural. Kết quả hiện chưa chứng minh TFT vượt LightGBM; Informer chưa được so cùng giao thức nên giữ là lựa chọn mở rộng.”</w:t>
      </w:r>
    </w:p>
    <w:p>
      <w:pPr>
        <w:pStyle w:val="Heading1"/>
      </w:pPr>
      <w:r>
        <w:t>6. So sánh với LightGBM là so sánh với cái gì và vì sao?</w:t>
      </w:r>
    </w:p>
    <w:p>
      <w:pPr>
        <w:pStyle w:val="Heading2"/>
      </w:pPr>
      <w:r>
        <w:t>6.1. LightGBM là mô hình học, không phải dữ liệu</w:t>
      </w:r>
    </w:p>
    <w:p>
      <w:r>
        <w:t xml:space="preserve">LightGBM là triển khai gradient boosting trên cây quyết định. Trong cách hiểu đơn giản, nhiều cây được kết hợp, các cây sau góp phần sửa sai số còn lại. Thuật toán học từ tập train, không phải lấy sẵn dự báo mưa của một cơ quan. </w:t>
      </w:r>
      <w:hyperlink r:id="rId14">
        <w:r>
          <w:rPr>
            <w:color w:val="175A7A"/>
            <w:u w:val="single"/>
          </w:rPr>
          <w:t>Bài LightGBM</w:t>
        </w:r>
      </w:hyperlink>
      <w:r>
        <w:t>.</w:t>
      </w:r>
    </w:p>
    <w:p>
      <w:r>
        <w:t>Trong dự án, đặt hai cách học cạnh nhau: TFT học từ chuỗi khí tượng 28 bước, LightGBM học từ bảng tóm tắt cùng lịch sử. Cả hai dự đoán cùng ba nhãn lượng mưa vùng và chín xác suất sự kiện, trên cùng tập mốc đánh giá.</w:t>
      </w:r>
    </w:p>
    <w:p>
      <w:pPr>
        <w:pStyle w:val="Heading2"/>
      </w:pPr>
      <w:r>
        <w:t>6.2. LightGBM nhận những cột nào?</w:t>
      </w:r>
    </w:p>
    <w:p>
      <w:r>
        <w:t>Với mỗi trường khí tượng của cấu hình E, lấy giá trị trung bình khối 6 giờ cuối, trung bình 24/72/168 giờ, và thay đổi giữa hai khối 6 giờ cuối. Thêm bốn giá trị lịch của khối cuối và 48 giá trị lịch tương lai (12 khối×4). Ví dụ rh850 đưa vào thống kê độ ẩm trên các khoảng quá khứ; không đưa độ ẩm thực ở ngày cần dự báo.</w:t>
      </w:r>
    </w:p>
    <w:p>
      <w:r>
        <w:t>Do mở rộng một biến gốc thành nhiều thống kê, E0 có 87 cột bảng và E7 có 252 cột, trong khi TFT có 11 hoặc 44 biến trên 28 bước. Cột tăng không có nghĩa lấy thêm nguồn hoặc lấy dữ liệu sau t. Đây là hai biểu diễn khác nhau của cùng nguyên liệu; LightGBM hiện không thấy nguyên vẹn toàn bộ thứ tự 28 bước như TFT.</w:t>
      </w:r>
    </w:p>
    <w:p>
      <w:r>
        <w:t>Hồi quy dùng Tweedie; phân loại nhị phân dùng mục tiêu sự kiện cho từng ngày/ngưỡng. Mỗi pipeline có 3 đầu hồi quy và 9 đầu sự kiện. Cấu hình giữ num_leaves 15, tối đa 400 cây, learning rate 0,04, chọn iteration bằng calibration. Đây là đối chứng đã train thật, không phải một đường tham chiếu được vẽ tùy ý.</w:t>
      </w:r>
    </w:p>
    <w:p>
      <w:pPr>
        <w:pStyle w:val="Heading2"/>
      </w:pPr>
      <w:r>
        <w:t>6.3. Vì sao đối chứng này cần thiết?</w:t>
      </w:r>
    </w:p>
    <w:p>
      <w:r>
        <w:t xml:space="preserve">Với vài nghìn nhãn ngày, một mạng nhiều tham số có thể không hơn cách học trên bảng. Có đối chứng giúp trả lời: lợi ích đến từ nhóm biến mới có xuất hiện ở cả hai họ học không; và mức phức tạp của TFT có mang lại giá trị so với cách học khác không? Đây là nhận định lựa chọn của dự án, không phải định lý LightGBM luôn tốt với dữ liệu nhỏ. Tài liệu thuật toán cũng cảnh báo cây kiểu leafwise có thể quá khớp khi mẫu nhỏ. </w:t>
      </w:r>
      <w:hyperlink r:id="rId15">
        <w:r>
          <w:rPr>
            <w:color w:val="175A7A"/>
            <w:u w:val="single"/>
          </w:rPr>
          <w:t>LightGBM Features</w:t>
        </w:r>
      </w:hyperlink>
      <w:r>
        <w:t>.</w:t>
      </w:r>
    </w:p>
    <w:p>
      <w:r>
        <w:t xml:space="preserve">Hiện là so </w:t>
      </w:r>
      <w:r>
        <w:rPr>
          <w:b/>
        </w:rPr>
        <w:t>hai pipeline dùng cùng nguyên liệu</w:t>
      </w:r>
      <w:r>
        <w:t>, chưa phải kiểm định chỉ thay duy nhất kiến trúc: còn khác biểu diễn lịch sử, loss chung/riêng và số lượt seed. Nếu muốn cô lập kiến trúc hơn, có thể bổ sung cây nhận toàn bộ lag hoặc thiết kế các mô hình với cùng biểu diễn và tuning budget, trong một phép thử tiếp theo đã khóa.</w:t>
      </w:r>
    </w:p>
    <w:p>
      <w:pPr>
        <w:pStyle w:val="Heading2"/>
      </w:pPr>
      <w:r>
        <w:t>6.4. Hai câu hỏi khác nhau phải giữ riêng</w:t>
      </w:r>
    </w:p>
    <w:p>
      <w:r>
        <w:t>E7 TFT−E0 TFT đo thay đổi đặc trưng trong họ TFT. E7LightGBM−E0LightGBM đo thay đổi đặc trưng trong họ cây. E7 TFT so E7LightGBM đo hai pipeline cùng nguồn đầu vào. Nhóm biến hữu ích không bắt buộc mô hình neural phải thắng cây; nghiên cứu đặc trưng vẫn có kết quả nếu đối chứng đơn giản hơn tốt hơn.</w:t>
      </w:r>
    </w:p>
    <w:p>
      <w:r>
        <w:t>Ngoài LightGBM, khí hậu theo tháng/lead học từ train và luôn 0 cũng đã được chấm. Tham chiếu khí hậu dùng để kiểm tra mô hình có hơn một xác suất theo mùa đơn giản hay không. Persistence cần nguồn mưa quá khứ; vì nhánh chính hiện không dùng mưa quá khứ, chưa thêm nó rồi gọi là cùng thông tin.</w:t>
      </w:r>
    </w:p>
    <w:p>
      <w:pPr>
        <w:pStyle w:val="Heading1"/>
      </w:pPr>
      <w:r>
        <w:t>7. Metrics là gì, vì sao dùng và đọc thế nào?</w:t>
      </w:r>
    </w:p>
    <w:p>
      <w:r>
        <w:t>Một con số không trả lời được mọi câu hỏi. Dự đoán lượng mm cần chỉ số lượng; xác suất mưa cần chỉ số xác suất; quyết định báo sự kiện cần chỉ số trúng/bỏ sót/báo nhầm. Tách ba loại này trước khi đọc bảng.</w:t>
      </w:r>
    </w:p>
    <w:tbl>
      <w:tblPr>
        <w:tblStyle w:val="LightShading-Accent1"/>
        <w:tblW w:type="auto" w:w="0"/>
        <w:jc w:val="center"/>
        <w:tblLayout w:type="fixed"/>
        <w:tblLook w:firstColumn="1" w:firstRow="1" w:lastColumn="0" w:lastRow="0" w:noHBand="0" w:noVBand="1" w:val="04A0"/>
      </w:tblPr>
      <w:tblGrid>
        <w:gridCol w:w="3515"/>
        <w:gridCol w:w="2041"/>
        <w:gridCol w:w="2041"/>
        <w:gridCol w:w="2041"/>
      </w:tblGrid>
      <w:tr>
        <w:trPr>
          <w:cantSplit/>
          <w:tblHeader/>
        </w:trPr>
        <w:tc>
          <w:tcPr>
            <w:tcW w:type="dxa" w:w="3515"/>
            <w:vAlign w:val="center"/>
          </w:tcPr>
          <w:p>
            <w:pPr>
              <w:spacing w:after="80" w:before="60"/>
            </w:pPr>
            <w:r>
              <w:rPr>
                <w:b/>
                <w:sz w:val="19"/>
              </w:rPr>
              <w:t>Chỉ số</w:t>
            </w:r>
          </w:p>
        </w:tc>
        <w:tc>
          <w:tcPr>
            <w:tcW w:type="dxa" w:w="2041"/>
            <w:vAlign w:val="center"/>
          </w:tcPr>
          <w:p>
            <w:pPr>
              <w:spacing w:after="80" w:before="60"/>
            </w:pPr>
            <w:r>
              <w:rPr>
                <w:b/>
                <w:sz w:val="19"/>
              </w:rPr>
              <w:t>Đo gì</w:t>
            </w:r>
          </w:p>
        </w:tc>
        <w:tc>
          <w:tcPr>
            <w:tcW w:type="dxa" w:w="2041"/>
            <w:vAlign w:val="center"/>
          </w:tcPr>
          <w:p>
            <w:pPr>
              <w:spacing w:after="80" w:before="60"/>
            </w:pPr>
            <w:r>
              <w:rPr>
                <w:b/>
                <w:sz w:val="19"/>
              </w:rPr>
              <w:t>Đơn vị</w:t>
            </w:r>
          </w:p>
        </w:tc>
        <w:tc>
          <w:tcPr>
            <w:tcW w:type="dxa" w:w="2041"/>
            <w:vAlign w:val="center"/>
          </w:tcPr>
          <w:p>
            <w:pPr>
              <w:spacing w:after="80" w:before="60"/>
            </w:pPr>
            <w:r>
              <w:rPr>
                <w:b/>
                <w:sz w:val="19"/>
              </w:rPr>
              <w:t>Chiều tốt</w:t>
            </w:r>
          </w:p>
        </w:tc>
      </w:tr>
      <w:tr>
        <w:trPr>
          <w:cantSplit/>
        </w:trPr>
        <w:tc>
          <w:tcPr>
            <w:tcW w:type="dxa" w:w="3515"/>
            <w:vAlign w:val="center"/>
          </w:tcPr>
          <w:p>
            <w:pPr>
              <w:spacing w:after="80" w:before="60"/>
            </w:pPr>
            <w:r>
              <w:rPr>
                <w:sz w:val="19"/>
              </w:rPr>
              <w:t>RMSE</w:t>
            </w:r>
          </w:p>
        </w:tc>
        <w:tc>
          <w:tcPr>
            <w:tcW w:type="dxa" w:w="2041"/>
            <w:vAlign w:val="center"/>
          </w:tcPr>
          <w:p>
            <w:pPr>
              <w:spacing w:after="80" w:before="60"/>
            </w:pPr>
            <w:r>
              <w:rPr>
                <w:sz w:val="19"/>
              </w:rPr>
              <w:t>Lượng mưa</w:t>
            </w:r>
          </w:p>
        </w:tc>
        <w:tc>
          <w:tcPr>
            <w:tcW w:type="dxa" w:w="2041"/>
            <w:vAlign w:val="center"/>
          </w:tcPr>
          <w:p>
            <w:pPr>
              <w:spacing w:after="80" w:before="60"/>
            </w:pPr>
            <w:r>
              <w:rPr>
                <w:sz w:val="19"/>
              </w:rPr>
              <w:t>mm/24 h</w:t>
            </w:r>
          </w:p>
        </w:tc>
        <w:tc>
          <w:tcPr>
            <w:tcW w:type="dxa" w:w="2041"/>
            <w:vAlign w:val="center"/>
          </w:tcPr>
          <w:p>
            <w:pPr>
              <w:spacing w:after="80" w:before="60"/>
            </w:pPr>
            <w:r>
              <w:rPr>
                <w:sz w:val="19"/>
              </w:rPr>
              <w:t>Nhỏ hơn</w:t>
            </w:r>
          </w:p>
        </w:tc>
      </w:tr>
      <w:tr>
        <w:trPr>
          <w:cantSplit/>
        </w:trPr>
        <w:tc>
          <w:tcPr>
            <w:tcW w:type="dxa" w:w="3515"/>
            <w:vAlign w:val="center"/>
          </w:tcPr>
          <w:p>
            <w:pPr>
              <w:spacing w:after="80" w:before="60"/>
            </w:pPr>
            <w:r>
              <w:rPr>
                <w:sz w:val="19"/>
              </w:rPr>
              <w:t>MAE</w:t>
            </w:r>
          </w:p>
        </w:tc>
        <w:tc>
          <w:tcPr>
            <w:tcW w:type="dxa" w:w="2041"/>
            <w:vAlign w:val="center"/>
          </w:tcPr>
          <w:p>
            <w:pPr>
              <w:spacing w:after="80" w:before="60"/>
            </w:pPr>
            <w:r>
              <w:rPr>
                <w:sz w:val="19"/>
              </w:rPr>
              <w:t>Lượng mưa</w:t>
            </w:r>
          </w:p>
        </w:tc>
        <w:tc>
          <w:tcPr>
            <w:tcW w:type="dxa" w:w="2041"/>
            <w:vAlign w:val="center"/>
          </w:tcPr>
          <w:p>
            <w:pPr>
              <w:spacing w:after="80" w:before="60"/>
            </w:pPr>
            <w:r>
              <w:rPr>
                <w:sz w:val="19"/>
              </w:rPr>
              <w:t>mm/24 h</w:t>
            </w:r>
          </w:p>
        </w:tc>
        <w:tc>
          <w:tcPr>
            <w:tcW w:type="dxa" w:w="2041"/>
            <w:vAlign w:val="center"/>
          </w:tcPr>
          <w:p>
            <w:pPr>
              <w:spacing w:after="80" w:before="60"/>
            </w:pPr>
            <w:r>
              <w:rPr>
                <w:sz w:val="19"/>
              </w:rPr>
              <w:t>Nhỏ hơn</w:t>
            </w:r>
          </w:p>
        </w:tc>
      </w:tr>
      <w:tr>
        <w:trPr>
          <w:cantSplit/>
        </w:trPr>
        <w:tc>
          <w:tcPr>
            <w:tcW w:type="dxa" w:w="3515"/>
            <w:vAlign w:val="center"/>
          </w:tcPr>
          <w:p>
            <w:pPr>
              <w:spacing w:after="80" w:before="60"/>
            </w:pPr>
            <w:r>
              <w:rPr>
                <w:sz w:val="19"/>
              </w:rPr>
              <w:t>bias</w:t>
            </w:r>
          </w:p>
        </w:tc>
        <w:tc>
          <w:tcPr>
            <w:tcW w:type="dxa" w:w="2041"/>
            <w:vAlign w:val="center"/>
          </w:tcPr>
          <w:p>
            <w:pPr>
              <w:spacing w:after="80" w:before="60"/>
            </w:pPr>
            <w:r>
              <w:rPr>
                <w:sz w:val="19"/>
              </w:rPr>
              <w:t>Lượng mưa</w:t>
            </w:r>
          </w:p>
        </w:tc>
        <w:tc>
          <w:tcPr>
            <w:tcW w:type="dxa" w:w="2041"/>
            <w:vAlign w:val="center"/>
          </w:tcPr>
          <w:p>
            <w:pPr>
              <w:spacing w:after="80" w:before="60"/>
            </w:pPr>
            <w:r>
              <w:rPr>
                <w:sz w:val="19"/>
              </w:rPr>
              <w:t>mm/24 h</w:t>
            </w:r>
          </w:p>
        </w:tc>
        <w:tc>
          <w:tcPr>
            <w:tcW w:type="dxa" w:w="2041"/>
            <w:vAlign w:val="center"/>
          </w:tcPr>
          <w:p>
            <w:pPr>
              <w:spacing w:after="80" w:before="60"/>
            </w:pPr>
            <w:r>
              <w:rPr>
                <w:sz w:val="19"/>
              </w:rPr>
              <w:t>Gần 0</w:t>
            </w:r>
          </w:p>
        </w:tc>
      </w:tr>
      <w:tr>
        <w:trPr>
          <w:cantSplit/>
        </w:trPr>
        <w:tc>
          <w:tcPr>
            <w:tcW w:type="dxa" w:w="3515"/>
            <w:vAlign w:val="center"/>
          </w:tcPr>
          <w:p>
            <w:pPr>
              <w:spacing w:after="80" w:before="60"/>
            </w:pPr>
            <w:r>
              <w:rPr>
                <w:sz w:val="19"/>
              </w:rPr>
              <w:t>BS</w:t>
            </w:r>
          </w:p>
        </w:tc>
        <w:tc>
          <w:tcPr>
            <w:tcW w:type="dxa" w:w="2041"/>
            <w:vAlign w:val="center"/>
          </w:tcPr>
          <w:p>
            <w:pPr>
              <w:spacing w:after="80" w:before="60"/>
            </w:pPr>
            <w:r>
              <w:rPr>
                <w:sz w:val="19"/>
              </w:rPr>
              <w:t>Xác suất</w:t>
            </w:r>
          </w:p>
        </w:tc>
        <w:tc>
          <w:tcPr>
            <w:tcW w:type="dxa" w:w="2041"/>
            <w:vAlign w:val="center"/>
          </w:tcPr>
          <w:p>
            <w:pPr>
              <w:spacing w:after="80" w:before="60"/>
            </w:pPr>
            <w:r>
              <w:rPr>
                <w:sz w:val="19"/>
              </w:rPr>
              <w:t>Không đơn vị</w:t>
            </w:r>
          </w:p>
        </w:tc>
        <w:tc>
          <w:tcPr>
            <w:tcW w:type="dxa" w:w="2041"/>
            <w:vAlign w:val="center"/>
          </w:tcPr>
          <w:p>
            <w:pPr>
              <w:spacing w:after="80" w:before="60"/>
            </w:pPr>
            <w:r>
              <w:rPr>
                <w:sz w:val="19"/>
              </w:rPr>
              <w:t>Nhỏ hơn</w:t>
            </w:r>
          </w:p>
        </w:tc>
      </w:tr>
      <w:tr>
        <w:trPr>
          <w:cantSplit/>
        </w:trPr>
        <w:tc>
          <w:tcPr>
            <w:tcW w:type="dxa" w:w="3515"/>
            <w:vAlign w:val="center"/>
          </w:tcPr>
          <w:p>
            <w:pPr>
              <w:spacing w:after="80" w:before="60"/>
            </w:pPr>
            <w:r>
              <w:rPr>
                <w:sz w:val="19"/>
              </w:rPr>
              <w:t>BSS</w:t>
            </w:r>
          </w:p>
        </w:tc>
        <w:tc>
          <w:tcPr>
            <w:tcW w:type="dxa" w:w="2041"/>
            <w:vAlign w:val="center"/>
          </w:tcPr>
          <w:p>
            <w:pPr>
              <w:spacing w:after="80" w:before="60"/>
            </w:pPr>
            <w:r>
              <w:rPr>
                <w:sz w:val="19"/>
              </w:rPr>
              <w:t>Xác suất</w:t>
            </w:r>
          </w:p>
        </w:tc>
        <w:tc>
          <w:tcPr>
            <w:tcW w:type="dxa" w:w="2041"/>
            <w:vAlign w:val="center"/>
          </w:tcPr>
          <w:p>
            <w:pPr>
              <w:spacing w:after="80" w:before="60"/>
            </w:pPr>
            <w:r>
              <w:rPr>
                <w:sz w:val="19"/>
              </w:rPr>
              <w:t>Không đơn vị</w:t>
            </w:r>
          </w:p>
        </w:tc>
        <w:tc>
          <w:tcPr>
            <w:tcW w:type="dxa" w:w="2041"/>
            <w:vAlign w:val="center"/>
          </w:tcPr>
          <w:p>
            <w:pPr>
              <w:spacing w:after="80" w:before="60"/>
            </w:pPr>
            <w:r>
              <w:rPr>
                <w:sz w:val="19"/>
              </w:rPr>
              <w:t>Lớn hơn</w:t>
            </w:r>
          </w:p>
        </w:tc>
      </w:tr>
      <w:tr>
        <w:trPr>
          <w:cantSplit/>
        </w:trPr>
        <w:tc>
          <w:tcPr>
            <w:tcW w:type="dxa" w:w="3515"/>
            <w:vAlign w:val="center"/>
          </w:tcPr>
          <w:p>
            <w:pPr>
              <w:spacing w:after="80" w:before="60"/>
            </w:pPr>
            <w:r>
              <w:rPr>
                <w:sz w:val="19"/>
              </w:rPr>
              <w:t>CSI</w:t>
            </w:r>
          </w:p>
        </w:tc>
        <w:tc>
          <w:tcPr>
            <w:tcW w:type="dxa" w:w="2041"/>
            <w:vAlign w:val="center"/>
          </w:tcPr>
          <w:p>
            <w:pPr>
              <w:spacing w:after="80" w:before="60"/>
            </w:pPr>
            <w:r>
              <w:rPr>
                <w:sz w:val="19"/>
              </w:rPr>
              <w:t>Quyết định sự kiện</w:t>
            </w:r>
          </w:p>
        </w:tc>
        <w:tc>
          <w:tcPr>
            <w:tcW w:type="dxa" w:w="2041"/>
            <w:vAlign w:val="center"/>
          </w:tcPr>
          <w:p>
            <w:pPr>
              <w:spacing w:after="80" w:before="60"/>
            </w:pPr>
            <w:r>
              <w:rPr>
                <w:sz w:val="19"/>
              </w:rPr>
              <w:t>0 đến 1</w:t>
            </w:r>
          </w:p>
        </w:tc>
        <w:tc>
          <w:tcPr>
            <w:tcW w:type="dxa" w:w="2041"/>
            <w:vAlign w:val="center"/>
          </w:tcPr>
          <w:p>
            <w:pPr>
              <w:spacing w:after="80" w:before="60"/>
            </w:pPr>
            <w:r>
              <w:rPr>
                <w:sz w:val="19"/>
              </w:rPr>
              <w:t>Lớn hơn</w:t>
            </w:r>
          </w:p>
        </w:tc>
      </w:tr>
      <w:tr>
        <w:trPr>
          <w:cantSplit/>
        </w:trPr>
        <w:tc>
          <w:tcPr>
            <w:tcW w:type="dxa" w:w="3515"/>
            <w:vAlign w:val="center"/>
          </w:tcPr>
          <w:p>
            <w:pPr>
              <w:spacing w:after="80" w:before="60"/>
            </w:pPr>
            <w:r>
              <w:rPr>
                <w:sz w:val="19"/>
              </w:rPr>
              <w:t>POD</w:t>
            </w:r>
          </w:p>
        </w:tc>
        <w:tc>
          <w:tcPr>
            <w:tcW w:type="dxa" w:w="2041"/>
            <w:vAlign w:val="center"/>
          </w:tcPr>
          <w:p>
            <w:pPr>
              <w:spacing w:after="80" w:before="60"/>
            </w:pPr>
            <w:r>
              <w:rPr>
                <w:sz w:val="19"/>
              </w:rPr>
              <w:t>Quyết định sự kiện</w:t>
            </w:r>
          </w:p>
        </w:tc>
        <w:tc>
          <w:tcPr>
            <w:tcW w:type="dxa" w:w="2041"/>
            <w:vAlign w:val="center"/>
          </w:tcPr>
          <w:p>
            <w:pPr>
              <w:spacing w:after="80" w:before="60"/>
            </w:pPr>
            <w:r>
              <w:rPr>
                <w:sz w:val="19"/>
              </w:rPr>
              <w:t>0 đến 1</w:t>
            </w:r>
          </w:p>
        </w:tc>
        <w:tc>
          <w:tcPr>
            <w:tcW w:type="dxa" w:w="2041"/>
            <w:vAlign w:val="center"/>
          </w:tcPr>
          <w:p>
            <w:pPr>
              <w:spacing w:after="80" w:before="60"/>
            </w:pPr>
            <w:r>
              <w:rPr>
                <w:sz w:val="19"/>
              </w:rPr>
              <w:t>Lớn hơn</w:t>
            </w:r>
          </w:p>
        </w:tc>
      </w:tr>
      <w:tr>
        <w:trPr>
          <w:cantSplit/>
        </w:trPr>
        <w:tc>
          <w:tcPr>
            <w:tcW w:type="dxa" w:w="3515"/>
            <w:vAlign w:val="center"/>
          </w:tcPr>
          <w:p>
            <w:pPr>
              <w:spacing w:after="80" w:before="60"/>
            </w:pPr>
            <w:r>
              <w:rPr>
                <w:sz w:val="19"/>
              </w:rPr>
              <w:t>FAR</w:t>
            </w:r>
          </w:p>
        </w:tc>
        <w:tc>
          <w:tcPr>
            <w:tcW w:type="dxa" w:w="2041"/>
            <w:vAlign w:val="center"/>
          </w:tcPr>
          <w:p>
            <w:pPr>
              <w:spacing w:after="80" w:before="60"/>
            </w:pPr>
            <w:r>
              <w:rPr>
                <w:sz w:val="19"/>
              </w:rPr>
              <w:t>Quyết định sự kiện</w:t>
            </w:r>
          </w:p>
        </w:tc>
        <w:tc>
          <w:tcPr>
            <w:tcW w:type="dxa" w:w="2041"/>
            <w:vAlign w:val="center"/>
          </w:tcPr>
          <w:p>
            <w:pPr>
              <w:spacing w:after="80" w:before="60"/>
            </w:pPr>
            <w:r>
              <w:rPr>
                <w:sz w:val="19"/>
              </w:rPr>
              <w:t>0 đến 1</w:t>
            </w:r>
          </w:p>
        </w:tc>
        <w:tc>
          <w:tcPr>
            <w:tcW w:type="dxa" w:w="2041"/>
            <w:vAlign w:val="center"/>
          </w:tcPr>
          <w:p>
            <w:pPr>
              <w:spacing w:after="80" w:before="60"/>
            </w:pPr>
            <w:r>
              <w:rPr>
                <w:sz w:val="19"/>
              </w:rPr>
              <w:t>Nhỏ hơn</w:t>
            </w:r>
          </w:p>
        </w:tc>
      </w:tr>
      <w:tr>
        <w:trPr>
          <w:cantSplit/>
        </w:trPr>
        <w:tc>
          <w:tcPr>
            <w:tcW w:type="dxa" w:w="3515"/>
            <w:vAlign w:val="center"/>
          </w:tcPr>
          <w:p>
            <w:pPr>
              <w:spacing w:after="80" w:before="60"/>
            </w:pPr>
            <w:r>
              <w:rPr>
                <w:sz w:val="19"/>
              </w:rPr>
              <w:t>CC</w:t>
            </w:r>
          </w:p>
        </w:tc>
        <w:tc>
          <w:tcPr>
            <w:tcW w:type="dxa" w:w="2041"/>
            <w:vAlign w:val="center"/>
          </w:tcPr>
          <w:p>
            <w:pPr>
              <w:spacing w:after="80" w:before="60"/>
            </w:pPr>
            <w:r>
              <w:rPr>
                <w:sz w:val="19"/>
              </w:rPr>
              <w:t>Lượng mưa</w:t>
            </w:r>
          </w:p>
        </w:tc>
        <w:tc>
          <w:tcPr>
            <w:tcW w:type="dxa" w:w="2041"/>
            <w:vAlign w:val="center"/>
          </w:tcPr>
          <w:p>
            <w:pPr>
              <w:spacing w:after="80" w:before="60"/>
            </w:pPr>
            <w:r>
              <w:rPr>
                <w:sz w:val="19"/>
              </w:rPr>
              <w:t>-1 đến 1</w:t>
            </w:r>
          </w:p>
        </w:tc>
        <w:tc>
          <w:tcPr>
            <w:tcW w:type="dxa" w:w="2041"/>
            <w:vAlign w:val="center"/>
          </w:tcPr>
          <w:p>
            <w:pPr>
              <w:spacing w:after="80" w:before="60"/>
            </w:pPr>
            <w:r>
              <w:rPr>
                <w:sz w:val="19"/>
              </w:rPr>
              <w:t>Thường lớn hơn</w:t>
            </w:r>
          </w:p>
        </w:tc>
      </w:tr>
      <w:tr>
        <w:trPr>
          <w:cantSplit/>
        </w:trPr>
        <w:tc>
          <w:tcPr>
            <w:tcW w:type="dxa" w:w="3515"/>
            <w:vAlign w:val="center"/>
          </w:tcPr>
          <w:p>
            <w:pPr>
              <w:spacing w:after="80" w:before="60"/>
            </w:pPr>
            <w:r>
              <w:rPr>
                <w:sz w:val="19"/>
              </w:rPr>
              <w:t>amount_CSI</w:t>
            </w:r>
          </w:p>
        </w:tc>
        <w:tc>
          <w:tcPr>
            <w:tcW w:type="dxa" w:w="2041"/>
            <w:vAlign w:val="center"/>
          </w:tcPr>
          <w:p>
            <w:pPr>
              <w:spacing w:after="80" w:before="60"/>
            </w:pPr>
            <w:r>
              <w:rPr>
                <w:sz w:val="19"/>
              </w:rPr>
              <w:t>Quyết định từ mm</w:t>
            </w:r>
          </w:p>
        </w:tc>
        <w:tc>
          <w:tcPr>
            <w:tcW w:type="dxa" w:w="2041"/>
            <w:vAlign w:val="center"/>
          </w:tcPr>
          <w:p>
            <w:pPr>
              <w:spacing w:after="80" w:before="60"/>
            </w:pPr>
            <w:r>
              <w:rPr>
                <w:sz w:val="19"/>
              </w:rPr>
              <w:t>0 đến 1</w:t>
            </w:r>
          </w:p>
        </w:tc>
        <w:tc>
          <w:tcPr>
            <w:tcW w:type="dxa" w:w="2041"/>
            <w:vAlign w:val="center"/>
          </w:tcPr>
          <w:p>
            <w:pPr>
              <w:spacing w:after="80" w:before="60"/>
            </w:pPr>
            <w:r>
              <w:rPr>
                <w:sz w:val="19"/>
              </w:rPr>
              <w:t>Lớn hơn</w:t>
            </w:r>
          </w:p>
        </w:tc>
      </w:tr>
      <w:tr>
        <w:trPr>
          <w:cantSplit/>
        </w:trPr>
        <w:tc>
          <w:tcPr>
            <w:tcW w:type="dxa" w:w="3515"/>
            <w:vAlign w:val="center"/>
          </w:tcPr>
          <w:p>
            <w:pPr>
              <w:spacing w:after="80" w:before="60"/>
            </w:pPr>
            <w:r>
              <w:rPr>
                <w:sz w:val="19"/>
              </w:rPr>
              <w:t>reliability</w:t>
            </w:r>
          </w:p>
        </w:tc>
        <w:tc>
          <w:tcPr>
            <w:tcW w:type="dxa" w:w="2041"/>
            <w:vAlign w:val="center"/>
          </w:tcPr>
          <w:p>
            <w:pPr>
              <w:spacing w:after="80" w:before="60"/>
            </w:pPr>
            <w:r>
              <w:rPr>
                <w:sz w:val="19"/>
              </w:rPr>
              <w:t>Hiệu chỉnh xác suất</w:t>
            </w:r>
          </w:p>
        </w:tc>
        <w:tc>
          <w:tcPr>
            <w:tcW w:type="dxa" w:w="2041"/>
            <w:vAlign w:val="center"/>
          </w:tcPr>
          <w:p>
            <w:pPr>
              <w:spacing w:after="80" w:before="60"/>
            </w:pPr>
            <w:r>
              <w:rPr>
                <w:sz w:val="19"/>
              </w:rPr>
              <w:t>Không đơn vị</w:t>
            </w:r>
          </w:p>
        </w:tc>
        <w:tc>
          <w:tcPr>
            <w:tcW w:type="dxa" w:w="2041"/>
            <w:vAlign w:val="center"/>
          </w:tcPr>
          <w:p>
            <w:pPr>
              <w:spacing w:after="80" w:before="60"/>
            </w:pPr>
            <w:r>
              <w:rPr>
                <w:sz w:val="19"/>
              </w:rPr>
              <w:t>Gần đường chéo</w:t>
            </w:r>
          </w:p>
        </w:tc>
      </w:tr>
      <w:tr>
        <w:trPr>
          <w:cantSplit/>
        </w:trPr>
        <w:tc>
          <w:tcPr>
            <w:tcW w:type="dxa" w:w="3515"/>
            <w:vAlign w:val="center"/>
          </w:tcPr>
          <w:p>
            <w:pPr>
              <w:spacing w:after="80" w:before="60"/>
            </w:pPr>
            <w:r>
              <w:rPr>
                <w:sz w:val="19"/>
              </w:rPr>
              <w:t>CI</w:t>
            </w:r>
          </w:p>
        </w:tc>
        <w:tc>
          <w:tcPr>
            <w:tcW w:type="dxa" w:w="2041"/>
            <w:vAlign w:val="center"/>
          </w:tcPr>
          <w:p>
            <w:pPr>
              <w:spacing w:after="80" w:before="60"/>
            </w:pPr>
            <w:r>
              <w:rPr>
                <w:sz w:val="19"/>
              </w:rPr>
              <w:t>Bất định hiệu số</w:t>
            </w:r>
          </w:p>
        </w:tc>
        <w:tc>
          <w:tcPr>
            <w:tcW w:type="dxa" w:w="2041"/>
            <w:vAlign w:val="center"/>
          </w:tcPr>
          <w:p>
            <w:pPr>
              <w:spacing w:after="80" w:before="60"/>
            </w:pPr>
            <w:r>
              <w:rPr>
                <w:sz w:val="19"/>
              </w:rPr>
              <w:t>Theo metric</w:t>
            </w:r>
          </w:p>
        </w:tc>
        <w:tc>
          <w:tcPr>
            <w:tcW w:type="dxa" w:w="2041"/>
            <w:vAlign w:val="center"/>
          </w:tcPr>
          <w:p>
            <w:pPr>
              <w:spacing w:after="80" w:before="60"/>
            </w:pPr>
            <w:r>
              <w:rPr>
                <w:sz w:val="19"/>
              </w:rPr>
              <w:t>Tùy metric</w:t>
            </w:r>
          </w:p>
        </w:tc>
      </w:tr>
    </w:tbl>
    <w:p>
      <w:pPr>
        <w:spacing w:after="20"/>
      </w:pPr>
    </w:p>
    <w:p>
      <w:r>
        <w:t xml:space="preserve">Các công thức dưới đây tương ứng mã verification/short_range_evaluation đang dùng. Định nghĩa chung có thể tra ở </w:t>
      </w:r>
      <w:hyperlink r:id="rId16">
        <w:r>
          <w:rPr>
            <w:color w:val="175A7A"/>
            <w:u w:val="single"/>
          </w:rPr>
          <w:t>hướng dẫn kiểm chứng khí tượng</w:t>
        </w:r>
      </w:hyperlink>
      <w:r>
        <w:t xml:space="preserve"> và </w:t>
      </w:r>
      <w:hyperlink r:id="rId17">
        <w:r>
          <w:rPr>
            <w:color w:val="175A7A"/>
            <w:u w:val="single"/>
          </w:rPr>
          <w:t>hướng dẫn chỉ số hồi quy</w:t>
        </w:r>
      </w:hyperlink>
      <w:r>
        <w:t>. Ví dụ số là minh họa tự tạo, không phải dự báo mới.</w:t>
      </w:r>
    </w:p>
    <w:p>
      <w:pPr>
        <w:pStyle w:val="Heading2"/>
      </w:pPr>
      <w:r>
        <w:t>7.1. RMSE, MAE và Bias: lượng mưa lệch bao nhiêu mm?</w:t>
      </w:r>
    </w:p>
    <w:p>
      <w:r>
        <w:t>Gọi y là nhãn thực dùng để chấm, f là dự đoán mm. RMSE=sqrt(mean((f−y)^2)); MAE=mean(abs(f−y)); Bias=mean(f−y). RMSE nhấn mạnh lỗi lớn, phù hợp để không bỏ qua các ngày sai nặng; MAE cho sai số tuyệt đối trung bình; Bias cho biết thiên hướng dự báo thiếu/thừa.</w:t>
      </w:r>
    </w:p>
    <w:p>
      <w:r>
        <w:t>Ví dụ nhãn [0,10,40], dự đoán [0,15,25] thì sai số [0,+5,−15]. MAE=6,67 mm; RMSE=9,13 mm; Bias=−3,33 mm. Ba chỉ số bổ sung nhau: sai số lớn bị RMSE phạt mạnh; sai số dương và âm có thể triệt tiêu trong Bias nên Bias gần 0 chưa đủ tốt.</w:t>
      </w:r>
    </w:p>
    <w:p>
      <w:r>
        <w:t>RMS E20,36 mm/24 h là mức lỗi bình phương trung bình đã căn trên tập mẫu; không có nghĩa từng ngày chắc chắn sai trong ±20,36 mm và chưa phải khoảng tin cậy dự báo. Chỉ so RMSE khi cùng đơn vị/nhãn/hạn; không so RMSE ngày của TFT trực tiếp với RMSE giờ của Bi-LSTM.</w:t>
      </w:r>
    </w:p>
    <w:p>
      <w:pPr>
        <w:pStyle w:val="Heading2"/>
      </w:pPr>
      <w:r>
        <w:t>7.2. BS và BSS: xác suất có ích hơn khí hậu không?</w:t>
      </w:r>
    </w:p>
    <w:p>
      <w:r>
        <w:t xml:space="preserve">Với sự kiện q=16 mm/24 h, đặt o=1 nếu y≥16, o=0 nếu không; p là xác suất dự báo. BS=mean((p−o)^2), nhỏ hơn tốt hơn. Ví dụ trời thực đạt ngưỡng: p=0,8 bị lỗi 0,04; p=0,2 bị lỗi 0,64. </w:t>
      </w:r>
      <w:hyperlink r:id="rId18">
        <w:r>
          <w:rPr>
            <w:color w:val="175A7A"/>
            <w:u w:val="single"/>
          </w:rPr>
          <w:t>Định nghĩa Brier score</w:t>
        </w:r>
      </w:hyperlink>
      <w:r>
        <w:t>.</w:t>
      </w:r>
    </w:p>
    <w:p>
      <w:r>
        <w:t xml:space="preserve">BSS=1−BS_mô_hình/BS_khí_hậu. BSS=0 là ngang tham chiếu, &gt;0 tốt hơn, &lt;0 kém hơn. Nếu BS_model=0,06 và BS_ref=0,08 thì BSS=0,25: giảm 25% lỗi Brier so tham chiếu, không phải 25% ngày được dự đoán đúng. Khí hậu hiện là xác suất theo tháng đích/lead, chỉ học train và làm trơn; reference từng fold được ghép cùng dự đoán khi chấm. </w:t>
      </w:r>
      <w:hyperlink r:id="rId19">
        <w:r>
          <w:rPr>
            <w:color w:val="175A7A"/>
            <w:u w:val="single"/>
          </w:rPr>
          <w:t>Kiểm chứng xác suất so khí hậu</w:t>
        </w:r>
      </w:hyperlink>
      <w:r>
        <w:t>.</w:t>
      </w:r>
    </w:p>
    <w:p>
      <w:r>
        <w:t>Trong số hiện tại, TFT ngày 1 E0 BSS=0.135, E7=0.246. ΔBSS≈+0,111 là tăng đơn vị skill score; lượng giảm BS tương đối so với E0 khoảng 12.8%. Hai cách biểu diễn này có mẫu số khác nhau; không gọi là tăng 11,1% accuracy. BSS không có đơn vị mm.</w:t>
      </w:r>
    </w:p>
    <w:p>
      <w:pPr>
        <w:pStyle w:val="Heading2"/>
      </w:pPr>
      <w:r>
        <w:t>7.3. CSI, POD và FAR: phát hiện sự kiện và báo nhầm thế nào?</w:t>
      </w:r>
    </w:p>
    <w:p>
      <w:r>
        <w:t>Để chuyển xác suất thành quyết định, so p≥τ, với τ chọn trên calibration. Đây là ngưỡng xác suất, khác q=16 mm của sự kiện mưa. Có thể τ=0,25 trong một fold; không mặc định mọi ngày/ngưỡng đều 0,5. Ngưỡng số cụ thể có trong bảng calibration.</w:t>
      </w:r>
    </w:p>
    <w:p>
      <w:r>
        <w:t>H là số báo có và thực có; M là số bỏ sót; F là số báo có nhưng thực không; TN là khô báo khô. CSI=H/(H+M+F), POD=H/(H+M), FAR=F/(H+F). CSI tổng hợp trúng/bỏ sót/báo nhầm; POD chỉ tập trung bắt được sự kiện; FAR tập trung các lần báo có bị sai. Cần đọc cùng nhau.</w:t>
      </w:r>
    </w:p>
    <w:p>
      <w:r>
        <w:t>Ví dụ 100 ngày có 10 ngày sự kiện: H=7,M=3,F=5,TN=85. CSI=7/15=0,467; POD=0,700; FAR=5/12=0,417. Mô hình luôn báo khô có accuracy 90% nhưng POD=0 và CSI=0; bởi vậy accuracy đơn thuần dễ gây hiểu nhầm khi ngày khô chiếm nhiều. FAR ở đây là false alarm ratio, không phải tỷ lệ trên tất cả ngày khô.</w:t>
      </w:r>
    </w:p>
    <w:p>
      <w:r>
        <w:t xml:space="preserve">Trong bảng chính, CSI16/POD16/FAR16 tính từ </w:t>
      </w:r>
      <w:r>
        <w:rPr>
          <w:b/>
        </w:rPr>
        <w:t>đầu xác suất đã hiệu chỉnh và τ calibration</w:t>
      </w:r>
      <w:r>
        <w:t>. Cột amount_CSI trong Excel tính trực tiếp từ f≥q, có thể khác. Hai đầu ra mm/xác suất được học riêng nên không tự thay một CSI bằng CSI còn lại. Ô trống ở chỉ số không xác định, ví dụ FAR khi chưa có lần báo có, không có nghĩa điểm 0.</w:t>
      </w:r>
    </w:p>
    <w:p>
      <w:pPr>
        <w:pStyle w:val="Heading2"/>
      </w:pPr>
      <w:r>
        <w:t>7.4. Reliability, CC và những chỉ số không nên lạm dụng</w:t>
      </w:r>
    </w:p>
    <w:p>
      <w:r>
        <w:t>Reliability xem trong các mốc dự báo khoảng 30%, tần suất thực có gần 30% không. Đọc cùng số mẫu; một bin vài điểm không đủ để kết luận đã hiệu chỉnh tốt. CC là tương quan biến động lượng mưa, có thể cao dù dự báo thiếu mm có hệ thống, nên không thay RMSE/Bias.</w:t>
      </w:r>
    </w:p>
    <w:p>
      <w:r>
        <w:t>MAPE dễ gặp phép chia cho 0 khi không mưa; accuracy dễ bị số ngày khô chi phối. R² có thể là chỉ số bổ sung trong một thiết kế nhất quán, nhưng không dùng điểm R² từ dữ liệu/hạn khác để kết luận về pipeline này. Các bảng đã chạy không có R²; không tạo lại bộ chỉ số lựa chọn sau khi nhìn điểm để làm đẹp kết quả.</w:t>
      </w:r>
    </w:p>
    <w:p>
      <w:pPr>
        <w:pStyle w:val="Heading2"/>
      </w:pPr>
      <w:r>
        <w:t>7.5. Vì sao ưu tiên BSS/CSI mà vẫn phải báo lượng mm?</w:t>
      </w:r>
    </w:p>
    <w:p>
      <w:r>
        <w:t>Giao thức hiện giữ BSS/CSI làm trọng tâm sự kiện theo định hướng nhóm, với RMSE/MAE/Bias bổ sung. BSS dùng toàn bộ xác suất; CSI cho khía cạnh quyết định khi sự kiện không nhiều. Đầu lượng mm vẫn là đầu ra nghiệp vụ quan trọng và phải báo đầy đủ. Một cải thiện BSS không tự chứng minh cải thiện lượng mm hay dự báo cực đoan tại điểm.</w:t>
      </w:r>
    </w:p>
    <w:p>
      <w:r>
        <w:t>Epoch TFT hiện chọn bằng Brier calibration trung bình ba ngày; hồi quy và xác suất dùng loss chung. Nếu nhóm muốn lượng mm/RMSE trở thành tiêu chí chọn mô hình chính trong giai đoạn tiếp, cần khóa lại giao thức trước chấm test, thay vì đổi tiêu chí sau khi thấy mô hình nào đẹp điểm hơn. Loss huấn luyện, metric chọn epoch và metric báo cáo là ba việc liên quan nhưng không đồng nhất.</w:t>
      </w:r>
    </w:p>
    <w:p>
      <w:pPr>
        <w:pStyle w:val="Heading2"/>
      </w:pPr>
      <w:r>
        <w:t>7.6. Vì sao có ngưỡng 16, 50 và 100 mm?</w:t>
      </w:r>
    </w:p>
    <w:p>
      <w:r>
        <w:t xml:space="preserve">Đây là các ngưỡng sự kiện đã giữ trong giao thức của nhóm để so sánh nhất quán; không tìm ngưỡng đẹp nhất trên evaluation. Ngưỡng 16 mm được dùng cho phép kiểm định chính hiện tại; 50/100 mm giúp đọc các mức hiếm hơn nhưng chỉ có 37/15 sự kiện mỗi lead trong bộ gộp, nên bất định lớn. Các số này áp dụng cho </w:t>
      </w:r>
      <w:r>
        <w:rPr>
          <w:b/>
        </w:rPr>
        <w:t>trung bình vùng trong 24 giờ</w:t>
      </w:r>
      <w:r>
        <w:t>, không tự mang ý nghĩa cấp cảnh báo mưa tại trạm hoặc mọi xã. Trung bình vùng có thể dưới ngưỡng trong khi một phần vùng mưa rất lớn. Nếu mục tiêu chuyển sang mức cảnh báo địa phương, phải xác định lại đại lượng và ngưỡng theo mục tiêu đó.</w:t>
      </w:r>
    </w:p>
    <w:p>
      <w:pPr>
        <w:pStyle w:val="Heading1"/>
      </w:pPr>
      <w:r>
        <w:t>8. Chia tập, hiệu chỉnh và kiểm định như thế nào?</w:t>
      </w:r>
    </w:p>
    <w:tbl>
      <w:tblPr>
        <w:tblStyle w:val="LightShading-Accent1"/>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vAlign w:val="center"/>
          </w:tcPr>
          <w:p>
            <w:pPr>
              <w:spacing w:after="80" w:before="60"/>
            </w:pPr>
            <w:r>
              <w:rPr>
                <w:b/>
                <w:sz w:val="19"/>
              </w:rPr>
              <w:t>Fold</w:t>
            </w:r>
          </w:p>
        </w:tc>
        <w:tc>
          <w:tcPr>
            <w:tcW w:type="dxa" w:w="1928"/>
            <w:vAlign w:val="center"/>
          </w:tcPr>
          <w:p>
            <w:pPr>
              <w:spacing w:after="80" w:before="60"/>
            </w:pPr>
            <w:r>
              <w:rPr>
                <w:b/>
                <w:sz w:val="19"/>
              </w:rPr>
              <w:t>Train</w:t>
            </w:r>
          </w:p>
        </w:tc>
        <w:tc>
          <w:tcPr>
            <w:tcW w:type="dxa" w:w="1928"/>
            <w:vAlign w:val="center"/>
          </w:tcPr>
          <w:p>
            <w:pPr>
              <w:spacing w:after="80" w:before="60"/>
            </w:pPr>
            <w:r>
              <w:rPr>
                <w:b/>
                <w:sz w:val="19"/>
              </w:rPr>
              <w:t>Calibration</w:t>
            </w:r>
          </w:p>
        </w:tc>
        <w:tc>
          <w:tcPr>
            <w:tcW w:type="dxa" w:w="1928"/>
            <w:vAlign w:val="center"/>
          </w:tcPr>
          <w:p>
            <w:pPr>
              <w:spacing w:after="80" w:before="60"/>
            </w:pPr>
            <w:r>
              <w:rPr>
                <w:b/>
                <w:sz w:val="19"/>
              </w:rPr>
              <w:t>Evaluation</w:t>
            </w:r>
          </w:p>
        </w:tc>
        <w:tc>
          <w:tcPr>
            <w:tcW w:type="dxa" w:w="1928"/>
            <w:vAlign w:val="center"/>
          </w:tcPr>
          <w:p>
            <w:pPr>
              <w:spacing w:after="80" w:before="60"/>
            </w:pPr>
            <w:r>
              <w:rPr>
                <w:b/>
                <w:sz w:val="19"/>
              </w:rPr>
              <w:t>Số mẫu train/cal/eval</w:t>
            </w:r>
          </w:p>
        </w:tc>
      </w:tr>
      <w:tr>
        <w:trPr>
          <w:cantSplit/>
        </w:trPr>
        <w:tc>
          <w:tcPr>
            <w:tcW w:type="dxa" w:w="1928"/>
            <w:vAlign w:val="center"/>
          </w:tcPr>
          <w:p>
            <w:pPr>
              <w:spacing w:after="80" w:before="60"/>
            </w:pPr>
            <w:r>
              <w:rPr>
                <w:sz w:val="19"/>
              </w:rPr>
              <w:t>F1</w:t>
            </w:r>
          </w:p>
        </w:tc>
        <w:tc>
          <w:tcPr>
            <w:tcW w:type="dxa" w:w="1928"/>
            <w:vAlign w:val="center"/>
          </w:tcPr>
          <w:p>
            <w:pPr>
              <w:spacing w:after="80" w:before="60"/>
            </w:pPr>
            <w:r>
              <w:rPr>
                <w:sz w:val="19"/>
              </w:rPr>
              <w:t>2015–2019</w:t>
            </w:r>
          </w:p>
        </w:tc>
        <w:tc>
          <w:tcPr>
            <w:tcW w:type="dxa" w:w="1928"/>
            <w:vAlign w:val="center"/>
          </w:tcPr>
          <w:p>
            <w:pPr>
              <w:spacing w:after="80" w:before="60"/>
            </w:pPr>
            <w:r>
              <w:rPr>
                <w:sz w:val="19"/>
              </w:rPr>
              <w:t>2020</w:t>
            </w:r>
          </w:p>
        </w:tc>
        <w:tc>
          <w:tcPr>
            <w:tcW w:type="dxa" w:w="1928"/>
            <w:vAlign w:val="center"/>
          </w:tcPr>
          <w:p>
            <w:pPr>
              <w:spacing w:after="80" w:before="60"/>
            </w:pPr>
            <w:r>
              <w:rPr>
                <w:sz w:val="19"/>
              </w:rPr>
              <w:t>2021</w:t>
            </w:r>
          </w:p>
        </w:tc>
        <w:tc>
          <w:tcPr>
            <w:tcW w:type="dxa" w:w="1928"/>
            <w:vAlign w:val="center"/>
          </w:tcPr>
          <w:p>
            <w:pPr>
              <w:spacing w:after="80" w:before="60"/>
            </w:pPr>
            <w:r>
              <w:rPr>
                <w:sz w:val="19"/>
              </w:rPr>
              <w:t>1809 /364 /363</w:t>
            </w:r>
          </w:p>
        </w:tc>
      </w:tr>
      <w:tr>
        <w:trPr>
          <w:cantSplit/>
        </w:trPr>
        <w:tc>
          <w:tcPr>
            <w:tcW w:type="dxa" w:w="1928"/>
            <w:vAlign w:val="center"/>
          </w:tcPr>
          <w:p>
            <w:pPr>
              <w:spacing w:after="80" w:before="60"/>
            </w:pPr>
            <w:r>
              <w:rPr>
                <w:sz w:val="19"/>
              </w:rPr>
              <w:t>F2</w:t>
            </w:r>
          </w:p>
        </w:tc>
        <w:tc>
          <w:tcPr>
            <w:tcW w:type="dxa" w:w="1928"/>
            <w:vAlign w:val="center"/>
          </w:tcPr>
          <w:p>
            <w:pPr>
              <w:spacing w:after="80" w:before="60"/>
            </w:pPr>
            <w:r>
              <w:rPr>
                <w:sz w:val="19"/>
              </w:rPr>
              <w:t>2015–2020</w:t>
            </w:r>
          </w:p>
        </w:tc>
        <w:tc>
          <w:tcPr>
            <w:tcW w:type="dxa" w:w="1928"/>
            <w:vAlign w:val="center"/>
          </w:tcPr>
          <w:p>
            <w:pPr>
              <w:spacing w:after="80" w:before="60"/>
            </w:pPr>
            <w:r>
              <w:rPr>
                <w:sz w:val="19"/>
              </w:rPr>
              <w:t>2021</w:t>
            </w:r>
          </w:p>
        </w:tc>
        <w:tc>
          <w:tcPr>
            <w:tcW w:type="dxa" w:w="1928"/>
            <w:vAlign w:val="center"/>
          </w:tcPr>
          <w:p>
            <w:pPr>
              <w:spacing w:after="80" w:before="60"/>
            </w:pPr>
            <w:r>
              <w:rPr>
                <w:sz w:val="19"/>
              </w:rPr>
              <w:t>2022</w:t>
            </w:r>
          </w:p>
        </w:tc>
        <w:tc>
          <w:tcPr>
            <w:tcW w:type="dxa" w:w="1928"/>
            <w:vAlign w:val="center"/>
          </w:tcPr>
          <w:p>
            <w:pPr>
              <w:spacing w:after="80" w:before="60"/>
            </w:pPr>
            <w:r>
              <w:rPr>
                <w:sz w:val="19"/>
              </w:rPr>
              <w:t>2173 /363 /349</w:t>
            </w:r>
          </w:p>
        </w:tc>
      </w:tr>
      <w:tr>
        <w:trPr>
          <w:cantSplit/>
        </w:trPr>
        <w:tc>
          <w:tcPr>
            <w:tcW w:type="dxa" w:w="1928"/>
            <w:vAlign w:val="center"/>
          </w:tcPr>
          <w:p>
            <w:pPr>
              <w:spacing w:after="80" w:before="60"/>
            </w:pPr>
            <w:r>
              <w:rPr>
                <w:sz w:val="19"/>
              </w:rPr>
              <w:t>F3</w:t>
            </w:r>
          </w:p>
        </w:tc>
        <w:tc>
          <w:tcPr>
            <w:tcW w:type="dxa" w:w="1928"/>
            <w:vAlign w:val="center"/>
          </w:tcPr>
          <w:p>
            <w:pPr>
              <w:spacing w:after="80" w:before="60"/>
            </w:pPr>
            <w:r>
              <w:rPr>
                <w:sz w:val="19"/>
              </w:rPr>
              <w:t>2015–2021</w:t>
            </w:r>
          </w:p>
        </w:tc>
        <w:tc>
          <w:tcPr>
            <w:tcW w:type="dxa" w:w="1928"/>
            <w:vAlign w:val="center"/>
          </w:tcPr>
          <w:p>
            <w:pPr>
              <w:spacing w:after="80" w:before="60"/>
            </w:pPr>
            <w:r>
              <w:rPr>
                <w:sz w:val="19"/>
              </w:rPr>
              <w:t>2022</w:t>
            </w:r>
          </w:p>
        </w:tc>
        <w:tc>
          <w:tcPr>
            <w:tcW w:type="dxa" w:w="1928"/>
            <w:vAlign w:val="center"/>
          </w:tcPr>
          <w:p>
            <w:pPr>
              <w:spacing w:after="80" w:before="60"/>
            </w:pPr>
            <w:r>
              <w:rPr>
                <w:sz w:val="19"/>
              </w:rPr>
              <w:t>2023</w:t>
            </w:r>
          </w:p>
        </w:tc>
        <w:tc>
          <w:tcPr>
            <w:tcW w:type="dxa" w:w="1928"/>
            <w:vAlign w:val="center"/>
          </w:tcPr>
          <w:p>
            <w:pPr>
              <w:spacing w:after="80" w:before="60"/>
            </w:pPr>
            <w:r>
              <w:rPr>
                <w:sz w:val="19"/>
              </w:rPr>
              <w:t>2536 /349 /363</w:t>
            </w:r>
          </w:p>
        </w:tc>
      </w:tr>
    </w:tbl>
    <w:p>
      <w:pPr>
        <w:spacing w:after="20"/>
      </w:pPr>
    </w:p>
    <w:p>
      <w:r>
        <w:t>Train học trọng số/scaler và khí hậu. Calibration chọn epoch/iteration, Platt và τ quyết định; không phải một tập kiểm định độc lập vì được dùng cho nhiều bước. Evaluation đo ngoài giai đoạn fit của từng fold; các năm này đã được dự án xem trước, nên gọi là development. Sau khóa thiết kế mới dùng train 2015–2023/cal 2024/test 2025 theo kế hoạch; chưa làm bước đó trong ma trận hiện tại. Không dùng 2026 để chọn mô hình chấm 2025.</w:t>
      </w:r>
    </w:p>
    <w:p>
      <w:r>
        <w:t>TFT ensemble lấy trung bình dự đoán ba seed trên cùng issue; τ ensemble chọn trên trung bình xác suất calibration. Không lấy trung bình các τ seed và không học τ từ evaluation. Hiệu chỉnh xác suất được làm riêng từng ngày/ngưỡng; thiếu 20 sự kiện hoặc 20 đối sự kiện thì không fit Platt, giữ fallback. Xác suất được chiếu để có p16≥p50≥p100.</w:t>
      </w:r>
    </w:p>
    <w:p>
      <w:r>
        <w:t>Pooled có 1.075 issue/lead. Mỗi lead có 114 sự kiện≥16,37 sự kiện≥50 và 15 sự kiện≥100. Các lead dịch nhãn và có ngày mưa trùng nhau; không cộng thành 342 đợt độc lập. Tháng 3–4 chỉ 4–5 sự kiện≥16/lead, nên một điểm BSS cao ở nhóm đó cần đọc thận trọng.</w:t>
      </w:r>
    </w:p>
    <w:p>
      <w:pPr>
        <w:pStyle w:val="Heading1"/>
      </w:pPr>
      <w:r>
        <w:t>9. Bảng kết quả đầy đủ 48 dòng chính</w:t>
      </w:r>
    </w:p>
    <w:p>
      <w:r>
        <w:t>Các bảng dưới bao phủ 8 E×2 họ×3 ngày; số được gộp trực tiếp trên dự đoán/ref từng dòng 2021–2023, toàn năm. RMSE/MAE/Bias đơn vị mm/24 h; BSS/CSI/POD/FAR cho ngưỡng 16 mm. TFT là ensemble ba seed, LGBM một pipeline xác định. Chi tiết từng seed/năm/mùa/ngưỡng 50/100 nằm trong Excel, không bị loại vì kết quả kém.</w:t>
      </w:r>
    </w:p>
    <w:p>
      <w:pPr>
        <w:pStyle w:val="Heading2"/>
      </w:pPr>
      <w:r>
        <w:t>Ngày 1</w:t>
      </w:r>
    </w:p>
    <w:p>
      <w:r>
        <w:t>TFT: trung bình dự báo ba seed</w:t>
      </w:r>
    </w:p>
    <w:tbl>
      <w:tblPr>
        <w:tblStyle w:val="LightShading-Accent1"/>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cantSplit/>
          <w:tblHeader/>
        </w:trPr>
        <w:tc>
          <w:tcPr>
            <w:tcW w:type="dxa" w:w="1205"/>
            <w:vAlign w:val="center"/>
          </w:tcPr>
          <w:p>
            <w:pPr>
              <w:spacing w:after="80" w:before="60"/>
            </w:pPr>
            <w:r>
              <w:rPr>
                <w:b/>
                <w:sz w:val="16"/>
              </w:rPr>
              <w:t>E</w:t>
            </w:r>
          </w:p>
        </w:tc>
        <w:tc>
          <w:tcPr>
            <w:tcW w:type="dxa" w:w="1205"/>
            <w:vAlign w:val="center"/>
          </w:tcPr>
          <w:p>
            <w:pPr>
              <w:spacing w:after="80" w:before="60"/>
            </w:pPr>
            <w:r>
              <w:rPr>
                <w:b/>
                <w:sz w:val="16"/>
              </w:rPr>
              <w:t>RMSE</w:t>
            </w:r>
          </w:p>
        </w:tc>
        <w:tc>
          <w:tcPr>
            <w:tcW w:type="dxa" w:w="1205"/>
            <w:vAlign w:val="center"/>
          </w:tcPr>
          <w:p>
            <w:pPr>
              <w:spacing w:after="80" w:before="60"/>
            </w:pPr>
            <w:r>
              <w:rPr>
                <w:b/>
                <w:sz w:val="16"/>
              </w:rPr>
              <w:t>MAE</w:t>
            </w:r>
          </w:p>
        </w:tc>
        <w:tc>
          <w:tcPr>
            <w:tcW w:type="dxa" w:w="1205"/>
            <w:vAlign w:val="center"/>
          </w:tcPr>
          <w:p>
            <w:pPr>
              <w:spacing w:after="80" w:before="60"/>
            </w:pPr>
            <w:r>
              <w:rPr>
                <w:b/>
                <w:sz w:val="16"/>
              </w:rPr>
              <w:t>Bias</w:t>
            </w:r>
          </w:p>
        </w:tc>
        <w:tc>
          <w:tcPr>
            <w:tcW w:type="dxa" w:w="1205"/>
            <w:vAlign w:val="center"/>
          </w:tcPr>
          <w:p>
            <w:pPr>
              <w:spacing w:after="80" w:before="60"/>
            </w:pPr>
            <w:r>
              <w:rPr>
                <w:b/>
                <w:sz w:val="16"/>
              </w:rPr>
              <w:t>BSS16</w:t>
            </w:r>
          </w:p>
        </w:tc>
        <w:tc>
          <w:tcPr>
            <w:tcW w:type="dxa" w:w="1205"/>
            <w:vAlign w:val="center"/>
          </w:tcPr>
          <w:p>
            <w:pPr>
              <w:spacing w:after="80" w:before="60"/>
            </w:pPr>
            <w:r>
              <w:rPr>
                <w:b/>
                <w:sz w:val="16"/>
              </w:rPr>
              <w:t>CSI16</w:t>
            </w:r>
          </w:p>
        </w:tc>
        <w:tc>
          <w:tcPr>
            <w:tcW w:type="dxa" w:w="1205"/>
            <w:vAlign w:val="center"/>
          </w:tcPr>
          <w:p>
            <w:pPr>
              <w:spacing w:after="80" w:before="60"/>
            </w:pPr>
            <w:r>
              <w:rPr>
                <w:b/>
                <w:sz w:val="16"/>
              </w:rPr>
              <w:t>POD16</w:t>
            </w:r>
          </w:p>
        </w:tc>
        <w:tc>
          <w:tcPr>
            <w:tcW w:type="dxa" w:w="1205"/>
            <w:vAlign w:val="center"/>
          </w:tcPr>
          <w:p>
            <w:pPr>
              <w:spacing w:after="80" w:before="60"/>
            </w:pPr>
            <w:r>
              <w:rPr>
                <w:b/>
                <w:sz w:val="16"/>
              </w:rPr>
              <w:t>FAR16</w:t>
            </w:r>
          </w:p>
        </w:tc>
      </w:tr>
      <w:tr>
        <w:trPr>
          <w:cantSplit/>
        </w:trPr>
        <w:tc>
          <w:tcPr>
            <w:tcW w:type="dxa" w:w="1205"/>
            <w:vAlign w:val="center"/>
          </w:tcPr>
          <w:p>
            <w:pPr>
              <w:spacing w:after="80" w:before="60"/>
            </w:pPr>
            <w:r>
              <w:rPr>
                <w:sz w:val="16"/>
              </w:rPr>
              <w:t>E0</w:t>
            </w:r>
          </w:p>
        </w:tc>
        <w:tc>
          <w:tcPr>
            <w:tcW w:type="dxa" w:w="1205"/>
            <w:vAlign w:val="center"/>
          </w:tcPr>
          <w:p>
            <w:pPr>
              <w:spacing w:after="80" w:before="60"/>
            </w:pPr>
            <w:r>
              <w:rPr>
                <w:sz w:val="16"/>
              </w:rPr>
              <w:t>20.720</w:t>
            </w:r>
          </w:p>
        </w:tc>
        <w:tc>
          <w:tcPr>
            <w:tcW w:type="dxa" w:w="1205"/>
            <w:vAlign w:val="center"/>
          </w:tcPr>
          <w:p>
            <w:pPr>
              <w:spacing w:after="80" w:before="60"/>
            </w:pPr>
            <w:r>
              <w:rPr>
                <w:sz w:val="16"/>
              </w:rPr>
              <w:t>7.090</w:t>
            </w:r>
          </w:p>
        </w:tc>
        <w:tc>
          <w:tcPr>
            <w:tcW w:type="dxa" w:w="1205"/>
            <w:vAlign w:val="center"/>
          </w:tcPr>
          <w:p>
            <w:pPr>
              <w:spacing w:after="80" w:before="60"/>
            </w:pPr>
            <w:r>
              <w:rPr>
                <w:sz w:val="16"/>
              </w:rPr>
              <w:t>-2.484</w:t>
            </w:r>
          </w:p>
        </w:tc>
        <w:tc>
          <w:tcPr>
            <w:tcW w:type="dxa" w:w="1205"/>
            <w:vAlign w:val="center"/>
          </w:tcPr>
          <w:p>
            <w:pPr>
              <w:spacing w:after="80" w:before="60"/>
            </w:pPr>
            <w:r>
              <w:rPr>
                <w:sz w:val="16"/>
              </w:rPr>
              <w:t>0.135</w:t>
            </w:r>
          </w:p>
        </w:tc>
        <w:tc>
          <w:tcPr>
            <w:tcW w:type="dxa" w:w="1205"/>
            <w:vAlign w:val="center"/>
          </w:tcPr>
          <w:p>
            <w:pPr>
              <w:spacing w:after="80" w:before="60"/>
            </w:pPr>
            <w:r>
              <w:rPr>
                <w:sz w:val="16"/>
              </w:rPr>
              <w:t>0.357</w:t>
            </w:r>
          </w:p>
        </w:tc>
        <w:tc>
          <w:tcPr>
            <w:tcW w:type="dxa" w:w="1205"/>
            <w:vAlign w:val="center"/>
          </w:tcPr>
          <w:p>
            <w:pPr>
              <w:spacing w:after="80" w:before="60"/>
            </w:pPr>
            <w:r>
              <w:rPr>
                <w:sz w:val="16"/>
              </w:rPr>
              <w:t>0.570</w:t>
            </w:r>
          </w:p>
        </w:tc>
        <w:tc>
          <w:tcPr>
            <w:tcW w:type="dxa" w:w="1205"/>
            <w:vAlign w:val="center"/>
          </w:tcPr>
          <w:p>
            <w:pPr>
              <w:spacing w:after="80" w:before="60"/>
            </w:pPr>
            <w:r>
              <w:rPr>
                <w:sz w:val="16"/>
              </w:rPr>
              <w:t>0.511</w:t>
            </w:r>
          </w:p>
        </w:tc>
      </w:tr>
      <w:tr>
        <w:trPr>
          <w:cantSplit/>
        </w:trPr>
        <w:tc>
          <w:tcPr>
            <w:tcW w:type="dxa" w:w="1205"/>
            <w:vAlign w:val="center"/>
          </w:tcPr>
          <w:p>
            <w:pPr>
              <w:spacing w:after="80" w:before="60"/>
            </w:pPr>
            <w:r>
              <w:rPr>
                <w:sz w:val="16"/>
              </w:rPr>
              <w:t>E1</w:t>
            </w:r>
          </w:p>
        </w:tc>
        <w:tc>
          <w:tcPr>
            <w:tcW w:type="dxa" w:w="1205"/>
            <w:vAlign w:val="center"/>
          </w:tcPr>
          <w:p>
            <w:pPr>
              <w:spacing w:after="80" w:before="60"/>
            </w:pPr>
            <w:r>
              <w:rPr>
                <w:sz w:val="16"/>
              </w:rPr>
              <w:t>20.531</w:t>
            </w:r>
          </w:p>
        </w:tc>
        <w:tc>
          <w:tcPr>
            <w:tcW w:type="dxa" w:w="1205"/>
            <w:vAlign w:val="center"/>
          </w:tcPr>
          <w:p>
            <w:pPr>
              <w:spacing w:after="80" w:before="60"/>
            </w:pPr>
            <w:r>
              <w:rPr>
                <w:sz w:val="16"/>
              </w:rPr>
              <w:t>6.737</w:t>
            </w:r>
          </w:p>
        </w:tc>
        <w:tc>
          <w:tcPr>
            <w:tcW w:type="dxa" w:w="1205"/>
            <w:vAlign w:val="center"/>
          </w:tcPr>
          <w:p>
            <w:pPr>
              <w:spacing w:after="80" w:before="60"/>
            </w:pPr>
            <w:r>
              <w:rPr>
                <w:sz w:val="16"/>
              </w:rPr>
              <w:t>-2.819</w:t>
            </w:r>
          </w:p>
        </w:tc>
        <w:tc>
          <w:tcPr>
            <w:tcW w:type="dxa" w:w="1205"/>
            <w:vAlign w:val="center"/>
          </w:tcPr>
          <w:p>
            <w:pPr>
              <w:spacing w:after="80" w:before="60"/>
            </w:pPr>
            <w:r>
              <w:rPr>
                <w:sz w:val="16"/>
              </w:rPr>
              <w:t>0.221</w:t>
            </w:r>
          </w:p>
        </w:tc>
        <w:tc>
          <w:tcPr>
            <w:tcW w:type="dxa" w:w="1205"/>
            <w:vAlign w:val="center"/>
          </w:tcPr>
          <w:p>
            <w:pPr>
              <w:spacing w:after="80" w:before="60"/>
            </w:pPr>
            <w:r>
              <w:rPr>
                <w:sz w:val="16"/>
              </w:rPr>
              <w:t>0.395</w:t>
            </w:r>
          </w:p>
        </w:tc>
        <w:tc>
          <w:tcPr>
            <w:tcW w:type="dxa" w:w="1205"/>
            <w:vAlign w:val="center"/>
          </w:tcPr>
          <w:p>
            <w:pPr>
              <w:spacing w:after="80" w:before="60"/>
            </w:pPr>
            <w:r>
              <w:rPr>
                <w:sz w:val="16"/>
              </w:rPr>
              <w:t>0.640</w:t>
            </w:r>
          </w:p>
        </w:tc>
        <w:tc>
          <w:tcPr>
            <w:tcW w:type="dxa" w:w="1205"/>
            <w:vAlign w:val="center"/>
          </w:tcPr>
          <w:p>
            <w:pPr>
              <w:spacing w:after="80" w:before="60"/>
            </w:pPr>
            <w:r>
              <w:rPr>
                <w:sz w:val="16"/>
              </w:rPr>
              <w:t>0.493</w:t>
            </w:r>
          </w:p>
        </w:tc>
      </w:tr>
      <w:tr>
        <w:trPr>
          <w:cantSplit/>
        </w:trPr>
        <w:tc>
          <w:tcPr>
            <w:tcW w:type="dxa" w:w="1205"/>
            <w:vAlign w:val="center"/>
          </w:tcPr>
          <w:p>
            <w:pPr>
              <w:spacing w:after="80" w:before="60"/>
            </w:pPr>
            <w:r>
              <w:rPr>
                <w:sz w:val="16"/>
              </w:rPr>
              <w:t>E2</w:t>
            </w:r>
          </w:p>
        </w:tc>
        <w:tc>
          <w:tcPr>
            <w:tcW w:type="dxa" w:w="1205"/>
            <w:vAlign w:val="center"/>
          </w:tcPr>
          <w:p>
            <w:pPr>
              <w:spacing w:after="80" w:before="60"/>
            </w:pPr>
            <w:r>
              <w:rPr>
                <w:sz w:val="16"/>
              </w:rPr>
              <w:t>20.341</w:t>
            </w:r>
          </w:p>
        </w:tc>
        <w:tc>
          <w:tcPr>
            <w:tcW w:type="dxa" w:w="1205"/>
            <w:vAlign w:val="center"/>
          </w:tcPr>
          <w:p>
            <w:pPr>
              <w:spacing w:after="80" w:before="60"/>
            </w:pPr>
            <w:r>
              <w:rPr>
                <w:sz w:val="16"/>
              </w:rPr>
              <w:t>6.610</w:t>
            </w:r>
          </w:p>
        </w:tc>
        <w:tc>
          <w:tcPr>
            <w:tcW w:type="dxa" w:w="1205"/>
            <w:vAlign w:val="center"/>
          </w:tcPr>
          <w:p>
            <w:pPr>
              <w:spacing w:after="80" w:before="60"/>
            </w:pPr>
            <w:r>
              <w:rPr>
                <w:sz w:val="16"/>
              </w:rPr>
              <w:t>-2.807</w:t>
            </w:r>
          </w:p>
        </w:tc>
        <w:tc>
          <w:tcPr>
            <w:tcW w:type="dxa" w:w="1205"/>
            <w:vAlign w:val="center"/>
          </w:tcPr>
          <w:p>
            <w:pPr>
              <w:spacing w:after="80" w:before="60"/>
            </w:pPr>
            <w:r>
              <w:rPr>
                <w:sz w:val="16"/>
              </w:rPr>
              <w:t>0.280</w:t>
            </w:r>
          </w:p>
        </w:tc>
        <w:tc>
          <w:tcPr>
            <w:tcW w:type="dxa" w:w="1205"/>
            <w:vAlign w:val="center"/>
          </w:tcPr>
          <w:p>
            <w:pPr>
              <w:spacing w:after="80" w:before="60"/>
            </w:pPr>
            <w:r>
              <w:rPr>
                <w:sz w:val="16"/>
              </w:rPr>
              <w:t>0.403</w:t>
            </w:r>
          </w:p>
        </w:tc>
        <w:tc>
          <w:tcPr>
            <w:tcW w:type="dxa" w:w="1205"/>
            <w:vAlign w:val="center"/>
          </w:tcPr>
          <w:p>
            <w:pPr>
              <w:spacing w:after="80" w:before="60"/>
            </w:pPr>
            <w:r>
              <w:rPr>
                <w:sz w:val="16"/>
              </w:rPr>
              <w:t>0.640</w:t>
            </w:r>
          </w:p>
        </w:tc>
        <w:tc>
          <w:tcPr>
            <w:tcW w:type="dxa" w:w="1205"/>
            <w:vAlign w:val="center"/>
          </w:tcPr>
          <w:p>
            <w:pPr>
              <w:spacing w:after="80" w:before="60"/>
            </w:pPr>
            <w:r>
              <w:rPr>
                <w:sz w:val="16"/>
              </w:rPr>
              <w:t>0.479</w:t>
            </w:r>
          </w:p>
        </w:tc>
      </w:tr>
      <w:tr>
        <w:trPr>
          <w:cantSplit/>
        </w:trPr>
        <w:tc>
          <w:tcPr>
            <w:tcW w:type="dxa" w:w="1205"/>
            <w:vAlign w:val="center"/>
          </w:tcPr>
          <w:p>
            <w:pPr>
              <w:spacing w:after="80" w:before="60"/>
            </w:pPr>
            <w:r>
              <w:rPr>
                <w:sz w:val="16"/>
              </w:rPr>
              <w:t>E3</w:t>
            </w:r>
          </w:p>
        </w:tc>
        <w:tc>
          <w:tcPr>
            <w:tcW w:type="dxa" w:w="1205"/>
            <w:vAlign w:val="center"/>
          </w:tcPr>
          <w:p>
            <w:pPr>
              <w:spacing w:after="80" w:before="60"/>
            </w:pPr>
            <w:r>
              <w:rPr>
                <w:sz w:val="16"/>
              </w:rPr>
              <w:t>20.737</w:t>
            </w:r>
          </w:p>
        </w:tc>
        <w:tc>
          <w:tcPr>
            <w:tcW w:type="dxa" w:w="1205"/>
            <w:vAlign w:val="center"/>
          </w:tcPr>
          <w:p>
            <w:pPr>
              <w:spacing w:after="80" w:before="60"/>
            </w:pPr>
            <w:r>
              <w:rPr>
                <w:sz w:val="16"/>
              </w:rPr>
              <w:t>7.015</w:t>
            </w:r>
          </w:p>
        </w:tc>
        <w:tc>
          <w:tcPr>
            <w:tcW w:type="dxa" w:w="1205"/>
            <w:vAlign w:val="center"/>
          </w:tcPr>
          <w:p>
            <w:pPr>
              <w:spacing w:after="80" w:before="60"/>
            </w:pPr>
            <w:r>
              <w:rPr>
                <w:sz w:val="16"/>
              </w:rPr>
              <w:t>-2.802</w:t>
            </w:r>
          </w:p>
        </w:tc>
        <w:tc>
          <w:tcPr>
            <w:tcW w:type="dxa" w:w="1205"/>
            <w:vAlign w:val="center"/>
          </w:tcPr>
          <w:p>
            <w:pPr>
              <w:spacing w:after="80" w:before="60"/>
            </w:pPr>
            <w:r>
              <w:rPr>
                <w:sz w:val="16"/>
              </w:rPr>
              <w:t>0.133</w:t>
            </w:r>
          </w:p>
        </w:tc>
        <w:tc>
          <w:tcPr>
            <w:tcW w:type="dxa" w:w="1205"/>
            <w:vAlign w:val="center"/>
          </w:tcPr>
          <w:p>
            <w:pPr>
              <w:spacing w:after="80" w:before="60"/>
            </w:pPr>
            <w:r>
              <w:rPr>
                <w:sz w:val="16"/>
              </w:rPr>
              <w:t>0.344</w:t>
            </w:r>
          </w:p>
        </w:tc>
        <w:tc>
          <w:tcPr>
            <w:tcW w:type="dxa" w:w="1205"/>
            <w:vAlign w:val="center"/>
          </w:tcPr>
          <w:p>
            <w:pPr>
              <w:spacing w:after="80" w:before="60"/>
            </w:pPr>
            <w:r>
              <w:rPr>
                <w:sz w:val="16"/>
              </w:rPr>
              <w:t>0.579</w:t>
            </w:r>
          </w:p>
        </w:tc>
        <w:tc>
          <w:tcPr>
            <w:tcW w:type="dxa" w:w="1205"/>
            <w:vAlign w:val="center"/>
          </w:tcPr>
          <w:p>
            <w:pPr>
              <w:spacing w:after="80" w:before="60"/>
            </w:pPr>
            <w:r>
              <w:rPr>
                <w:sz w:val="16"/>
              </w:rPr>
              <w:t>0.542</w:t>
            </w:r>
          </w:p>
        </w:tc>
      </w:tr>
      <w:tr>
        <w:trPr>
          <w:cantSplit/>
        </w:trPr>
        <w:tc>
          <w:tcPr>
            <w:tcW w:type="dxa" w:w="1205"/>
            <w:vAlign w:val="center"/>
          </w:tcPr>
          <w:p>
            <w:pPr>
              <w:spacing w:after="80" w:before="60"/>
            </w:pPr>
            <w:r>
              <w:rPr>
                <w:sz w:val="16"/>
              </w:rPr>
              <w:t>E4</w:t>
            </w:r>
          </w:p>
        </w:tc>
        <w:tc>
          <w:tcPr>
            <w:tcW w:type="dxa" w:w="1205"/>
            <w:vAlign w:val="center"/>
          </w:tcPr>
          <w:p>
            <w:pPr>
              <w:spacing w:after="80" w:before="60"/>
            </w:pPr>
            <w:r>
              <w:rPr>
                <w:sz w:val="16"/>
              </w:rPr>
              <w:t>20.438</w:t>
            </w:r>
          </w:p>
        </w:tc>
        <w:tc>
          <w:tcPr>
            <w:tcW w:type="dxa" w:w="1205"/>
            <w:vAlign w:val="center"/>
          </w:tcPr>
          <w:p>
            <w:pPr>
              <w:spacing w:after="80" w:before="60"/>
            </w:pPr>
            <w:r>
              <w:rPr>
                <w:sz w:val="16"/>
              </w:rPr>
              <w:t>6.728</w:t>
            </w:r>
          </w:p>
        </w:tc>
        <w:tc>
          <w:tcPr>
            <w:tcW w:type="dxa" w:w="1205"/>
            <w:vAlign w:val="center"/>
          </w:tcPr>
          <w:p>
            <w:pPr>
              <w:spacing w:after="80" w:before="60"/>
            </w:pPr>
            <w:r>
              <w:rPr>
                <w:sz w:val="16"/>
              </w:rPr>
              <w:t>-2.516</w:t>
            </w:r>
          </w:p>
        </w:tc>
        <w:tc>
          <w:tcPr>
            <w:tcW w:type="dxa" w:w="1205"/>
            <w:vAlign w:val="center"/>
          </w:tcPr>
          <w:p>
            <w:pPr>
              <w:spacing w:after="80" w:before="60"/>
            </w:pPr>
            <w:r>
              <w:rPr>
                <w:sz w:val="16"/>
              </w:rPr>
              <w:t>0.237</w:t>
            </w:r>
          </w:p>
        </w:tc>
        <w:tc>
          <w:tcPr>
            <w:tcW w:type="dxa" w:w="1205"/>
            <w:vAlign w:val="center"/>
          </w:tcPr>
          <w:p>
            <w:pPr>
              <w:spacing w:after="80" w:before="60"/>
            </w:pPr>
            <w:r>
              <w:rPr>
                <w:sz w:val="16"/>
              </w:rPr>
              <w:t>0.426</w:t>
            </w:r>
          </w:p>
        </w:tc>
        <w:tc>
          <w:tcPr>
            <w:tcW w:type="dxa" w:w="1205"/>
            <w:vAlign w:val="center"/>
          </w:tcPr>
          <w:p>
            <w:pPr>
              <w:spacing w:after="80" w:before="60"/>
            </w:pPr>
            <w:r>
              <w:rPr>
                <w:sz w:val="16"/>
              </w:rPr>
              <w:t>0.632</w:t>
            </w:r>
          </w:p>
        </w:tc>
        <w:tc>
          <w:tcPr>
            <w:tcW w:type="dxa" w:w="1205"/>
            <w:vAlign w:val="center"/>
          </w:tcPr>
          <w:p>
            <w:pPr>
              <w:spacing w:after="80" w:before="60"/>
            </w:pPr>
            <w:r>
              <w:rPr>
                <w:sz w:val="16"/>
              </w:rPr>
              <w:t>0.433</w:t>
            </w:r>
          </w:p>
        </w:tc>
      </w:tr>
      <w:tr>
        <w:trPr>
          <w:cantSplit/>
        </w:trPr>
        <w:tc>
          <w:tcPr>
            <w:tcW w:type="dxa" w:w="1205"/>
            <w:vAlign w:val="center"/>
          </w:tcPr>
          <w:p>
            <w:pPr>
              <w:spacing w:after="80" w:before="60"/>
            </w:pPr>
            <w:r>
              <w:rPr>
                <w:sz w:val="16"/>
              </w:rPr>
              <w:t>E5</w:t>
            </w:r>
          </w:p>
        </w:tc>
        <w:tc>
          <w:tcPr>
            <w:tcW w:type="dxa" w:w="1205"/>
            <w:vAlign w:val="center"/>
          </w:tcPr>
          <w:p>
            <w:pPr>
              <w:spacing w:after="80" w:before="60"/>
            </w:pPr>
            <w:r>
              <w:rPr>
                <w:sz w:val="16"/>
              </w:rPr>
              <w:t>20.578</w:t>
            </w:r>
          </w:p>
        </w:tc>
        <w:tc>
          <w:tcPr>
            <w:tcW w:type="dxa" w:w="1205"/>
            <w:vAlign w:val="center"/>
          </w:tcPr>
          <w:p>
            <w:pPr>
              <w:spacing w:after="80" w:before="60"/>
            </w:pPr>
            <w:r>
              <w:rPr>
                <w:sz w:val="16"/>
              </w:rPr>
              <w:t>6.767</w:t>
            </w:r>
          </w:p>
        </w:tc>
        <w:tc>
          <w:tcPr>
            <w:tcW w:type="dxa" w:w="1205"/>
            <w:vAlign w:val="center"/>
          </w:tcPr>
          <w:p>
            <w:pPr>
              <w:spacing w:after="80" w:before="60"/>
            </w:pPr>
            <w:r>
              <w:rPr>
                <w:sz w:val="16"/>
              </w:rPr>
              <w:t>-2.944</w:t>
            </w:r>
          </w:p>
        </w:tc>
        <w:tc>
          <w:tcPr>
            <w:tcW w:type="dxa" w:w="1205"/>
            <w:vAlign w:val="center"/>
          </w:tcPr>
          <w:p>
            <w:pPr>
              <w:spacing w:after="80" w:before="60"/>
            </w:pPr>
            <w:r>
              <w:rPr>
                <w:sz w:val="16"/>
              </w:rPr>
              <w:t>0.171</w:t>
            </w:r>
          </w:p>
        </w:tc>
        <w:tc>
          <w:tcPr>
            <w:tcW w:type="dxa" w:w="1205"/>
            <w:vAlign w:val="center"/>
          </w:tcPr>
          <w:p>
            <w:pPr>
              <w:spacing w:after="80" w:before="60"/>
            </w:pPr>
            <w:r>
              <w:rPr>
                <w:sz w:val="16"/>
              </w:rPr>
              <w:t>0.364</w:t>
            </w:r>
          </w:p>
        </w:tc>
        <w:tc>
          <w:tcPr>
            <w:tcW w:type="dxa" w:w="1205"/>
            <w:vAlign w:val="center"/>
          </w:tcPr>
          <w:p>
            <w:pPr>
              <w:spacing w:after="80" w:before="60"/>
            </w:pPr>
            <w:r>
              <w:rPr>
                <w:sz w:val="16"/>
              </w:rPr>
              <w:t>0.596</w:t>
            </w:r>
          </w:p>
        </w:tc>
        <w:tc>
          <w:tcPr>
            <w:tcW w:type="dxa" w:w="1205"/>
            <w:vAlign w:val="center"/>
          </w:tcPr>
          <w:p>
            <w:pPr>
              <w:spacing w:after="80" w:before="60"/>
            </w:pPr>
            <w:r>
              <w:rPr>
                <w:sz w:val="16"/>
              </w:rPr>
              <w:t>0.518</w:t>
            </w:r>
          </w:p>
        </w:tc>
      </w:tr>
      <w:tr>
        <w:trPr>
          <w:cantSplit/>
        </w:trPr>
        <w:tc>
          <w:tcPr>
            <w:tcW w:type="dxa" w:w="1205"/>
            <w:vAlign w:val="center"/>
          </w:tcPr>
          <w:p>
            <w:pPr>
              <w:spacing w:after="80" w:before="60"/>
            </w:pPr>
            <w:r>
              <w:rPr>
                <w:sz w:val="16"/>
              </w:rPr>
              <w:t>E6</w:t>
            </w:r>
          </w:p>
        </w:tc>
        <w:tc>
          <w:tcPr>
            <w:tcW w:type="dxa" w:w="1205"/>
            <w:vAlign w:val="center"/>
          </w:tcPr>
          <w:p>
            <w:pPr>
              <w:spacing w:after="80" w:before="60"/>
            </w:pPr>
            <w:r>
              <w:rPr>
                <w:sz w:val="16"/>
              </w:rPr>
              <w:t>20.269</w:t>
            </w:r>
          </w:p>
        </w:tc>
        <w:tc>
          <w:tcPr>
            <w:tcW w:type="dxa" w:w="1205"/>
            <w:vAlign w:val="center"/>
          </w:tcPr>
          <w:p>
            <w:pPr>
              <w:spacing w:after="80" w:before="60"/>
            </w:pPr>
            <w:r>
              <w:rPr>
                <w:sz w:val="16"/>
              </w:rPr>
              <w:t>6.575</w:t>
            </w:r>
          </w:p>
        </w:tc>
        <w:tc>
          <w:tcPr>
            <w:tcW w:type="dxa" w:w="1205"/>
            <w:vAlign w:val="center"/>
          </w:tcPr>
          <w:p>
            <w:pPr>
              <w:spacing w:after="80" w:before="60"/>
            </w:pPr>
            <w:r>
              <w:rPr>
                <w:sz w:val="16"/>
              </w:rPr>
              <w:t>-2.879</w:t>
            </w:r>
          </w:p>
        </w:tc>
        <w:tc>
          <w:tcPr>
            <w:tcW w:type="dxa" w:w="1205"/>
            <w:vAlign w:val="center"/>
          </w:tcPr>
          <w:p>
            <w:pPr>
              <w:spacing w:after="80" w:before="60"/>
            </w:pPr>
            <w:r>
              <w:rPr>
                <w:sz w:val="16"/>
              </w:rPr>
              <w:t>0.280</w:t>
            </w:r>
          </w:p>
        </w:tc>
        <w:tc>
          <w:tcPr>
            <w:tcW w:type="dxa" w:w="1205"/>
            <w:vAlign w:val="center"/>
          </w:tcPr>
          <w:p>
            <w:pPr>
              <w:spacing w:after="80" w:before="60"/>
            </w:pPr>
            <w:r>
              <w:rPr>
                <w:sz w:val="16"/>
              </w:rPr>
              <w:t>0.423</w:t>
            </w:r>
          </w:p>
        </w:tc>
        <w:tc>
          <w:tcPr>
            <w:tcW w:type="dxa" w:w="1205"/>
            <w:vAlign w:val="center"/>
          </w:tcPr>
          <w:p>
            <w:pPr>
              <w:spacing w:after="80" w:before="60"/>
            </w:pPr>
            <w:r>
              <w:rPr>
                <w:sz w:val="16"/>
              </w:rPr>
              <w:t>0.553</w:t>
            </w:r>
          </w:p>
        </w:tc>
        <w:tc>
          <w:tcPr>
            <w:tcW w:type="dxa" w:w="1205"/>
            <w:vAlign w:val="center"/>
          </w:tcPr>
          <w:p>
            <w:pPr>
              <w:spacing w:after="80" w:before="60"/>
            </w:pPr>
            <w:r>
              <w:rPr>
                <w:sz w:val="16"/>
              </w:rPr>
              <w:t>0.357</w:t>
            </w:r>
          </w:p>
        </w:tc>
      </w:tr>
      <w:tr>
        <w:trPr>
          <w:cantSplit/>
        </w:trPr>
        <w:tc>
          <w:tcPr>
            <w:tcW w:type="dxa" w:w="1205"/>
            <w:vAlign w:val="center"/>
          </w:tcPr>
          <w:p>
            <w:pPr>
              <w:spacing w:after="80" w:before="60"/>
            </w:pPr>
            <w:r>
              <w:rPr>
                <w:sz w:val="16"/>
              </w:rPr>
              <w:t>E7</w:t>
            </w:r>
          </w:p>
        </w:tc>
        <w:tc>
          <w:tcPr>
            <w:tcW w:type="dxa" w:w="1205"/>
            <w:vAlign w:val="center"/>
          </w:tcPr>
          <w:p>
            <w:pPr>
              <w:spacing w:after="80" w:before="60"/>
            </w:pPr>
            <w:r>
              <w:rPr>
                <w:sz w:val="16"/>
              </w:rPr>
              <w:t>20.361</w:t>
            </w:r>
          </w:p>
        </w:tc>
        <w:tc>
          <w:tcPr>
            <w:tcW w:type="dxa" w:w="1205"/>
            <w:vAlign w:val="center"/>
          </w:tcPr>
          <w:p>
            <w:pPr>
              <w:spacing w:after="80" w:before="60"/>
            </w:pPr>
            <w:r>
              <w:rPr>
                <w:sz w:val="16"/>
              </w:rPr>
              <w:t>6.695</w:t>
            </w:r>
          </w:p>
        </w:tc>
        <w:tc>
          <w:tcPr>
            <w:tcW w:type="dxa" w:w="1205"/>
            <w:vAlign w:val="center"/>
          </w:tcPr>
          <w:p>
            <w:pPr>
              <w:spacing w:after="80" w:before="60"/>
            </w:pPr>
            <w:r>
              <w:rPr>
                <w:sz w:val="16"/>
              </w:rPr>
              <w:t>-2.710</w:t>
            </w:r>
          </w:p>
        </w:tc>
        <w:tc>
          <w:tcPr>
            <w:tcW w:type="dxa" w:w="1205"/>
            <w:vAlign w:val="center"/>
          </w:tcPr>
          <w:p>
            <w:pPr>
              <w:spacing w:after="80" w:before="60"/>
            </w:pPr>
            <w:r>
              <w:rPr>
                <w:sz w:val="16"/>
              </w:rPr>
              <w:t>0.246</w:t>
            </w:r>
          </w:p>
        </w:tc>
        <w:tc>
          <w:tcPr>
            <w:tcW w:type="dxa" w:w="1205"/>
            <w:vAlign w:val="center"/>
          </w:tcPr>
          <w:p>
            <w:pPr>
              <w:spacing w:after="80" w:before="60"/>
            </w:pPr>
            <w:r>
              <w:rPr>
                <w:sz w:val="16"/>
              </w:rPr>
              <w:t>0.406</w:t>
            </w:r>
          </w:p>
        </w:tc>
        <w:tc>
          <w:tcPr>
            <w:tcW w:type="dxa" w:w="1205"/>
            <w:vAlign w:val="center"/>
          </w:tcPr>
          <w:p>
            <w:pPr>
              <w:spacing w:after="80" w:before="60"/>
            </w:pPr>
            <w:r>
              <w:rPr>
                <w:sz w:val="16"/>
              </w:rPr>
              <w:t>0.640</w:t>
            </w:r>
          </w:p>
        </w:tc>
        <w:tc>
          <w:tcPr>
            <w:tcW w:type="dxa" w:w="1205"/>
            <w:vAlign w:val="center"/>
          </w:tcPr>
          <w:p>
            <w:pPr>
              <w:spacing w:after="80" w:before="60"/>
            </w:pPr>
            <w:r>
              <w:rPr>
                <w:sz w:val="16"/>
              </w:rPr>
              <w:t>0.475</w:t>
            </w:r>
          </w:p>
        </w:tc>
      </w:tr>
    </w:tbl>
    <w:p>
      <w:pPr>
        <w:spacing w:after="20"/>
      </w:pPr>
    </w:p>
    <w:p>
      <w:r>
        <w:t>LightGBM: một pipeline xác định</w:t>
      </w:r>
    </w:p>
    <w:tbl>
      <w:tblPr>
        <w:tblStyle w:val="LightShading-Accent1"/>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cantSplit/>
          <w:tblHeader/>
        </w:trPr>
        <w:tc>
          <w:tcPr>
            <w:tcW w:type="dxa" w:w="1205"/>
            <w:vAlign w:val="center"/>
          </w:tcPr>
          <w:p>
            <w:pPr>
              <w:spacing w:after="80" w:before="60"/>
            </w:pPr>
            <w:r>
              <w:rPr>
                <w:b/>
                <w:sz w:val="16"/>
              </w:rPr>
              <w:t>E</w:t>
            </w:r>
          </w:p>
        </w:tc>
        <w:tc>
          <w:tcPr>
            <w:tcW w:type="dxa" w:w="1205"/>
            <w:vAlign w:val="center"/>
          </w:tcPr>
          <w:p>
            <w:pPr>
              <w:spacing w:after="80" w:before="60"/>
            </w:pPr>
            <w:r>
              <w:rPr>
                <w:b/>
                <w:sz w:val="16"/>
              </w:rPr>
              <w:t>RMSE</w:t>
            </w:r>
          </w:p>
        </w:tc>
        <w:tc>
          <w:tcPr>
            <w:tcW w:type="dxa" w:w="1205"/>
            <w:vAlign w:val="center"/>
          </w:tcPr>
          <w:p>
            <w:pPr>
              <w:spacing w:after="80" w:before="60"/>
            </w:pPr>
            <w:r>
              <w:rPr>
                <w:b/>
                <w:sz w:val="16"/>
              </w:rPr>
              <w:t>MAE</w:t>
            </w:r>
          </w:p>
        </w:tc>
        <w:tc>
          <w:tcPr>
            <w:tcW w:type="dxa" w:w="1205"/>
            <w:vAlign w:val="center"/>
          </w:tcPr>
          <w:p>
            <w:pPr>
              <w:spacing w:after="80" w:before="60"/>
            </w:pPr>
            <w:r>
              <w:rPr>
                <w:b/>
                <w:sz w:val="16"/>
              </w:rPr>
              <w:t>Bias</w:t>
            </w:r>
          </w:p>
        </w:tc>
        <w:tc>
          <w:tcPr>
            <w:tcW w:type="dxa" w:w="1205"/>
            <w:vAlign w:val="center"/>
          </w:tcPr>
          <w:p>
            <w:pPr>
              <w:spacing w:after="80" w:before="60"/>
            </w:pPr>
            <w:r>
              <w:rPr>
                <w:b/>
                <w:sz w:val="16"/>
              </w:rPr>
              <w:t>BSS16</w:t>
            </w:r>
          </w:p>
        </w:tc>
        <w:tc>
          <w:tcPr>
            <w:tcW w:type="dxa" w:w="1205"/>
            <w:vAlign w:val="center"/>
          </w:tcPr>
          <w:p>
            <w:pPr>
              <w:spacing w:after="80" w:before="60"/>
            </w:pPr>
            <w:r>
              <w:rPr>
                <w:b/>
                <w:sz w:val="16"/>
              </w:rPr>
              <w:t>CSI16</w:t>
            </w:r>
          </w:p>
        </w:tc>
        <w:tc>
          <w:tcPr>
            <w:tcW w:type="dxa" w:w="1205"/>
            <w:vAlign w:val="center"/>
          </w:tcPr>
          <w:p>
            <w:pPr>
              <w:spacing w:after="80" w:before="60"/>
            </w:pPr>
            <w:r>
              <w:rPr>
                <w:b/>
                <w:sz w:val="16"/>
              </w:rPr>
              <w:t>POD16</w:t>
            </w:r>
          </w:p>
        </w:tc>
        <w:tc>
          <w:tcPr>
            <w:tcW w:type="dxa" w:w="1205"/>
            <w:vAlign w:val="center"/>
          </w:tcPr>
          <w:p>
            <w:pPr>
              <w:spacing w:after="80" w:before="60"/>
            </w:pPr>
            <w:r>
              <w:rPr>
                <w:b/>
                <w:sz w:val="16"/>
              </w:rPr>
              <w:t>FAR16</w:t>
            </w:r>
          </w:p>
        </w:tc>
      </w:tr>
      <w:tr>
        <w:trPr>
          <w:cantSplit/>
        </w:trPr>
        <w:tc>
          <w:tcPr>
            <w:tcW w:type="dxa" w:w="1205"/>
            <w:vAlign w:val="center"/>
          </w:tcPr>
          <w:p>
            <w:pPr>
              <w:spacing w:after="80" w:before="60"/>
            </w:pPr>
            <w:r>
              <w:rPr>
                <w:sz w:val="16"/>
              </w:rPr>
              <w:t>E0</w:t>
            </w:r>
          </w:p>
        </w:tc>
        <w:tc>
          <w:tcPr>
            <w:tcW w:type="dxa" w:w="1205"/>
            <w:vAlign w:val="center"/>
          </w:tcPr>
          <w:p>
            <w:pPr>
              <w:spacing w:after="80" w:before="60"/>
            </w:pPr>
            <w:r>
              <w:rPr>
                <w:sz w:val="16"/>
              </w:rPr>
              <w:t>19.379</w:t>
            </w:r>
          </w:p>
        </w:tc>
        <w:tc>
          <w:tcPr>
            <w:tcW w:type="dxa" w:w="1205"/>
            <w:vAlign w:val="center"/>
          </w:tcPr>
          <w:p>
            <w:pPr>
              <w:spacing w:after="80" w:before="60"/>
            </w:pPr>
            <w:r>
              <w:rPr>
                <w:sz w:val="16"/>
              </w:rPr>
              <w:t>6.474</w:t>
            </w:r>
          </w:p>
        </w:tc>
        <w:tc>
          <w:tcPr>
            <w:tcW w:type="dxa" w:w="1205"/>
            <w:vAlign w:val="center"/>
          </w:tcPr>
          <w:p>
            <w:pPr>
              <w:spacing w:after="80" w:before="60"/>
            </w:pPr>
            <w:r>
              <w:rPr>
                <w:sz w:val="16"/>
              </w:rPr>
              <w:t>-2.407</w:t>
            </w:r>
          </w:p>
        </w:tc>
        <w:tc>
          <w:tcPr>
            <w:tcW w:type="dxa" w:w="1205"/>
            <w:vAlign w:val="center"/>
          </w:tcPr>
          <w:p>
            <w:pPr>
              <w:spacing w:after="80" w:before="60"/>
            </w:pPr>
            <w:r>
              <w:rPr>
                <w:sz w:val="16"/>
              </w:rPr>
              <w:t>0.144</w:t>
            </w:r>
          </w:p>
        </w:tc>
        <w:tc>
          <w:tcPr>
            <w:tcW w:type="dxa" w:w="1205"/>
            <w:vAlign w:val="center"/>
          </w:tcPr>
          <w:p>
            <w:pPr>
              <w:spacing w:after="80" w:before="60"/>
            </w:pPr>
            <w:r>
              <w:rPr>
                <w:sz w:val="16"/>
              </w:rPr>
              <w:t>0.295</w:t>
            </w:r>
          </w:p>
        </w:tc>
        <w:tc>
          <w:tcPr>
            <w:tcW w:type="dxa" w:w="1205"/>
            <w:vAlign w:val="center"/>
          </w:tcPr>
          <w:p>
            <w:pPr>
              <w:spacing w:after="80" w:before="60"/>
            </w:pPr>
            <w:r>
              <w:rPr>
                <w:sz w:val="16"/>
              </w:rPr>
              <w:t>0.430</w:t>
            </w:r>
          </w:p>
        </w:tc>
        <w:tc>
          <w:tcPr>
            <w:tcW w:type="dxa" w:w="1205"/>
            <w:vAlign w:val="center"/>
          </w:tcPr>
          <w:p>
            <w:pPr>
              <w:spacing w:after="80" w:before="60"/>
            </w:pPr>
            <w:r>
              <w:rPr>
                <w:sz w:val="16"/>
              </w:rPr>
              <w:t>0.515</w:t>
            </w:r>
          </w:p>
        </w:tc>
      </w:tr>
      <w:tr>
        <w:trPr>
          <w:cantSplit/>
        </w:trPr>
        <w:tc>
          <w:tcPr>
            <w:tcW w:type="dxa" w:w="1205"/>
            <w:vAlign w:val="center"/>
          </w:tcPr>
          <w:p>
            <w:pPr>
              <w:spacing w:after="80" w:before="60"/>
            </w:pPr>
            <w:r>
              <w:rPr>
                <w:sz w:val="16"/>
              </w:rPr>
              <w:t>E1</w:t>
            </w:r>
          </w:p>
        </w:tc>
        <w:tc>
          <w:tcPr>
            <w:tcW w:type="dxa" w:w="1205"/>
            <w:vAlign w:val="center"/>
          </w:tcPr>
          <w:p>
            <w:pPr>
              <w:spacing w:after="80" w:before="60"/>
            </w:pPr>
            <w:r>
              <w:rPr>
                <w:sz w:val="16"/>
              </w:rPr>
              <w:t>18.205</w:t>
            </w:r>
          </w:p>
        </w:tc>
        <w:tc>
          <w:tcPr>
            <w:tcW w:type="dxa" w:w="1205"/>
            <w:vAlign w:val="center"/>
          </w:tcPr>
          <w:p>
            <w:pPr>
              <w:spacing w:after="80" w:before="60"/>
            </w:pPr>
            <w:r>
              <w:rPr>
                <w:sz w:val="16"/>
              </w:rPr>
              <w:t>5.963</w:t>
            </w:r>
          </w:p>
        </w:tc>
        <w:tc>
          <w:tcPr>
            <w:tcW w:type="dxa" w:w="1205"/>
            <w:vAlign w:val="center"/>
          </w:tcPr>
          <w:p>
            <w:pPr>
              <w:spacing w:after="80" w:before="60"/>
            </w:pPr>
            <w:r>
              <w:rPr>
                <w:sz w:val="16"/>
              </w:rPr>
              <w:t>-2.086</w:t>
            </w:r>
          </w:p>
        </w:tc>
        <w:tc>
          <w:tcPr>
            <w:tcW w:type="dxa" w:w="1205"/>
            <w:vAlign w:val="center"/>
          </w:tcPr>
          <w:p>
            <w:pPr>
              <w:spacing w:after="80" w:before="60"/>
            </w:pPr>
            <w:r>
              <w:rPr>
                <w:sz w:val="16"/>
              </w:rPr>
              <w:t>0.264</w:t>
            </w:r>
          </w:p>
        </w:tc>
        <w:tc>
          <w:tcPr>
            <w:tcW w:type="dxa" w:w="1205"/>
            <w:vAlign w:val="center"/>
          </w:tcPr>
          <w:p>
            <w:pPr>
              <w:spacing w:after="80" w:before="60"/>
            </w:pPr>
            <w:r>
              <w:rPr>
                <w:sz w:val="16"/>
              </w:rPr>
              <w:t>0.422</w:t>
            </w:r>
          </w:p>
        </w:tc>
        <w:tc>
          <w:tcPr>
            <w:tcW w:type="dxa" w:w="1205"/>
            <w:vAlign w:val="center"/>
          </w:tcPr>
          <w:p>
            <w:pPr>
              <w:spacing w:after="80" w:before="60"/>
            </w:pPr>
            <w:r>
              <w:rPr>
                <w:sz w:val="16"/>
              </w:rPr>
              <w:t>0.640</w:t>
            </w:r>
          </w:p>
        </w:tc>
        <w:tc>
          <w:tcPr>
            <w:tcW w:type="dxa" w:w="1205"/>
            <w:vAlign w:val="center"/>
          </w:tcPr>
          <w:p>
            <w:pPr>
              <w:spacing w:after="80" w:before="60"/>
            </w:pPr>
            <w:r>
              <w:rPr>
                <w:sz w:val="16"/>
              </w:rPr>
              <w:t>0.447</w:t>
            </w:r>
          </w:p>
        </w:tc>
      </w:tr>
      <w:tr>
        <w:trPr>
          <w:cantSplit/>
        </w:trPr>
        <w:tc>
          <w:tcPr>
            <w:tcW w:type="dxa" w:w="1205"/>
            <w:vAlign w:val="center"/>
          </w:tcPr>
          <w:p>
            <w:pPr>
              <w:spacing w:after="80" w:before="60"/>
            </w:pPr>
            <w:r>
              <w:rPr>
                <w:sz w:val="16"/>
              </w:rPr>
              <w:t>E2</w:t>
            </w:r>
          </w:p>
        </w:tc>
        <w:tc>
          <w:tcPr>
            <w:tcW w:type="dxa" w:w="1205"/>
            <w:vAlign w:val="center"/>
          </w:tcPr>
          <w:p>
            <w:pPr>
              <w:spacing w:after="80" w:before="60"/>
            </w:pPr>
            <w:r>
              <w:rPr>
                <w:sz w:val="16"/>
              </w:rPr>
              <w:t>17.701</w:t>
            </w:r>
          </w:p>
        </w:tc>
        <w:tc>
          <w:tcPr>
            <w:tcW w:type="dxa" w:w="1205"/>
            <w:vAlign w:val="center"/>
          </w:tcPr>
          <w:p>
            <w:pPr>
              <w:spacing w:after="80" w:before="60"/>
            </w:pPr>
            <w:r>
              <w:rPr>
                <w:sz w:val="16"/>
              </w:rPr>
              <w:t>5.746</w:t>
            </w:r>
          </w:p>
        </w:tc>
        <w:tc>
          <w:tcPr>
            <w:tcW w:type="dxa" w:w="1205"/>
            <w:vAlign w:val="center"/>
          </w:tcPr>
          <w:p>
            <w:pPr>
              <w:spacing w:after="80" w:before="60"/>
            </w:pPr>
            <w:r>
              <w:rPr>
                <w:sz w:val="16"/>
              </w:rPr>
              <w:t>-2.126</w:t>
            </w:r>
          </w:p>
        </w:tc>
        <w:tc>
          <w:tcPr>
            <w:tcW w:type="dxa" w:w="1205"/>
            <w:vAlign w:val="center"/>
          </w:tcPr>
          <w:p>
            <w:pPr>
              <w:spacing w:after="80" w:before="60"/>
            </w:pPr>
            <w:r>
              <w:rPr>
                <w:sz w:val="16"/>
              </w:rPr>
              <w:t>0.283</w:t>
            </w:r>
          </w:p>
        </w:tc>
        <w:tc>
          <w:tcPr>
            <w:tcW w:type="dxa" w:w="1205"/>
            <w:vAlign w:val="center"/>
          </w:tcPr>
          <w:p>
            <w:pPr>
              <w:spacing w:after="80" w:before="60"/>
            </w:pPr>
            <w:r>
              <w:rPr>
                <w:sz w:val="16"/>
              </w:rPr>
              <w:t>0.396</w:t>
            </w:r>
          </w:p>
        </w:tc>
        <w:tc>
          <w:tcPr>
            <w:tcW w:type="dxa" w:w="1205"/>
            <w:vAlign w:val="center"/>
          </w:tcPr>
          <w:p>
            <w:pPr>
              <w:spacing w:after="80" w:before="60"/>
            </w:pPr>
            <w:r>
              <w:rPr>
                <w:sz w:val="16"/>
              </w:rPr>
              <w:t>0.465</w:t>
            </w:r>
          </w:p>
        </w:tc>
        <w:tc>
          <w:tcPr>
            <w:tcW w:type="dxa" w:w="1205"/>
            <w:vAlign w:val="center"/>
          </w:tcPr>
          <w:p>
            <w:pPr>
              <w:spacing w:after="80" w:before="60"/>
            </w:pPr>
            <w:r>
              <w:rPr>
                <w:sz w:val="16"/>
              </w:rPr>
              <w:t>0.274</w:t>
            </w:r>
          </w:p>
        </w:tc>
      </w:tr>
      <w:tr>
        <w:trPr>
          <w:cantSplit/>
        </w:trPr>
        <w:tc>
          <w:tcPr>
            <w:tcW w:type="dxa" w:w="1205"/>
            <w:vAlign w:val="center"/>
          </w:tcPr>
          <w:p>
            <w:pPr>
              <w:spacing w:after="80" w:before="60"/>
            </w:pPr>
            <w:r>
              <w:rPr>
                <w:sz w:val="16"/>
              </w:rPr>
              <w:t>E3</w:t>
            </w:r>
          </w:p>
        </w:tc>
        <w:tc>
          <w:tcPr>
            <w:tcW w:type="dxa" w:w="1205"/>
            <w:vAlign w:val="center"/>
          </w:tcPr>
          <w:p>
            <w:pPr>
              <w:spacing w:after="80" w:before="60"/>
            </w:pPr>
            <w:r>
              <w:rPr>
                <w:sz w:val="16"/>
              </w:rPr>
              <w:t>19.040</w:t>
            </w:r>
          </w:p>
        </w:tc>
        <w:tc>
          <w:tcPr>
            <w:tcW w:type="dxa" w:w="1205"/>
            <w:vAlign w:val="center"/>
          </w:tcPr>
          <w:p>
            <w:pPr>
              <w:spacing w:after="80" w:before="60"/>
            </w:pPr>
            <w:r>
              <w:rPr>
                <w:sz w:val="16"/>
              </w:rPr>
              <w:t>6.327</w:t>
            </w:r>
          </w:p>
        </w:tc>
        <w:tc>
          <w:tcPr>
            <w:tcW w:type="dxa" w:w="1205"/>
            <w:vAlign w:val="center"/>
          </w:tcPr>
          <w:p>
            <w:pPr>
              <w:spacing w:after="80" w:before="60"/>
            </w:pPr>
            <w:r>
              <w:rPr>
                <w:sz w:val="16"/>
              </w:rPr>
              <w:t>-2.294</w:t>
            </w:r>
          </w:p>
        </w:tc>
        <w:tc>
          <w:tcPr>
            <w:tcW w:type="dxa" w:w="1205"/>
            <w:vAlign w:val="center"/>
          </w:tcPr>
          <w:p>
            <w:pPr>
              <w:spacing w:after="80" w:before="60"/>
            </w:pPr>
            <w:r>
              <w:rPr>
                <w:sz w:val="16"/>
              </w:rPr>
              <w:t>0.175</w:t>
            </w:r>
          </w:p>
        </w:tc>
        <w:tc>
          <w:tcPr>
            <w:tcW w:type="dxa" w:w="1205"/>
            <w:vAlign w:val="center"/>
          </w:tcPr>
          <w:p>
            <w:pPr>
              <w:spacing w:after="80" w:before="60"/>
            </w:pPr>
            <w:r>
              <w:rPr>
                <w:sz w:val="16"/>
              </w:rPr>
              <w:t>0.314</w:t>
            </w:r>
          </w:p>
        </w:tc>
        <w:tc>
          <w:tcPr>
            <w:tcW w:type="dxa" w:w="1205"/>
            <w:vAlign w:val="center"/>
          </w:tcPr>
          <w:p>
            <w:pPr>
              <w:spacing w:after="80" w:before="60"/>
            </w:pPr>
            <w:r>
              <w:rPr>
                <w:sz w:val="16"/>
              </w:rPr>
              <w:t>0.421</w:t>
            </w:r>
          </w:p>
        </w:tc>
        <w:tc>
          <w:tcPr>
            <w:tcW w:type="dxa" w:w="1205"/>
            <w:vAlign w:val="center"/>
          </w:tcPr>
          <w:p>
            <w:pPr>
              <w:spacing w:after="80" w:before="60"/>
            </w:pPr>
            <w:r>
              <w:rPr>
                <w:sz w:val="16"/>
              </w:rPr>
              <w:t>0.448</w:t>
            </w:r>
          </w:p>
        </w:tc>
      </w:tr>
      <w:tr>
        <w:trPr>
          <w:cantSplit/>
        </w:trPr>
        <w:tc>
          <w:tcPr>
            <w:tcW w:type="dxa" w:w="1205"/>
            <w:vAlign w:val="center"/>
          </w:tcPr>
          <w:p>
            <w:pPr>
              <w:spacing w:after="80" w:before="60"/>
            </w:pPr>
            <w:r>
              <w:rPr>
                <w:sz w:val="16"/>
              </w:rPr>
              <w:t>E4</w:t>
            </w:r>
          </w:p>
        </w:tc>
        <w:tc>
          <w:tcPr>
            <w:tcW w:type="dxa" w:w="1205"/>
            <w:vAlign w:val="center"/>
          </w:tcPr>
          <w:p>
            <w:pPr>
              <w:spacing w:after="80" w:before="60"/>
            </w:pPr>
            <w:r>
              <w:rPr>
                <w:sz w:val="16"/>
              </w:rPr>
              <w:t>17.775</w:t>
            </w:r>
          </w:p>
        </w:tc>
        <w:tc>
          <w:tcPr>
            <w:tcW w:type="dxa" w:w="1205"/>
            <w:vAlign w:val="center"/>
          </w:tcPr>
          <w:p>
            <w:pPr>
              <w:spacing w:after="80" w:before="60"/>
            </w:pPr>
            <w:r>
              <w:rPr>
                <w:sz w:val="16"/>
              </w:rPr>
              <w:t>5.758</w:t>
            </w:r>
          </w:p>
        </w:tc>
        <w:tc>
          <w:tcPr>
            <w:tcW w:type="dxa" w:w="1205"/>
            <w:vAlign w:val="center"/>
          </w:tcPr>
          <w:p>
            <w:pPr>
              <w:spacing w:after="80" w:before="60"/>
            </w:pPr>
            <w:r>
              <w:rPr>
                <w:sz w:val="16"/>
              </w:rPr>
              <w:t>-2.111</w:t>
            </w:r>
          </w:p>
        </w:tc>
        <w:tc>
          <w:tcPr>
            <w:tcW w:type="dxa" w:w="1205"/>
            <w:vAlign w:val="center"/>
          </w:tcPr>
          <w:p>
            <w:pPr>
              <w:spacing w:after="80" w:before="60"/>
            </w:pPr>
            <w:r>
              <w:rPr>
                <w:sz w:val="16"/>
              </w:rPr>
              <w:t>0.315</w:t>
            </w:r>
          </w:p>
        </w:tc>
        <w:tc>
          <w:tcPr>
            <w:tcW w:type="dxa" w:w="1205"/>
            <w:vAlign w:val="center"/>
          </w:tcPr>
          <w:p>
            <w:pPr>
              <w:spacing w:after="80" w:before="60"/>
            </w:pPr>
            <w:r>
              <w:rPr>
                <w:sz w:val="16"/>
              </w:rPr>
              <w:t>0.426</w:t>
            </w:r>
          </w:p>
        </w:tc>
        <w:tc>
          <w:tcPr>
            <w:tcW w:type="dxa" w:w="1205"/>
            <w:vAlign w:val="center"/>
          </w:tcPr>
          <w:p>
            <w:pPr>
              <w:spacing w:after="80" w:before="60"/>
            </w:pPr>
            <w:r>
              <w:rPr>
                <w:sz w:val="16"/>
              </w:rPr>
              <w:t>0.553</w:t>
            </w:r>
          </w:p>
        </w:tc>
        <w:tc>
          <w:tcPr>
            <w:tcW w:type="dxa" w:w="1205"/>
            <w:vAlign w:val="center"/>
          </w:tcPr>
          <w:p>
            <w:pPr>
              <w:spacing w:after="80" w:before="60"/>
            </w:pPr>
            <w:r>
              <w:rPr>
                <w:sz w:val="16"/>
              </w:rPr>
              <w:t>0.351</w:t>
            </w:r>
          </w:p>
        </w:tc>
      </w:tr>
      <w:tr>
        <w:trPr>
          <w:cantSplit/>
        </w:trPr>
        <w:tc>
          <w:tcPr>
            <w:tcW w:type="dxa" w:w="1205"/>
            <w:vAlign w:val="center"/>
          </w:tcPr>
          <w:p>
            <w:pPr>
              <w:spacing w:after="80" w:before="60"/>
            </w:pPr>
            <w:r>
              <w:rPr>
                <w:sz w:val="16"/>
              </w:rPr>
              <w:t>E5</w:t>
            </w:r>
          </w:p>
        </w:tc>
        <w:tc>
          <w:tcPr>
            <w:tcW w:type="dxa" w:w="1205"/>
            <w:vAlign w:val="center"/>
          </w:tcPr>
          <w:p>
            <w:pPr>
              <w:spacing w:after="80" w:before="60"/>
            </w:pPr>
            <w:r>
              <w:rPr>
                <w:sz w:val="16"/>
              </w:rPr>
              <w:t>18.012</w:t>
            </w:r>
          </w:p>
        </w:tc>
        <w:tc>
          <w:tcPr>
            <w:tcW w:type="dxa" w:w="1205"/>
            <w:vAlign w:val="center"/>
          </w:tcPr>
          <w:p>
            <w:pPr>
              <w:spacing w:after="80" w:before="60"/>
            </w:pPr>
            <w:r>
              <w:rPr>
                <w:sz w:val="16"/>
              </w:rPr>
              <w:t>5.940</w:t>
            </w:r>
          </w:p>
        </w:tc>
        <w:tc>
          <w:tcPr>
            <w:tcW w:type="dxa" w:w="1205"/>
            <w:vAlign w:val="center"/>
          </w:tcPr>
          <w:p>
            <w:pPr>
              <w:spacing w:after="80" w:before="60"/>
            </w:pPr>
            <w:r>
              <w:rPr>
                <w:sz w:val="16"/>
              </w:rPr>
              <w:t>-2.010</w:t>
            </w:r>
          </w:p>
        </w:tc>
        <w:tc>
          <w:tcPr>
            <w:tcW w:type="dxa" w:w="1205"/>
            <w:vAlign w:val="center"/>
          </w:tcPr>
          <w:p>
            <w:pPr>
              <w:spacing w:after="80" w:before="60"/>
            </w:pPr>
            <w:r>
              <w:rPr>
                <w:sz w:val="16"/>
              </w:rPr>
              <w:t>0.282</w:t>
            </w:r>
          </w:p>
        </w:tc>
        <w:tc>
          <w:tcPr>
            <w:tcW w:type="dxa" w:w="1205"/>
            <w:vAlign w:val="center"/>
          </w:tcPr>
          <w:p>
            <w:pPr>
              <w:spacing w:after="80" w:before="60"/>
            </w:pPr>
            <w:r>
              <w:rPr>
                <w:sz w:val="16"/>
              </w:rPr>
              <w:t>0.413</w:t>
            </w:r>
          </w:p>
        </w:tc>
        <w:tc>
          <w:tcPr>
            <w:tcW w:type="dxa" w:w="1205"/>
            <w:vAlign w:val="center"/>
          </w:tcPr>
          <w:p>
            <w:pPr>
              <w:spacing w:after="80" w:before="60"/>
            </w:pPr>
            <w:r>
              <w:rPr>
                <w:sz w:val="16"/>
              </w:rPr>
              <w:t>0.649</w:t>
            </w:r>
          </w:p>
        </w:tc>
        <w:tc>
          <w:tcPr>
            <w:tcW w:type="dxa" w:w="1205"/>
            <w:vAlign w:val="center"/>
          </w:tcPr>
          <w:p>
            <w:pPr>
              <w:spacing w:after="80" w:before="60"/>
            </w:pPr>
            <w:r>
              <w:rPr>
                <w:sz w:val="16"/>
              </w:rPr>
              <w:t>0.468</w:t>
            </w:r>
          </w:p>
        </w:tc>
      </w:tr>
      <w:tr>
        <w:trPr>
          <w:cantSplit/>
        </w:trPr>
        <w:tc>
          <w:tcPr>
            <w:tcW w:type="dxa" w:w="1205"/>
            <w:vAlign w:val="center"/>
          </w:tcPr>
          <w:p>
            <w:pPr>
              <w:spacing w:after="80" w:before="60"/>
            </w:pPr>
            <w:r>
              <w:rPr>
                <w:sz w:val="16"/>
              </w:rPr>
              <w:t>E6</w:t>
            </w:r>
          </w:p>
        </w:tc>
        <w:tc>
          <w:tcPr>
            <w:tcW w:type="dxa" w:w="1205"/>
            <w:vAlign w:val="center"/>
          </w:tcPr>
          <w:p>
            <w:pPr>
              <w:spacing w:after="80" w:before="60"/>
            </w:pPr>
            <w:r>
              <w:rPr>
                <w:sz w:val="16"/>
              </w:rPr>
              <w:t>17.706</w:t>
            </w:r>
          </w:p>
        </w:tc>
        <w:tc>
          <w:tcPr>
            <w:tcW w:type="dxa" w:w="1205"/>
            <w:vAlign w:val="center"/>
          </w:tcPr>
          <w:p>
            <w:pPr>
              <w:spacing w:after="80" w:before="60"/>
            </w:pPr>
            <w:r>
              <w:rPr>
                <w:sz w:val="16"/>
              </w:rPr>
              <w:t>5.795</w:t>
            </w:r>
          </w:p>
        </w:tc>
        <w:tc>
          <w:tcPr>
            <w:tcW w:type="dxa" w:w="1205"/>
            <w:vAlign w:val="center"/>
          </w:tcPr>
          <w:p>
            <w:pPr>
              <w:spacing w:after="80" w:before="60"/>
            </w:pPr>
            <w:r>
              <w:rPr>
                <w:sz w:val="16"/>
              </w:rPr>
              <w:t>-1.976</w:t>
            </w:r>
          </w:p>
        </w:tc>
        <w:tc>
          <w:tcPr>
            <w:tcW w:type="dxa" w:w="1205"/>
            <w:vAlign w:val="center"/>
          </w:tcPr>
          <w:p>
            <w:pPr>
              <w:spacing w:after="80" w:before="60"/>
            </w:pPr>
            <w:r>
              <w:rPr>
                <w:sz w:val="16"/>
              </w:rPr>
              <w:t>0.306</w:t>
            </w:r>
          </w:p>
        </w:tc>
        <w:tc>
          <w:tcPr>
            <w:tcW w:type="dxa" w:w="1205"/>
            <w:vAlign w:val="center"/>
          </w:tcPr>
          <w:p>
            <w:pPr>
              <w:spacing w:after="80" w:before="60"/>
            </w:pPr>
            <w:r>
              <w:rPr>
                <w:sz w:val="16"/>
              </w:rPr>
              <w:t>0.409</w:t>
            </w:r>
          </w:p>
        </w:tc>
        <w:tc>
          <w:tcPr>
            <w:tcW w:type="dxa" w:w="1205"/>
            <w:vAlign w:val="center"/>
          </w:tcPr>
          <w:p>
            <w:pPr>
              <w:spacing w:after="80" w:before="60"/>
            </w:pPr>
            <w:r>
              <w:rPr>
                <w:sz w:val="16"/>
              </w:rPr>
              <w:t>0.570</w:t>
            </w:r>
          </w:p>
        </w:tc>
        <w:tc>
          <w:tcPr>
            <w:tcW w:type="dxa" w:w="1205"/>
            <w:vAlign w:val="center"/>
          </w:tcPr>
          <w:p>
            <w:pPr>
              <w:spacing w:after="80" w:before="60"/>
            </w:pPr>
            <w:r>
              <w:rPr>
                <w:sz w:val="16"/>
              </w:rPr>
              <w:t>0.409</w:t>
            </w:r>
          </w:p>
        </w:tc>
      </w:tr>
      <w:tr>
        <w:trPr>
          <w:cantSplit/>
        </w:trPr>
        <w:tc>
          <w:tcPr>
            <w:tcW w:type="dxa" w:w="1205"/>
            <w:vAlign w:val="center"/>
          </w:tcPr>
          <w:p>
            <w:pPr>
              <w:spacing w:after="80" w:before="60"/>
            </w:pPr>
            <w:r>
              <w:rPr>
                <w:sz w:val="16"/>
              </w:rPr>
              <w:t>E7</w:t>
            </w:r>
          </w:p>
        </w:tc>
        <w:tc>
          <w:tcPr>
            <w:tcW w:type="dxa" w:w="1205"/>
            <w:vAlign w:val="center"/>
          </w:tcPr>
          <w:p>
            <w:pPr>
              <w:spacing w:after="80" w:before="60"/>
            </w:pPr>
            <w:r>
              <w:rPr>
                <w:sz w:val="16"/>
              </w:rPr>
              <w:t>17.706</w:t>
            </w:r>
          </w:p>
        </w:tc>
        <w:tc>
          <w:tcPr>
            <w:tcW w:type="dxa" w:w="1205"/>
            <w:vAlign w:val="center"/>
          </w:tcPr>
          <w:p>
            <w:pPr>
              <w:spacing w:after="80" w:before="60"/>
            </w:pPr>
            <w:r>
              <w:rPr>
                <w:sz w:val="16"/>
              </w:rPr>
              <w:t>5.731</w:t>
            </w:r>
          </w:p>
        </w:tc>
        <w:tc>
          <w:tcPr>
            <w:tcW w:type="dxa" w:w="1205"/>
            <w:vAlign w:val="center"/>
          </w:tcPr>
          <w:p>
            <w:pPr>
              <w:spacing w:after="80" w:before="60"/>
            </w:pPr>
            <w:r>
              <w:rPr>
                <w:sz w:val="16"/>
              </w:rPr>
              <w:t>-2.003</w:t>
            </w:r>
          </w:p>
        </w:tc>
        <w:tc>
          <w:tcPr>
            <w:tcW w:type="dxa" w:w="1205"/>
            <w:vAlign w:val="center"/>
          </w:tcPr>
          <w:p>
            <w:pPr>
              <w:spacing w:after="80" w:before="60"/>
            </w:pPr>
            <w:r>
              <w:rPr>
                <w:sz w:val="16"/>
              </w:rPr>
              <w:t>0.303</w:t>
            </w:r>
          </w:p>
        </w:tc>
        <w:tc>
          <w:tcPr>
            <w:tcW w:type="dxa" w:w="1205"/>
            <w:vAlign w:val="center"/>
          </w:tcPr>
          <w:p>
            <w:pPr>
              <w:spacing w:after="80" w:before="60"/>
            </w:pPr>
            <w:r>
              <w:rPr>
                <w:sz w:val="16"/>
              </w:rPr>
              <w:t>0.411</w:t>
            </w:r>
          </w:p>
        </w:tc>
        <w:tc>
          <w:tcPr>
            <w:tcW w:type="dxa" w:w="1205"/>
            <w:vAlign w:val="center"/>
          </w:tcPr>
          <w:p>
            <w:pPr>
              <w:spacing w:after="80" w:before="60"/>
            </w:pPr>
            <w:r>
              <w:rPr>
                <w:sz w:val="16"/>
              </w:rPr>
              <w:t>0.526</w:t>
            </w:r>
          </w:p>
        </w:tc>
        <w:tc>
          <w:tcPr>
            <w:tcW w:type="dxa" w:w="1205"/>
            <w:vAlign w:val="center"/>
          </w:tcPr>
          <w:p>
            <w:pPr>
              <w:spacing w:after="80" w:before="60"/>
            </w:pPr>
            <w:r>
              <w:rPr>
                <w:sz w:val="16"/>
              </w:rPr>
              <w:t>0.348</w:t>
            </w:r>
          </w:p>
        </w:tc>
      </w:tr>
    </w:tbl>
    <w:p>
      <w:pPr>
        <w:spacing w:after="20"/>
      </w:pPr>
    </w:p>
    <w:p>
      <w:pPr>
        <w:pStyle w:val="Heading2"/>
      </w:pPr>
      <w:r>
        <w:t>Ngày 2</w:t>
      </w:r>
    </w:p>
    <w:p>
      <w:r>
        <w:t>TFT: trung bình dự báo ba seed</w:t>
      </w:r>
    </w:p>
    <w:tbl>
      <w:tblPr>
        <w:tblStyle w:val="LightShading-Accent1"/>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cantSplit/>
          <w:tblHeader/>
        </w:trPr>
        <w:tc>
          <w:tcPr>
            <w:tcW w:type="dxa" w:w="1205"/>
            <w:vAlign w:val="center"/>
          </w:tcPr>
          <w:p>
            <w:pPr>
              <w:spacing w:after="80" w:before="60"/>
            </w:pPr>
            <w:r>
              <w:rPr>
                <w:b/>
                <w:sz w:val="16"/>
              </w:rPr>
              <w:t>E</w:t>
            </w:r>
          </w:p>
        </w:tc>
        <w:tc>
          <w:tcPr>
            <w:tcW w:type="dxa" w:w="1205"/>
            <w:vAlign w:val="center"/>
          </w:tcPr>
          <w:p>
            <w:pPr>
              <w:spacing w:after="80" w:before="60"/>
            </w:pPr>
            <w:r>
              <w:rPr>
                <w:b/>
                <w:sz w:val="16"/>
              </w:rPr>
              <w:t>RMSE</w:t>
            </w:r>
          </w:p>
        </w:tc>
        <w:tc>
          <w:tcPr>
            <w:tcW w:type="dxa" w:w="1205"/>
            <w:vAlign w:val="center"/>
          </w:tcPr>
          <w:p>
            <w:pPr>
              <w:spacing w:after="80" w:before="60"/>
            </w:pPr>
            <w:r>
              <w:rPr>
                <w:b/>
                <w:sz w:val="16"/>
              </w:rPr>
              <w:t>MAE</w:t>
            </w:r>
          </w:p>
        </w:tc>
        <w:tc>
          <w:tcPr>
            <w:tcW w:type="dxa" w:w="1205"/>
            <w:vAlign w:val="center"/>
          </w:tcPr>
          <w:p>
            <w:pPr>
              <w:spacing w:after="80" w:before="60"/>
            </w:pPr>
            <w:r>
              <w:rPr>
                <w:b/>
                <w:sz w:val="16"/>
              </w:rPr>
              <w:t>Bias</w:t>
            </w:r>
          </w:p>
        </w:tc>
        <w:tc>
          <w:tcPr>
            <w:tcW w:type="dxa" w:w="1205"/>
            <w:vAlign w:val="center"/>
          </w:tcPr>
          <w:p>
            <w:pPr>
              <w:spacing w:after="80" w:before="60"/>
            </w:pPr>
            <w:r>
              <w:rPr>
                <w:b/>
                <w:sz w:val="16"/>
              </w:rPr>
              <w:t>BSS16</w:t>
            </w:r>
          </w:p>
        </w:tc>
        <w:tc>
          <w:tcPr>
            <w:tcW w:type="dxa" w:w="1205"/>
            <w:vAlign w:val="center"/>
          </w:tcPr>
          <w:p>
            <w:pPr>
              <w:spacing w:after="80" w:before="60"/>
            </w:pPr>
            <w:r>
              <w:rPr>
                <w:b/>
                <w:sz w:val="16"/>
              </w:rPr>
              <w:t>CSI16</w:t>
            </w:r>
          </w:p>
        </w:tc>
        <w:tc>
          <w:tcPr>
            <w:tcW w:type="dxa" w:w="1205"/>
            <w:vAlign w:val="center"/>
          </w:tcPr>
          <w:p>
            <w:pPr>
              <w:spacing w:after="80" w:before="60"/>
            </w:pPr>
            <w:r>
              <w:rPr>
                <w:b/>
                <w:sz w:val="16"/>
              </w:rPr>
              <w:t>POD16</w:t>
            </w:r>
          </w:p>
        </w:tc>
        <w:tc>
          <w:tcPr>
            <w:tcW w:type="dxa" w:w="1205"/>
            <w:vAlign w:val="center"/>
          </w:tcPr>
          <w:p>
            <w:pPr>
              <w:spacing w:after="80" w:before="60"/>
            </w:pPr>
            <w:r>
              <w:rPr>
                <w:b/>
                <w:sz w:val="16"/>
              </w:rPr>
              <w:t>FAR16</w:t>
            </w:r>
          </w:p>
        </w:tc>
      </w:tr>
      <w:tr>
        <w:trPr>
          <w:cantSplit/>
        </w:trPr>
        <w:tc>
          <w:tcPr>
            <w:tcW w:type="dxa" w:w="1205"/>
            <w:vAlign w:val="center"/>
          </w:tcPr>
          <w:p>
            <w:pPr>
              <w:spacing w:after="80" w:before="60"/>
            </w:pPr>
            <w:r>
              <w:rPr>
                <w:sz w:val="16"/>
              </w:rPr>
              <w:t>E0</w:t>
            </w:r>
          </w:p>
        </w:tc>
        <w:tc>
          <w:tcPr>
            <w:tcW w:type="dxa" w:w="1205"/>
            <w:vAlign w:val="center"/>
          </w:tcPr>
          <w:p>
            <w:pPr>
              <w:spacing w:after="80" w:before="60"/>
            </w:pPr>
            <w:r>
              <w:rPr>
                <w:sz w:val="16"/>
              </w:rPr>
              <w:t>21.149</w:t>
            </w:r>
          </w:p>
        </w:tc>
        <w:tc>
          <w:tcPr>
            <w:tcW w:type="dxa" w:w="1205"/>
            <w:vAlign w:val="center"/>
          </w:tcPr>
          <w:p>
            <w:pPr>
              <w:spacing w:after="80" w:before="60"/>
            </w:pPr>
            <w:r>
              <w:rPr>
                <w:sz w:val="16"/>
              </w:rPr>
              <w:t>7.710</w:t>
            </w:r>
          </w:p>
        </w:tc>
        <w:tc>
          <w:tcPr>
            <w:tcW w:type="dxa" w:w="1205"/>
            <w:vAlign w:val="center"/>
          </w:tcPr>
          <w:p>
            <w:pPr>
              <w:spacing w:after="80" w:before="60"/>
            </w:pPr>
            <w:r>
              <w:rPr>
                <w:sz w:val="16"/>
              </w:rPr>
              <w:t>-2.054</w:t>
            </w:r>
          </w:p>
        </w:tc>
        <w:tc>
          <w:tcPr>
            <w:tcW w:type="dxa" w:w="1205"/>
            <w:vAlign w:val="center"/>
          </w:tcPr>
          <w:p>
            <w:pPr>
              <w:spacing w:after="80" w:before="60"/>
            </w:pPr>
            <w:r>
              <w:rPr>
                <w:sz w:val="16"/>
              </w:rPr>
              <w:t>0.018</w:t>
            </w:r>
          </w:p>
        </w:tc>
        <w:tc>
          <w:tcPr>
            <w:tcW w:type="dxa" w:w="1205"/>
            <w:vAlign w:val="center"/>
          </w:tcPr>
          <w:p>
            <w:pPr>
              <w:spacing w:after="80" w:before="60"/>
            </w:pPr>
            <w:r>
              <w:rPr>
                <w:sz w:val="16"/>
              </w:rPr>
              <w:t>0.252</w:t>
            </w:r>
          </w:p>
        </w:tc>
        <w:tc>
          <w:tcPr>
            <w:tcW w:type="dxa" w:w="1205"/>
            <w:vAlign w:val="center"/>
          </w:tcPr>
          <w:p>
            <w:pPr>
              <w:spacing w:after="80" w:before="60"/>
            </w:pPr>
            <w:r>
              <w:rPr>
                <w:sz w:val="16"/>
              </w:rPr>
              <w:t>0.491</w:t>
            </w:r>
          </w:p>
        </w:tc>
        <w:tc>
          <w:tcPr>
            <w:tcW w:type="dxa" w:w="1205"/>
            <w:vAlign w:val="center"/>
          </w:tcPr>
          <w:p>
            <w:pPr>
              <w:spacing w:after="80" w:before="60"/>
            </w:pPr>
            <w:r>
              <w:rPr>
                <w:sz w:val="16"/>
              </w:rPr>
              <w:t>0.659</w:t>
            </w:r>
          </w:p>
        </w:tc>
      </w:tr>
      <w:tr>
        <w:trPr>
          <w:cantSplit/>
        </w:trPr>
        <w:tc>
          <w:tcPr>
            <w:tcW w:type="dxa" w:w="1205"/>
            <w:vAlign w:val="center"/>
          </w:tcPr>
          <w:p>
            <w:pPr>
              <w:spacing w:after="80" w:before="60"/>
            </w:pPr>
            <w:r>
              <w:rPr>
                <w:sz w:val="16"/>
              </w:rPr>
              <w:t>E1</w:t>
            </w:r>
          </w:p>
        </w:tc>
        <w:tc>
          <w:tcPr>
            <w:tcW w:type="dxa" w:w="1205"/>
            <w:vAlign w:val="center"/>
          </w:tcPr>
          <w:p>
            <w:pPr>
              <w:spacing w:after="80" w:before="60"/>
            </w:pPr>
            <w:r>
              <w:rPr>
                <w:sz w:val="16"/>
              </w:rPr>
              <w:t>21.087</w:t>
            </w:r>
          </w:p>
        </w:tc>
        <w:tc>
          <w:tcPr>
            <w:tcW w:type="dxa" w:w="1205"/>
            <w:vAlign w:val="center"/>
          </w:tcPr>
          <w:p>
            <w:pPr>
              <w:spacing w:after="80" w:before="60"/>
            </w:pPr>
            <w:r>
              <w:rPr>
                <w:sz w:val="16"/>
              </w:rPr>
              <w:t>7.476</w:t>
            </w:r>
          </w:p>
        </w:tc>
        <w:tc>
          <w:tcPr>
            <w:tcW w:type="dxa" w:w="1205"/>
            <w:vAlign w:val="center"/>
          </w:tcPr>
          <w:p>
            <w:pPr>
              <w:spacing w:after="80" w:before="60"/>
            </w:pPr>
            <w:r>
              <w:rPr>
                <w:sz w:val="16"/>
              </w:rPr>
              <w:t>-2.349</w:t>
            </w:r>
          </w:p>
        </w:tc>
        <w:tc>
          <w:tcPr>
            <w:tcW w:type="dxa" w:w="1205"/>
            <w:vAlign w:val="center"/>
          </w:tcPr>
          <w:p>
            <w:pPr>
              <w:spacing w:after="80" w:before="60"/>
            </w:pPr>
            <w:r>
              <w:rPr>
                <w:sz w:val="16"/>
              </w:rPr>
              <w:t>0.041</w:t>
            </w:r>
          </w:p>
        </w:tc>
        <w:tc>
          <w:tcPr>
            <w:tcW w:type="dxa" w:w="1205"/>
            <w:vAlign w:val="center"/>
          </w:tcPr>
          <w:p>
            <w:pPr>
              <w:spacing w:after="80" w:before="60"/>
            </w:pPr>
            <w:r>
              <w:rPr>
                <w:sz w:val="16"/>
              </w:rPr>
              <w:t>0.243</w:t>
            </w:r>
          </w:p>
        </w:tc>
        <w:tc>
          <w:tcPr>
            <w:tcW w:type="dxa" w:w="1205"/>
            <w:vAlign w:val="center"/>
          </w:tcPr>
          <w:p>
            <w:pPr>
              <w:spacing w:after="80" w:before="60"/>
            </w:pPr>
            <w:r>
              <w:rPr>
                <w:sz w:val="16"/>
              </w:rPr>
              <w:t>0.439</w:t>
            </w:r>
          </w:p>
        </w:tc>
        <w:tc>
          <w:tcPr>
            <w:tcW w:type="dxa" w:w="1205"/>
            <w:vAlign w:val="center"/>
          </w:tcPr>
          <w:p>
            <w:pPr>
              <w:spacing w:after="80" w:before="60"/>
            </w:pPr>
            <w:r>
              <w:rPr>
                <w:sz w:val="16"/>
              </w:rPr>
              <w:t>0.648</w:t>
            </w:r>
          </w:p>
        </w:tc>
      </w:tr>
      <w:tr>
        <w:trPr>
          <w:cantSplit/>
        </w:trPr>
        <w:tc>
          <w:tcPr>
            <w:tcW w:type="dxa" w:w="1205"/>
            <w:vAlign w:val="center"/>
          </w:tcPr>
          <w:p>
            <w:pPr>
              <w:spacing w:after="80" w:before="60"/>
            </w:pPr>
            <w:r>
              <w:rPr>
                <w:sz w:val="16"/>
              </w:rPr>
              <w:t>E2</w:t>
            </w:r>
          </w:p>
        </w:tc>
        <w:tc>
          <w:tcPr>
            <w:tcW w:type="dxa" w:w="1205"/>
            <w:vAlign w:val="center"/>
          </w:tcPr>
          <w:p>
            <w:pPr>
              <w:spacing w:after="80" w:before="60"/>
            </w:pPr>
            <w:r>
              <w:rPr>
                <w:sz w:val="16"/>
              </w:rPr>
              <w:t>21.044</w:t>
            </w:r>
          </w:p>
        </w:tc>
        <w:tc>
          <w:tcPr>
            <w:tcW w:type="dxa" w:w="1205"/>
            <w:vAlign w:val="center"/>
          </w:tcPr>
          <w:p>
            <w:pPr>
              <w:spacing w:after="80" w:before="60"/>
            </w:pPr>
            <w:r>
              <w:rPr>
                <w:sz w:val="16"/>
              </w:rPr>
              <w:t>7.409</w:t>
            </w:r>
          </w:p>
        </w:tc>
        <w:tc>
          <w:tcPr>
            <w:tcW w:type="dxa" w:w="1205"/>
            <w:vAlign w:val="center"/>
          </w:tcPr>
          <w:p>
            <w:pPr>
              <w:spacing w:after="80" w:before="60"/>
            </w:pPr>
            <w:r>
              <w:rPr>
                <w:sz w:val="16"/>
              </w:rPr>
              <w:t>-2.351</w:t>
            </w:r>
          </w:p>
        </w:tc>
        <w:tc>
          <w:tcPr>
            <w:tcW w:type="dxa" w:w="1205"/>
            <w:vAlign w:val="center"/>
          </w:tcPr>
          <w:p>
            <w:pPr>
              <w:spacing w:after="80" w:before="60"/>
            </w:pPr>
            <w:r>
              <w:rPr>
                <w:sz w:val="16"/>
              </w:rPr>
              <w:t>0.047</w:t>
            </w:r>
          </w:p>
        </w:tc>
        <w:tc>
          <w:tcPr>
            <w:tcW w:type="dxa" w:w="1205"/>
            <w:vAlign w:val="center"/>
          </w:tcPr>
          <w:p>
            <w:pPr>
              <w:spacing w:after="80" w:before="60"/>
            </w:pPr>
            <w:r>
              <w:rPr>
                <w:sz w:val="16"/>
              </w:rPr>
              <w:t>0.254</w:t>
            </w:r>
          </w:p>
        </w:tc>
        <w:tc>
          <w:tcPr>
            <w:tcW w:type="dxa" w:w="1205"/>
            <w:vAlign w:val="center"/>
          </w:tcPr>
          <w:p>
            <w:pPr>
              <w:spacing w:after="80" w:before="60"/>
            </w:pPr>
            <w:r>
              <w:rPr>
                <w:sz w:val="16"/>
              </w:rPr>
              <w:t>0.395</w:t>
            </w:r>
          </w:p>
        </w:tc>
        <w:tc>
          <w:tcPr>
            <w:tcW w:type="dxa" w:w="1205"/>
            <w:vAlign w:val="center"/>
          </w:tcPr>
          <w:p>
            <w:pPr>
              <w:spacing w:after="80" w:before="60"/>
            </w:pPr>
            <w:r>
              <w:rPr>
                <w:sz w:val="16"/>
              </w:rPr>
              <w:t>0.583</w:t>
            </w:r>
          </w:p>
        </w:tc>
      </w:tr>
      <w:tr>
        <w:trPr>
          <w:cantSplit/>
        </w:trPr>
        <w:tc>
          <w:tcPr>
            <w:tcW w:type="dxa" w:w="1205"/>
            <w:vAlign w:val="center"/>
          </w:tcPr>
          <w:p>
            <w:pPr>
              <w:spacing w:after="80" w:before="60"/>
            </w:pPr>
            <w:r>
              <w:rPr>
                <w:sz w:val="16"/>
              </w:rPr>
              <w:t>E3</w:t>
            </w:r>
          </w:p>
        </w:tc>
        <w:tc>
          <w:tcPr>
            <w:tcW w:type="dxa" w:w="1205"/>
            <w:vAlign w:val="center"/>
          </w:tcPr>
          <w:p>
            <w:pPr>
              <w:spacing w:after="80" w:before="60"/>
            </w:pPr>
            <w:r>
              <w:rPr>
                <w:sz w:val="16"/>
              </w:rPr>
              <w:t>21.151</w:t>
            </w:r>
          </w:p>
        </w:tc>
        <w:tc>
          <w:tcPr>
            <w:tcW w:type="dxa" w:w="1205"/>
            <w:vAlign w:val="center"/>
          </w:tcPr>
          <w:p>
            <w:pPr>
              <w:spacing w:after="80" w:before="60"/>
            </w:pPr>
            <w:r>
              <w:rPr>
                <w:sz w:val="16"/>
              </w:rPr>
              <w:t>7.487</w:t>
            </w:r>
          </w:p>
        </w:tc>
        <w:tc>
          <w:tcPr>
            <w:tcW w:type="dxa" w:w="1205"/>
            <w:vAlign w:val="center"/>
          </w:tcPr>
          <w:p>
            <w:pPr>
              <w:spacing w:after="80" w:before="60"/>
            </w:pPr>
            <w:r>
              <w:rPr>
                <w:sz w:val="16"/>
              </w:rPr>
              <w:t>-2.445</w:t>
            </w:r>
          </w:p>
        </w:tc>
        <w:tc>
          <w:tcPr>
            <w:tcW w:type="dxa" w:w="1205"/>
            <w:vAlign w:val="center"/>
          </w:tcPr>
          <w:p>
            <w:pPr>
              <w:spacing w:after="80" w:before="60"/>
            </w:pPr>
            <w:r>
              <w:rPr>
                <w:sz w:val="16"/>
              </w:rPr>
              <w:t>0.027</w:t>
            </w:r>
          </w:p>
        </w:tc>
        <w:tc>
          <w:tcPr>
            <w:tcW w:type="dxa" w:w="1205"/>
            <w:vAlign w:val="center"/>
          </w:tcPr>
          <w:p>
            <w:pPr>
              <w:spacing w:after="80" w:before="60"/>
            </w:pPr>
            <w:r>
              <w:rPr>
                <w:sz w:val="16"/>
              </w:rPr>
              <w:t>0.242</w:t>
            </w:r>
          </w:p>
        </w:tc>
        <w:tc>
          <w:tcPr>
            <w:tcW w:type="dxa" w:w="1205"/>
            <w:vAlign w:val="center"/>
          </w:tcPr>
          <w:p>
            <w:pPr>
              <w:spacing w:after="80" w:before="60"/>
            </w:pPr>
            <w:r>
              <w:rPr>
                <w:sz w:val="16"/>
              </w:rPr>
              <w:t>0.482</w:t>
            </w:r>
          </w:p>
        </w:tc>
        <w:tc>
          <w:tcPr>
            <w:tcW w:type="dxa" w:w="1205"/>
            <w:vAlign w:val="center"/>
          </w:tcPr>
          <w:p>
            <w:pPr>
              <w:spacing w:after="80" w:before="60"/>
            </w:pPr>
            <w:r>
              <w:rPr>
                <w:sz w:val="16"/>
              </w:rPr>
              <w:t>0.673</w:t>
            </w:r>
          </w:p>
        </w:tc>
      </w:tr>
      <w:tr>
        <w:trPr>
          <w:cantSplit/>
        </w:trPr>
        <w:tc>
          <w:tcPr>
            <w:tcW w:type="dxa" w:w="1205"/>
            <w:vAlign w:val="center"/>
          </w:tcPr>
          <w:p>
            <w:pPr>
              <w:spacing w:after="80" w:before="60"/>
            </w:pPr>
            <w:r>
              <w:rPr>
                <w:sz w:val="16"/>
              </w:rPr>
              <w:t>E4</w:t>
            </w:r>
          </w:p>
        </w:tc>
        <w:tc>
          <w:tcPr>
            <w:tcW w:type="dxa" w:w="1205"/>
            <w:vAlign w:val="center"/>
          </w:tcPr>
          <w:p>
            <w:pPr>
              <w:spacing w:after="80" w:before="60"/>
            </w:pPr>
            <w:r>
              <w:rPr>
                <w:sz w:val="16"/>
              </w:rPr>
              <w:t>21.125</w:t>
            </w:r>
          </w:p>
        </w:tc>
        <w:tc>
          <w:tcPr>
            <w:tcW w:type="dxa" w:w="1205"/>
            <w:vAlign w:val="center"/>
          </w:tcPr>
          <w:p>
            <w:pPr>
              <w:spacing w:after="80" w:before="60"/>
            </w:pPr>
            <w:r>
              <w:rPr>
                <w:sz w:val="16"/>
              </w:rPr>
              <w:t>7.648</w:t>
            </w:r>
          </w:p>
        </w:tc>
        <w:tc>
          <w:tcPr>
            <w:tcW w:type="dxa" w:w="1205"/>
            <w:vAlign w:val="center"/>
          </w:tcPr>
          <w:p>
            <w:pPr>
              <w:spacing w:after="80" w:before="60"/>
            </w:pPr>
            <w:r>
              <w:rPr>
                <w:sz w:val="16"/>
              </w:rPr>
              <w:t>-1.980</w:t>
            </w:r>
          </w:p>
        </w:tc>
        <w:tc>
          <w:tcPr>
            <w:tcW w:type="dxa" w:w="1205"/>
            <w:vAlign w:val="center"/>
          </w:tcPr>
          <w:p>
            <w:pPr>
              <w:spacing w:after="80" w:before="60"/>
            </w:pPr>
            <w:r>
              <w:rPr>
                <w:sz w:val="16"/>
              </w:rPr>
              <w:t>0.023</w:t>
            </w:r>
          </w:p>
        </w:tc>
        <w:tc>
          <w:tcPr>
            <w:tcW w:type="dxa" w:w="1205"/>
            <w:vAlign w:val="center"/>
          </w:tcPr>
          <w:p>
            <w:pPr>
              <w:spacing w:after="80" w:before="60"/>
            </w:pPr>
            <w:r>
              <w:rPr>
                <w:sz w:val="16"/>
              </w:rPr>
              <w:t>0.257</w:t>
            </w:r>
          </w:p>
        </w:tc>
        <w:tc>
          <w:tcPr>
            <w:tcW w:type="dxa" w:w="1205"/>
            <w:vAlign w:val="center"/>
          </w:tcPr>
          <w:p>
            <w:pPr>
              <w:spacing w:after="80" w:before="60"/>
            </w:pPr>
            <w:r>
              <w:rPr>
                <w:sz w:val="16"/>
              </w:rPr>
              <w:t>0.430</w:t>
            </w:r>
          </w:p>
        </w:tc>
        <w:tc>
          <w:tcPr>
            <w:tcW w:type="dxa" w:w="1205"/>
            <w:vAlign w:val="center"/>
          </w:tcPr>
          <w:p>
            <w:pPr>
              <w:spacing w:after="80" w:before="60"/>
            </w:pPr>
            <w:r>
              <w:rPr>
                <w:sz w:val="16"/>
              </w:rPr>
              <w:t>0.611</w:t>
            </w:r>
          </w:p>
        </w:tc>
      </w:tr>
      <w:tr>
        <w:trPr>
          <w:cantSplit/>
        </w:trPr>
        <w:tc>
          <w:tcPr>
            <w:tcW w:type="dxa" w:w="1205"/>
            <w:vAlign w:val="center"/>
          </w:tcPr>
          <w:p>
            <w:pPr>
              <w:spacing w:after="80" w:before="60"/>
            </w:pPr>
            <w:r>
              <w:rPr>
                <w:sz w:val="16"/>
              </w:rPr>
              <w:t>E5</w:t>
            </w:r>
          </w:p>
        </w:tc>
        <w:tc>
          <w:tcPr>
            <w:tcW w:type="dxa" w:w="1205"/>
            <w:vAlign w:val="center"/>
          </w:tcPr>
          <w:p>
            <w:pPr>
              <w:spacing w:after="80" w:before="60"/>
            </w:pPr>
            <w:r>
              <w:rPr>
                <w:sz w:val="16"/>
              </w:rPr>
              <w:t>21.089</w:t>
            </w:r>
          </w:p>
        </w:tc>
        <w:tc>
          <w:tcPr>
            <w:tcW w:type="dxa" w:w="1205"/>
            <w:vAlign w:val="center"/>
          </w:tcPr>
          <w:p>
            <w:pPr>
              <w:spacing w:after="80" w:before="60"/>
            </w:pPr>
            <w:r>
              <w:rPr>
                <w:sz w:val="16"/>
              </w:rPr>
              <w:t>7.521</w:t>
            </w:r>
          </w:p>
        </w:tc>
        <w:tc>
          <w:tcPr>
            <w:tcW w:type="dxa" w:w="1205"/>
            <w:vAlign w:val="center"/>
          </w:tcPr>
          <w:p>
            <w:pPr>
              <w:spacing w:after="80" w:before="60"/>
            </w:pPr>
            <w:r>
              <w:rPr>
                <w:sz w:val="16"/>
              </w:rPr>
              <w:t>-2.400</w:t>
            </w:r>
          </w:p>
        </w:tc>
        <w:tc>
          <w:tcPr>
            <w:tcW w:type="dxa" w:w="1205"/>
            <w:vAlign w:val="center"/>
          </w:tcPr>
          <w:p>
            <w:pPr>
              <w:spacing w:after="80" w:before="60"/>
            </w:pPr>
            <w:r>
              <w:rPr>
                <w:sz w:val="16"/>
              </w:rPr>
              <w:t>0.026</w:t>
            </w:r>
          </w:p>
        </w:tc>
        <w:tc>
          <w:tcPr>
            <w:tcW w:type="dxa" w:w="1205"/>
            <w:vAlign w:val="center"/>
          </w:tcPr>
          <w:p>
            <w:pPr>
              <w:spacing w:after="80" w:before="60"/>
            </w:pPr>
            <w:r>
              <w:rPr>
                <w:sz w:val="16"/>
              </w:rPr>
              <w:t>0.247</w:t>
            </w:r>
          </w:p>
        </w:tc>
        <w:tc>
          <w:tcPr>
            <w:tcW w:type="dxa" w:w="1205"/>
            <w:vAlign w:val="center"/>
          </w:tcPr>
          <w:p>
            <w:pPr>
              <w:spacing w:after="80" w:before="60"/>
            </w:pPr>
            <w:r>
              <w:rPr>
                <w:sz w:val="16"/>
              </w:rPr>
              <w:t>0.474</w:t>
            </w:r>
          </w:p>
        </w:tc>
        <w:tc>
          <w:tcPr>
            <w:tcW w:type="dxa" w:w="1205"/>
            <w:vAlign w:val="center"/>
          </w:tcPr>
          <w:p>
            <w:pPr>
              <w:spacing w:after="80" w:before="60"/>
            </w:pPr>
            <w:r>
              <w:rPr>
                <w:sz w:val="16"/>
              </w:rPr>
              <w:t>0.660</w:t>
            </w:r>
          </w:p>
        </w:tc>
      </w:tr>
      <w:tr>
        <w:trPr>
          <w:cantSplit/>
        </w:trPr>
        <w:tc>
          <w:tcPr>
            <w:tcW w:type="dxa" w:w="1205"/>
            <w:vAlign w:val="center"/>
          </w:tcPr>
          <w:p>
            <w:pPr>
              <w:spacing w:after="80" w:before="60"/>
            </w:pPr>
            <w:r>
              <w:rPr>
                <w:sz w:val="16"/>
              </w:rPr>
              <w:t>E6</w:t>
            </w:r>
          </w:p>
        </w:tc>
        <w:tc>
          <w:tcPr>
            <w:tcW w:type="dxa" w:w="1205"/>
            <w:vAlign w:val="center"/>
          </w:tcPr>
          <w:p>
            <w:pPr>
              <w:spacing w:after="80" w:before="60"/>
            </w:pPr>
            <w:r>
              <w:rPr>
                <w:sz w:val="16"/>
              </w:rPr>
              <w:t>20.958</w:t>
            </w:r>
          </w:p>
        </w:tc>
        <w:tc>
          <w:tcPr>
            <w:tcW w:type="dxa" w:w="1205"/>
            <w:vAlign w:val="center"/>
          </w:tcPr>
          <w:p>
            <w:pPr>
              <w:spacing w:after="80" w:before="60"/>
            </w:pPr>
            <w:r>
              <w:rPr>
                <w:sz w:val="16"/>
              </w:rPr>
              <w:t>7.354</w:t>
            </w:r>
          </w:p>
        </w:tc>
        <w:tc>
          <w:tcPr>
            <w:tcW w:type="dxa" w:w="1205"/>
            <w:vAlign w:val="center"/>
          </w:tcPr>
          <w:p>
            <w:pPr>
              <w:spacing w:after="80" w:before="60"/>
            </w:pPr>
            <w:r>
              <w:rPr>
                <w:sz w:val="16"/>
              </w:rPr>
              <w:t>-2.455</w:t>
            </w:r>
          </w:p>
        </w:tc>
        <w:tc>
          <w:tcPr>
            <w:tcW w:type="dxa" w:w="1205"/>
            <w:vAlign w:val="center"/>
          </w:tcPr>
          <w:p>
            <w:pPr>
              <w:spacing w:after="80" w:before="60"/>
            </w:pPr>
            <w:r>
              <w:rPr>
                <w:sz w:val="16"/>
              </w:rPr>
              <w:t>0.054</w:t>
            </w:r>
          </w:p>
        </w:tc>
        <w:tc>
          <w:tcPr>
            <w:tcW w:type="dxa" w:w="1205"/>
            <w:vAlign w:val="center"/>
          </w:tcPr>
          <w:p>
            <w:pPr>
              <w:spacing w:after="80" w:before="60"/>
            </w:pPr>
            <w:r>
              <w:rPr>
                <w:sz w:val="16"/>
              </w:rPr>
              <w:t>0.246</w:t>
            </w:r>
          </w:p>
        </w:tc>
        <w:tc>
          <w:tcPr>
            <w:tcW w:type="dxa" w:w="1205"/>
            <w:vAlign w:val="center"/>
          </w:tcPr>
          <w:p>
            <w:pPr>
              <w:spacing w:after="80" w:before="60"/>
            </w:pPr>
            <w:r>
              <w:rPr>
                <w:sz w:val="16"/>
              </w:rPr>
              <w:t>0.368</w:t>
            </w:r>
          </w:p>
        </w:tc>
        <w:tc>
          <w:tcPr>
            <w:tcW w:type="dxa" w:w="1205"/>
            <w:vAlign w:val="center"/>
          </w:tcPr>
          <w:p>
            <w:pPr>
              <w:spacing w:after="80" w:before="60"/>
            </w:pPr>
            <w:r>
              <w:rPr>
                <w:sz w:val="16"/>
              </w:rPr>
              <w:t>0.576</w:t>
            </w:r>
          </w:p>
        </w:tc>
      </w:tr>
      <w:tr>
        <w:trPr>
          <w:cantSplit/>
        </w:trPr>
        <w:tc>
          <w:tcPr>
            <w:tcW w:type="dxa" w:w="1205"/>
            <w:vAlign w:val="center"/>
          </w:tcPr>
          <w:p>
            <w:pPr>
              <w:spacing w:after="80" w:before="60"/>
            </w:pPr>
            <w:r>
              <w:rPr>
                <w:sz w:val="16"/>
              </w:rPr>
              <w:t>E7</w:t>
            </w:r>
          </w:p>
        </w:tc>
        <w:tc>
          <w:tcPr>
            <w:tcW w:type="dxa" w:w="1205"/>
            <w:vAlign w:val="center"/>
          </w:tcPr>
          <w:p>
            <w:pPr>
              <w:spacing w:after="80" w:before="60"/>
            </w:pPr>
            <w:r>
              <w:rPr>
                <w:sz w:val="16"/>
              </w:rPr>
              <w:t>21.018</w:t>
            </w:r>
          </w:p>
        </w:tc>
        <w:tc>
          <w:tcPr>
            <w:tcW w:type="dxa" w:w="1205"/>
            <w:vAlign w:val="center"/>
          </w:tcPr>
          <w:p>
            <w:pPr>
              <w:spacing w:after="80" w:before="60"/>
            </w:pPr>
            <w:r>
              <w:rPr>
                <w:sz w:val="16"/>
              </w:rPr>
              <w:t>7.566</w:t>
            </w:r>
          </w:p>
        </w:tc>
        <w:tc>
          <w:tcPr>
            <w:tcW w:type="dxa" w:w="1205"/>
            <w:vAlign w:val="center"/>
          </w:tcPr>
          <w:p>
            <w:pPr>
              <w:spacing w:after="80" w:before="60"/>
            </w:pPr>
            <w:r>
              <w:rPr>
                <w:sz w:val="16"/>
              </w:rPr>
              <w:t>-2.105</w:t>
            </w:r>
          </w:p>
        </w:tc>
        <w:tc>
          <w:tcPr>
            <w:tcW w:type="dxa" w:w="1205"/>
            <w:vAlign w:val="center"/>
          </w:tcPr>
          <w:p>
            <w:pPr>
              <w:spacing w:after="80" w:before="60"/>
            </w:pPr>
            <w:r>
              <w:rPr>
                <w:sz w:val="16"/>
              </w:rPr>
              <w:t>0.028</w:t>
            </w:r>
          </w:p>
        </w:tc>
        <w:tc>
          <w:tcPr>
            <w:tcW w:type="dxa" w:w="1205"/>
            <w:vAlign w:val="center"/>
          </w:tcPr>
          <w:p>
            <w:pPr>
              <w:spacing w:after="80" w:before="60"/>
            </w:pPr>
            <w:r>
              <w:rPr>
                <w:sz w:val="16"/>
              </w:rPr>
              <w:t>0.257</w:t>
            </w:r>
          </w:p>
        </w:tc>
        <w:tc>
          <w:tcPr>
            <w:tcW w:type="dxa" w:w="1205"/>
            <w:vAlign w:val="center"/>
          </w:tcPr>
          <w:p>
            <w:pPr>
              <w:spacing w:after="80" w:before="60"/>
            </w:pPr>
            <w:r>
              <w:rPr>
                <w:sz w:val="16"/>
              </w:rPr>
              <w:t>0.509</w:t>
            </w:r>
          </w:p>
        </w:tc>
        <w:tc>
          <w:tcPr>
            <w:tcW w:type="dxa" w:w="1205"/>
            <w:vAlign w:val="center"/>
          </w:tcPr>
          <w:p>
            <w:pPr>
              <w:spacing w:after="80" w:before="60"/>
            </w:pPr>
            <w:r>
              <w:rPr>
                <w:sz w:val="16"/>
              </w:rPr>
              <w:t>0.659</w:t>
            </w:r>
          </w:p>
        </w:tc>
      </w:tr>
    </w:tbl>
    <w:p>
      <w:pPr>
        <w:spacing w:after="20"/>
      </w:pPr>
    </w:p>
    <w:p>
      <w:r>
        <w:t>LightGBM: một pipeline xác định</w:t>
      </w:r>
    </w:p>
    <w:tbl>
      <w:tblPr>
        <w:tblStyle w:val="LightShading-Accent1"/>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cantSplit/>
          <w:tblHeader/>
        </w:trPr>
        <w:tc>
          <w:tcPr>
            <w:tcW w:type="dxa" w:w="1205"/>
            <w:vAlign w:val="center"/>
          </w:tcPr>
          <w:p>
            <w:pPr>
              <w:spacing w:after="80" w:before="60"/>
            </w:pPr>
            <w:r>
              <w:rPr>
                <w:b/>
                <w:sz w:val="16"/>
              </w:rPr>
              <w:t>E</w:t>
            </w:r>
          </w:p>
        </w:tc>
        <w:tc>
          <w:tcPr>
            <w:tcW w:type="dxa" w:w="1205"/>
            <w:vAlign w:val="center"/>
          </w:tcPr>
          <w:p>
            <w:pPr>
              <w:spacing w:after="80" w:before="60"/>
            </w:pPr>
            <w:r>
              <w:rPr>
                <w:b/>
                <w:sz w:val="16"/>
              </w:rPr>
              <w:t>RMSE</w:t>
            </w:r>
          </w:p>
        </w:tc>
        <w:tc>
          <w:tcPr>
            <w:tcW w:type="dxa" w:w="1205"/>
            <w:vAlign w:val="center"/>
          </w:tcPr>
          <w:p>
            <w:pPr>
              <w:spacing w:after="80" w:before="60"/>
            </w:pPr>
            <w:r>
              <w:rPr>
                <w:b/>
                <w:sz w:val="16"/>
              </w:rPr>
              <w:t>MAE</w:t>
            </w:r>
          </w:p>
        </w:tc>
        <w:tc>
          <w:tcPr>
            <w:tcW w:type="dxa" w:w="1205"/>
            <w:vAlign w:val="center"/>
          </w:tcPr>
          <w:p>
            <w:pPr>
              <w:spacing w:after="80" w:before="60"/>
            </w:pPr>
            <w:r>
              <w:rPr>
                <w:b/>
                <w:sz w:val="16"/>
              </w:rPr>
              <w:t>Bias</w:t>
            </w:r>
          </w:p>
        </w:tc>
        <w:tc>
          <w:tcPr>
            <w:tcW w:type="dxa" w:w="1205"/>
            <w:vAlign w:val="center"/>
          </w:tcPr>
          <w:p>
            <w:pPr>
              <w:spacing w:after="80" w:before="60"/>
            </w:pPr>
            <w:r>
              <w:rPr>
                <w:b/>
                <w:sz w:val="16"/>
              </w:rPr>
              <w:t>BSS16</w:t>
            </w:r>
          </w:p>
        </w:tc>
        <w:tc>
          <w:tcPr>
            <w:tcW w:type="dxa" w:w="1205"/>
            <w:vAlign w:val="center"/>
          </w:tcPr>
          <w:p>
            <w:pPr>
              <w:spacing w:after="80" w:before="60"/>
            </w:pPr>
            <w:r>
              <w:rPr>
                <w:b/>
                <w:sz w:val="16"/>
              </w:rPr>
              <w:t>CSI16</w:t>
            </w:r>
          </w:p>
        </w:tc>
        <w:tc>
          <w:tcPr>
            <w:tcW w:type="dxa" w:w="1205"/>
            <w:vAlign w:val="center"/>
          </w:tcPr>
          <w:p>
            <w:pPr>
              <w:spacing w:after="80" w:before="60"/>
            </w:pPr>
            <w:r>
              <w:rPr>
                <w:b/>
                <w:sz w:val="16"/>
              </w:rPr>
              <w:t>POD16</w:t>
            </w:r>
          </w:p>
        </w:tc>
        <w:tc>
          <w:tcPr>
            <w:tcW w:type="dxa" w:w="1205"/>
            <w:vAlign w:val="center"/>
          </w:tcPr>
          <w:p>
            <w:pPr>
              <w:spacing w:after="80" w:before="60"/>
            </w:pPr>
            <w:r>
              <w:rPr>
                <w:b/>
                <w:sz w:val="16"/>
              </w:rPr>
              <w:t>FAR16</w:t>
            </w:r>
          </w:p>
        </w:tc>
      </w:tr>
      <w:tr>
        <w:trPr>
          <w:cantSplit/>
        </w:trPr>
        <w:tc>
          <w:tcPr>
            <w:tcW w:type="dxa" w:w="1205"/>
            <w:vAlign w:val="center"/>
          </w:tcPr>
          <w:p>
            <w:pPr>
              <w:spacing w:after="80" w:before="60"/>
            </w:pPr>
            <w:r>
              <w:rPr>
                <w:sz w:val="16"/>
              </w:rPr>
              <w:t>E0</w:t>
            </w:r>
          </w:p>
        </w:tc>
        <w:tc>
          <w:tcPr>
            <w:tcW w:type="dxa" w:w="1205"/>
            <w:vAlign w:val="center"/>
          </w:tcPr>
          <w:p>
            <w:pPr>
              <w:spacing w:after="80" w:before="60"/>
            </w:pPr>
            <w:r>
              <w:rPr>
                <w:sz w:val="16"/>
              </w:rPr>
              <w:t>21.204</w:t>
            </w:r>
          </w:p>
        </w:tc>
        <w:tc>
          <w:tcPr>
            <w:tcW w:type="dxa" w:w="1205"/>
            <w:vAlign w:val="center"/>
          </w:tcPr>
          <w:p>
            <w:pPr>
              <w:spacing w:after="80" w:before="60"/>
            </w:pPr>
            <w:r>
              <w:rPr>
                <w:sz w:val="16"/>
              </w:rPr>
              <w:t>7.415</w:t>
            </w:r>
          </w:p>
        </w:tc>
        <w:tc>
          <w:tcPr>
            <w:tcW w:type="dxa" w:w="1205"/>
            <w:vAlign w:val="center"/>
          </w:tcPr>
          <w:p>
            <w:pPr>
              <w:spacing w:after="80" w:before="60"/>
            </w:pPr>
            <w:r>
              <w:rPr>
                <w:sz w:val="16"/>
              </w:rPr>
              <w:t>-2.701</w:t>
            </w:r>
          </w:p>
        </w:tc>
        <w:tc>
          <w:tcPr>
            <w:tcW w:type="dxa" w:w="1205"/>
            <w:vAlign w:val="center"/>
          </w:tcPr>
          <w:p>
            <w:pPr>
              <w:spacing w:after="80" w:before="60"/>
            </w:pPr>
            <w:r>
              <w:rPr>
                <w:sz w:val="16"/>
              </w:rPr>
              <w:t>-0.015</w:t>
            </w:r>
          </w:p>
        </w:tc>
        <w:tc>
          <w:tcPr>
            <w:tcW w:type="dxa" w:w="1205"/>
            <w:vAlign w:val="center"/>
          </w:tcPr>
          <w:p>
            <w:pPr>
              <w:spacing w:after="80" w:before="60"/>
            </w:pPr>
            <w:r>
              <w:rPr>
                <w:sz w:val="16"/>
              </w:rPr>
              <w:t>0.243</w:t>
            </w:r>
          </w:p>
        </w:tc>
        <w:tc>
          <w:tcPr>
            <w:tcW w:type="dxa" w:w="1205"/>
            <w:vAlign w:val="center"/>
          </w:tcPr>
          <w:p>
            <w:pPr>
              <w:spacing w:after="80" w:before="60"/>
            </w:pPr>
            <w:r>
              <w:rPr>
                <w:sz w:val="16"/>
              </w:rPr>
              <w:t>0.535</w:t>
            </w:r>
          </w:p>
        </w:tc>
        <w:tc>
          <w:tcPr>
            <w:tcW w:type="dxa" w:w="1205"/>
            <w:vAlign w:val="center"/>
          </w:tcPr>
          <w:p>
            <w:pPr>
              <w:spacing w:after="80" w:before="60"/>
            </w:pPr>
            <w:r>
              <w:rPr>
                <w:sz w:val="16"/>
              </w:rPr>
              <w:t>0.692</w:t>
            </w:r>
          </w:p>
        </w:tc>
      </w:tr>
      <w:tr>
        <w:trPr>
          <w:cantSplit/>
        </w:trPr>
        <w:tc>
          <w:tcPr>
            <w:tcW w:type="dxa" w:w="1205"/>
            <w:vAlign w:val="center"/>
          </w:tcPr>
          <w:p>
            <w:pPr>
              <w:spacing w:after="80" w:before="60"/>
            </w:pPr>
            <w:r>
              <w:rPr>
                <w:sz w:val="16"/>
              </w:rPr>
              <w:t>E1</w:t>
            </w:r>
          </w:p>
        </w:tc>
        <w:tc>
          <w:tcPr>
            <w:tcW w:type="dxa" w:w="1205"/>
            <w:vAlign w:val="center"/>
          </w:tcPr>
          <w:p>
            <w:pPr>
              <w:spacing w:after="80" w:before="60"/>
            </w:pPr>
            <w:r>
              <w:rPr>
                <w:sz w:val="16"/>
              </w:rPr>
              <w:t>21.374</w:t>
            </w:r>
          </w:p>
        </w:tc>
        <w:tc>
          <w:tcPr>
            <w:tcW w:type="dxa" w:w="1205"/>
            <w:vAlign w:val="center"/>
          </w:tcPr>
          <w:p>
            <w:pPr>
              <w:spacing w:after="80" w:before="60"/>
            </w:pPr>
            <w:r>
              <w:rPr>
                <w:sz w:val="16"/>
              </w:rPr>
              <w:t>7.502</w:t>
            </w:r>
          </w:p>
        </w:tc>
        <w:tc>
          <w:tcPr>
            <w:tcW w:type="dxa" w:w="1205"/>
            <w:vAlign w:val="center"/>
          </w:tcPr>
          <w:p>
            <w:pPr>
              <w:spacing w:after="80" w:before="60"/>
            </w:pPr>
            <w:r>
              <w:rPr>
                <w:sz w:val="16"/>
              </w:rPr>
              <w:t>-2.726</w:t>
            </w:r>
          </w:p>
        </w:tc>
        <w:tc>
          <w:tcPr>
            <w:tcW w:type="dxa" w:w="1205"/>
            <w:vAlign w:val="center"/>
          </w:tcPr>
          <w:p>
            <w:pPr>
              <w:spacing w:after="80" w:before="60"/>
            </w:pPr>
            <w:r>
              <w:rPr>
                <w:sz w:val="16"/>
              </w:rPr>
              <w:t>-0.034</w:t>
            </w:r>
          </w:p>
        </w:tc>
        <w:tc>
          <w:tcPr>
            <w:tcW w:type="dxa" w:w="1205"/>
            <w:vAlign w:val="center"/>
          </w:tcPr>
          <w:p>
            <w:pPr>
              <w:spacing w:after="80" w:before="60"/>
            </w:pPr>
            <w:r>
              <w:rPr>
                <w:sz w:val="16"/>
              </w:rPr>
              <w:t>0.218</w:t>
            </w:r>
          </w:p>
        </w:tc>
        <w:tc>
          <w:tcPr>
            <w:tcW w:type="dxa" w:w="1205"/>
            <w:vAlign w:val="center"/>
          </w:tcPr>
          <w:p>
            <w:pPr>
              <w:spacing w:after="80" w:before="60"/>
            </w:pPr>
            <w:r>
              <w:rPr>
                <w:sz w:val="16"/>
              </w:rPr>
              <w:t>0.404</w:t>
            </w:r>
          </w:p>
        </w:tc>
        <w:tc>
          <w:tcPr>
            <w:tcW w:type="dxa" w:w="1205"/>
            <w:vAlign w:val="center"/>
          </w:tcPr>
          <w:p>
            <w:pPr>
              <w:spacing w:after="80" w:before="60"/>
            </w:pPr>
            <w:r>
              <w:rPr>
                <w:sz w:val="16"/>
              </w:rPr>
              <w:t>0.678</w:t>
            </w:r>
          </w:p>
        </w:tc>
      </w:tr>
      <w:tr>
        <w:trPr>
          <w:cantSplit/>
        </w:trPr>
        <w:tc>
          <w:tcPr>
            <w:tcW w:type="dxa" w:w="1205"/>
            <w:vAlign w:val="center"/>
          </w:tcPr>
          <w:p>
            <w:pPr>
              <w:spacing w:after="80" w:before="60"/>
            </w:pPr>
            <w:r>
              <w:rPr>
                <w:sz w:val="16"/>
              </w:rPr>
              <w:t>E2</w:t>
            </w:r>
          </w:p>
        </w:tc>
        <w:tc>
          <w:tcPr>
            <w:tcW w:type="dxa" w:w="1205"/>
            <w:vAlign w:val="center"/>
          </w:tcPr>
          <w:p>
            <w:pPr>
              <w:spacing w:after="80" w:before="60"/>
            </w:pPr>
            <w:r>
              <w:rPr>
                <w:sz w:val="16"/>
              </w:rPr>
              <w:t>20.579</w:t>
            </w:r>
          </w:p>
        </w:tc>
        <w:tc>
          <w:tcPr>
            <w:tcW w:type="dxa" w:w="1205"/>
            <w:vAlign w:val="center"/>
          </w:tcPr>
          <w:p>
            <w:pPr>
              <w:spacing w:after="80" w:before="60"/>
            </w:pPr>
            <w:r>
              <w:rPr>
                <w:sz w:val="16"/>
              </w:rPr>
              <w:t>7.093</w:t>
            </w:r>
          </w:p>
        </w:tc>
        <w:tc>
          <w:tcPr>
            <w:tcW w:type="dxa" w:w="1205"/>
            <w:vAlign w:val="center"/>
          </w:tcPr>
          <w:p>
            <w:pPr>
              <w:spacing w:after="80" w:before="60"/>
            </w:pPr>
            <w:r>
              <w:rPr>
                <w:sz w:val="16"/>
              </w:rPr>
              <w:t>-2.633</w:t>
            </w:r>
          </w:p>
        </w:tc>
        <w:tc>
          <w:tcPr>
            <w:tcW w:type="dxa" w:w="1205"/>
            <w:vAlign w:val="center"/>
          </w:tcPr>
          <w:p>
            <w:pPr>
              <w:spacing w:after="80" w:before="60"/>
            </w:pPr>
            <w:r>
              <w:rPr>
                <w:sz w:val="16"/>
              </w:rPr>
              <w:t>0.060</w:t>
            </w:r>
          </w:p>
        </w:tc>
        <w:tc>
          <w:tcPr>
            <w:tcW w:type="dxa" w:w="1205"/>
            <w:vAlign w:val="center"/>
          </w:tcPr>
          <w:p>
            <w:pPr>
              <w:spacing w:after="80" w:before="60"/>
            </w:pPr>
            <w:r>
              <w:rPr>
                <w:sz w:val="16"/>
              </w:rPr>
              <w:t>0.276</w:t>
            </w:r>
          </w:p>
        </w:tc>
        <w:tc>
          <w:tcPr>
            <w:tcW w:type="dxa" w:w="1205"/>
            <w:vAlign w:val="center"/>
          </w:tcPr>
          <w:p>
            <w:pPr>
              <w:spacing w:after="80" w:before="60"/>
            </w:pPr>
            <w:r>
              <w:rPr>
                <w:sz w:val="16"/>
              </w:rPr>
              <w:t>0.439</w:t>
            </w:r>
          </w:p>
        </w:tc>
        <w:tc>
          <w:tcPr>
            <w:tcW w:type="dxa" w:w="1205"/>
            <w:vAlign w:val="center"/>
          </w:tcPr>
          <w:p>
            <w:pPr>
              <w:spacing w:after="80" w:before="60"/>
            </w:pPr>
            <w:r>
              <w:rPr>
                <w:sz w:val="16"/>
              </w:rPr>
              <w:t>0.573</w:t>
            </w:r>
          </w:p>
        </w:tc>
      </w:tr>
      <w:tr>
        <w:trPr>
          <w:cantSplit/>
        </w:trPr>
        <w:tc>
          <w:tcPr>
            <w:tcW w:type="dxa" w:w="1205"/>
            <w:vAlign w:val="center"/>
          </w:tcPr>
          <w:p>
            <w:pPr>
              <w:spacing w:after="80" w:before="60"/>
            </w:pPr>
            <w:r>
              <w:rPr>
                <w:sz w:val="16"/>
              </w:rPr>
              <w:t>E3</w:t>
            </w:r>
          </w:p>
        </w:tc>
        <w:tc>
          <w:tcPr>
            <w:tcW w:type="dxa" w:w="1205"/>
            <w:vAlign w:val="center"/>
          </w:tcPr>
          <w:p>
            <w:pPr>
              <w:spacing w:after="80" w:before="60"/>
            </w:pPr>
            <w:r>
              <w:rPr>
                <w:sz w:val="16"/>
              </w:rPr>
              <w:t>21.152</w:t>
            </w:r>
          </w:p>
        </w:tc>
        <w:tc>
          <w:tcPr>
            <w:tcW w:type="dxa" w:w="1205"/>
            <w:vAlign w:val="center"/>
          </w:tcPr>
          <w:p>
            <w:pPr>
              <w:spacing w:after="80" w:before="60"/>
            </w:pPr>
            <w:r>
              <w:rPr>
                <w:sz w:val="16"/>
              </w:rPr>
              <w:t>7.473</w:t>
            </w:r>
          </w:p>
        </w:tc>
        <w:tc>
          <w:tcPr>
            <w:tcW w:type="dxa" w:w="1205"/>
            <w:vAlign w:val="center"/>
          </w:tcPr>
          <w:p>
            <w:pPr>
              <w:spacing w:after="80" w:before="60"/>
            </w:pPr>
            <w:r>
              <w:rPr>
                <w:sz w:val="16"/>
              </w:rPr>
              <w:t>-2.553</w:t>
            </w:r>
          </w:p>
        </w:tc>
        <w:tc>
          <w:tcPr>
            <w:tcW w:type="dxa" w:w="1205"/>
            <w:vAlign w:val="center"/>
          </w:tcPr>
          <w:p>
            <w:pPr>
              <w:spacing w:after="80" w:before="60"/>
            </w:pPr>
            <w:r>
              <w:rPr>
                <w:sz w:val="16"/>
              </w:rPr>
              <w:t>-0.038</w:t>
            </w:r>
          </w:p>
        </w:tc>
        <w:tc>
          <w:tcPr>
            <w:tcW w:type="dxa" w:w="1205"/>
            <w:vAlign w:val="center"/>
          </w:tcPr>
          <w:p>
            <w:pPr>
              <w:spacing w:after="80" w:before="60"/>
            </w:pPr>
            <w:r>
              <w:rPr>
                <w:sz w:val="16"/>
              </w:rPr>
              <w:t>0.247</w:t>
            </w:r>
          </w:p>
        </w:tc>
        <w:tc>
          <w:tcPr>
            <w:tcW w:type="dxa" w:w="1205"/>
            <w:vAlign w:val="center"/>
          </w:tcPr>
          <w:p>
            <w:pPr>
              <w:spacing w:after="80" w:before="60"/>
            </w:pPr>
            <w:r>
              <w:rPr>
                <w:sz w:val="16"/>
              </w:rPr>
              <w:t>0.482</w:t>
            </w:r>
          </w:p>
        </w:tc>
        <w:tc>
          <w:tcPr>
            <w:tcW w:type="dxa" w:w="1205"/>
            <w:vAlign w:val="center"/>
          </w:tcPr>
          <w:p>
            <w:pPr>
              <w:spacing w:after="80" w:before="60"/>
            </w:pPr>
            <w:r>
              <w:rPr>
                <w:sz w:val="16"/>
              </w:rPr>
              <w:t>0.665</w:t>
            </w:r>
          </w:p>
        </w:tc>
      </w:tr>
      <w:tr>
        <w:trPr>
          <w:cantSplit/>
        </w:trPr>
        <w:tc>
          <w:tcPr>
            <w:tcW w:type="dxa" w:w="1205"/>
            <w:vAlign w:val="center"/>
          </w:tcPr>
          <w:p>
            <w:pPr>
              <w:spacing w:after="80" w:before="60"/>
            </w:pPr>
            <w:r>
              <w:rPr>
                <w:sz w:val="16"/>
              </w:rPr>
              <w:t>E4</w:t>
            </w:r>
          </w:p>
        </w:tc>
        <w:tc>
          <w:tcPr>
            <w:tcW w:type="dxa" w:w="1205"/>
            <w:vAlign w:val="center"/>
          </w:tcPr>
          <w:p>
            <w:pPr>
              <w:spacing w:after="80" w:before="60"/>
            </w:pPr>
            <w:r>
              <w:rPr>
                <w:sz w:val="16"/>
              </w:rPr>
              <w:t>20.758</w:t>
            </w:r>
          </w:p>
        </w:tc>
        <w:tc>
          <w:tcPr>
            <w:tcW w:type="dxa" w:w="1205"/>
            <w:vAlign w:val="center"/>
          </w:tcPr>
          <w:p>
            <w:pPr>
              <w:spacing w:after="80" w:before="60"/>
            </w:pPr>
            <w:r>
              <w:rPr>
                <w:sz w:val="16"/>
              </w:rPr>
              <w:t>7.169</w:t>
            </w:r>
          </w:p>
        </w:tc>
        <w:tc>
          <w:tcPr>
            <w:tcW w:type="dxa" w:w="1205"/>
            <w:vAlign w:val="center"/>
          </w:tcPr>
          <w:p>
            <w:pPr>
              <w:spacing w:after="80" w:before="60"/>
            </w:pPr>
            <w:r>
              <w:rPr>
                <w:sz w:val="16"/>
              </w:rPr>
              <w:t>-2.661</w:t>
            </w:r>
          </w:p>
        </w:tc>
        <w:tc>
          <w:tcPr>
            <w:tcW w:type="dxa" w:w="1205"/>
            <w:vAlign w:val="center"/>
          </w:tcPr>
          <w:p>
            <w:pPr>
              <w:spacing w:after="80" w:before="60"/>
            </w:pPr>
            <w:r>
              <w:rPr>
                <w:sz w:val="16"/>
              </w:rPr>
              <w:t>0.046</w:t>
            </w:r>
          </w:p>
        </w:tc>
        <w:tc>
          <w:tcPr>
            <w:tcW w:type="dxa" w:w="1205"/>
            <w:vAlign w:val="center"/>
          </w:tcPr>
          <w:p>
            <w:pPr>
              <w:spacing w:after="80" w:before="60"/>
            </w:pPr>
            <w:r>
              <w:rPr>
                <w:sz w:val="16"/>
              </w:rPr>
              <w:t>0.295</w:t>
            </w:r>
          </w:p>
        </w:tc>
        <w:tc>
          <w:tcPr>
            <w:tcW w:type="dxa" w:w="1205"/>
            <w:vAlign w:val="center"/>
          </w:tcPr>
          <w:p>
            <w:pPr>
              <w:spacing w:after="80" w:before="60"/>
            </w:pPr>
            <w:r>
              <w:rPr>
                <w:sz w:val="16"/>
              </w:rPr>
              <w:t>0.500</w:t>
            </w:r>
          </w:p>
        </w:tc>
        <w:tc>
          <w:tcPr>
            <w:tcW w:type="dxa" w:w="1205"/>
            <w:vAlign w:val="center"/>
          </w:tcPr>
          <w:p>
            <w:pPr>
              <w:spacing w:after="80" w:before="60"/>
            </w:pPr>
            <w:r>
              <w:rPr>
                <w:sz w:val="16"/>
              </w:rPr>
              <w:t>0.581</w:t>
            </w:r>
          </w:p>
        </w:tc>
      </w:tr>
      <w:tr>
        <w:trPr>
          <w:cantSplit/>
        </w:trPr>
        <w:tc>
          <w:tcPr>
            <w:tcW w:type="dxa" w:w="1205"/>
            <w:vAlign w:val="center"/>
          </w:tcPr>
          <w:p>
            <w:pPr>
              <w:spacing w:after="80" w:before="60"/>
            </w:pPr>
            <w:r>
              <w:rPr>
                <w:sz w:val="16"/>
              </w:rPr>
              <w:t>E5</w:t>
            </w:r>
          </w:p>
        </w:tc>
        <w:tc>
          <w:tcPr>
            <w:tcW w:type="dxa" w:w="1205"/>
            <w:vAlign w:val="center"/>
          </w:tcPr>
          <w:p>
            <w:pPr>
              <w:spacing w:after="80" w:before="60"/>
            </w:pPr>
            <w:r>
              <w:rPr>
                <w:sz w:val="16"/>
              </w:rPr>
              <w:t>21.351</w:t>
            </w:r>
          </w:p>
        </w:tc>
        <w:tc>
          <w:tcPr>
            <w:tcW w:type="dxa" w:w="1205"/>
            <w:vAlign w:val="center"/>
          </w:tcPr>
          <w:p>
            <w:pPr>
              <w:spacing w:after="80" w:before="60"/>
            </w:pPr>
            <w:r>
              <w:rPr>
                <w:sz w:val="16"/>
              </w:rPr>
              <w:t>7.509</w:t>
            </w:r>
          </w:p>
        </w:tc>
        <w:tc>
          <w:tcPr>
            <w:tcW w:type="dxa" w:w="1205"/>
            <w:vAlign w:val="center"/>
          </w:tcPr>
          <w:p>
            <w:pPr>
              <w:spacing w:after="80" w:before="60"/>
            </w:pPr>
            <w:r>
              <w:rPr>
                <w:sz w:val="16"/>
              </w:rPr>
              <w:t>-2.651</w:t>
            </w:r>
          </w:p>
        </w:tc>
        <w:tc>
          <w:tcPr>
            <w:tcW w:type="dxa" w:w="1205"/>
            <w:vAlign w:val="center"/>
          </w:tcPr>
          <w:p>
            <w:pPr>
              <w:spacing w:after="80" w:before="60"/>
            </w:pPr>
            <w:r>
              <w:rPr>
                <w:sz w:val="16"/>
              </w:rPr>
              <w:t>-0.035</w:t>
            </w:r>
          </w:p>
        </w:tc>
        <w:tc>
          <w:tcPr>
            <w:tcW w:type="dxa" w:w="1205"/>
            <w:vAlign w:val="center"/>
          </w:tcPr>
          <w:p>
            <w:pPr>
              <w:spacing w:after="80" w:before="60"/>
            </w:pPr>
            <w:r>
              <w:rPr>
                <w:sz w:val="16"/>
              </w:rPr>
              <w:t>0.252</w:t>
            </w:r>
          </w:p>
        </w:tc>
        <w:tc>
          <w:tcPr>
            <w:tcW w:type="dxa" w:w="1205"/>
            <w:vAlign w:val="center"/>
          </w:tcPr>
          <w:p>
            <w:pPr>
              <w:spacing w:after="80" w:before="60"/>
            </w:pPr>
            <w:r>
              <w:rPr>
                <w:sz w:val="16"/>
              </w:rPr>
              <w:t>0.491</w:t>
            </w:r>
          </w:p>
        </w:tc>
        <w:tc>
          <w:tcPr>
            <w:tcW w:type="dxa" w:w="1205"/>
            <w:vAlign w:val="center"/>
          </w:tcPr>
          <w:p>
            <w:pPr>
              <w:spacing w:after="80" w:before="60"/>
            </w:pPr>
            <w:r>
              <w:rPr>
                <w:sz w:val="16"/>
              </w:rPr>
              <w:t>0.659</w:t>
            </w:r>
          </w:p>
        </w:tc>
      </w:tr>
      <w:tr>
        <w:trPr>
          <w:cantSplit/>
        </w:trPr>
        <w:tc>
          <w:tcPr>
            <w:tcW w:type="dxa" w:w="1205"/>
            <w:vAlign w:val="center"/>
          </w:tcPr>
          <w:p>
            <w:pPr>
              <w:spacing w:after="80" w:before="60"/>
            </w:pPr>
            <w:r>
              <w:rPr>
                <w:sz w:val="16"/>
              </w:rPr>
              <w:t>E6</w:t>
            </w:r>
          </w:p>
        </w:tc>
        <w:tc>
          <w:tcPr>
            <w:tcW w:type="dxa" w:w="1205"/>
            <w:vAlign w:val="center"/>
          </w:tcPr>
          <w:p>
            <w:pPr>
              <w:spacing w:after="80" w:before="60"/>
            </w:pPr>
            <w:r>
              <w:rPr>
                <w:sz w:val="16"/>
              </w:rPr>
              <w:t>20.631</w:t>
            </w:r>
          </w:p>
        </w:tc>
        <w:tc>
          <w:tcPr>
            <w:tcW w:type="dxa" w:w="1205"/>
            <w:vAlign w:val="center"/>
          </w:tcPr>
          <w:p>
            <w:pPr>
              <w:spacing w:after="80" w:before="60"/>
            </w:pPr>
            <w:r>
              <w:rPr>
                <w:sz w:val="16"/>
              </w:rPr>
              <w:t>7.130</w:t>
            </w:r>
          </w:p>
        </w:tc>
        <w:tc>
          <w:tcPr>
            <w:tcW w:type="dxa" w:w="1205"/>
            <w:vAlign w:val="center"/>
          </w:tcPr>
          <w:p>
            <w:pPr>
              <w:spacing w:after="80" w:before="60"/>
            </w:pPr>
            <w:r>
              <w:rPr>
                <w:sz w:val="16"/>
              </w:rPr>
              <w:t>-2.592</w:t>
            </w:r>
          </w:p>
        </w:tc>
        <w:tc>
          <w:tcPr>
            <w:tcW w:type="dxa" w:w="1205"/>
            <w:vAlign w:val="center"/>
          </w:tcPr>
          <w:p>
            <w:pPr>
              <w:spacing w:after="80" w:before="60"/>
            </w:pPr>
            <w:r>
              <w:rPr>
                <w:sz w:val="16"/>
              </w:rPr>
              <w:t>0.056</w:t>
            </w:r>
          </w:p>
        </w:tc>
        <w:tc>
          <w:tcPr>
            <w:tcW w:type="dxa" w:w="1205"/>
            <w:vAlign w:val="center"/>
          </w:tcPr>
          <w:p>
            <w:pPr>
              <w:spacing w:after="80" w:before="60"/>
            </w:pPr>
            <w:r>
              <w:rPr>
                <w:sz w:val="16"/>
              </w:rPr>
              <w:t>0.251</w:t>
            </w:r>
          </w:p>
        </w:tc>
        <w:tc>
          <w:tcPr>
            <w:tcW w:type="dxa" w:w="1205"/>
            <w:vAlign w:val="center"/>
          </w:tcPr>
          <w:p>
            <w:pPr>
              <w:spacing w:after="80" w:before="60"/>
            </w:pPr>
            <w:r>
              <w:rPr>
                <w:sz w:val="16"/>
              </w:rPr>
              <w:t>0.421</w:t>
            </w:r>
          </w:p>
        </w:tc>
        <w:tc>
          <w:tcPr>
            <w:tcW w:type="dxa" w:w="1205"/>
            <w:vAlign w:val="center"/>
          </w:tcPr>
          <w:p>
            <w:pPr>
              <w:spacing w:after="80" w:before="60"/>
            </w:pPr>
            <w:r>
              <w:rPr>
                <w:sz w:val="16"/>
              </w:rPr>
              <w:t>0.616</w:t>
            </w:r>
          </w:p>
        </w:tc>
      </w:tr>
      <w:tr>
        <w:trPr>
          <w:cantSplit/>
        </w:trPr>
        <w:tc>
          <w:tcPr>
            <w:tcW w:type="dxa" w:w="1205"/>
            <w:vAlign w:val="center"/>
          </w:tcPr>
          <w:p>
            <w:pPr>
              <w:spacing w:after="80" w:before="60"/>
            </w:pPr>
            <w:r>
              <w:rPr>
                <w:sz w:val="16"/>
              </w:rPr>
              <w:t>E7</w:t>
            </w:r>
          </w:p>
        </w:tc>
        <w:tc>
          <w:tcPr>
            <w:tcW w:type="dxa" w:w="1205"/>
            <w:vAlign w:val="center"/>
          </w:tcPr>
          <w:p>
            <w:pPr>
              <w:spacing w:after="80" w:before="60"/>
            </w:pPr>
            <w:r>
              <w:rPr>
                <w:sz w:val="16"/>
              </w:rPr>
              <w:t>20.756</w:t>
            </w:r>
          </w:p>
        </w:tc>
        <w:tc>
          <w:tcPr>
            <w:tcW w:type="dxa" w:w="1205"/>
            <w:vAlign w:val="center"/>
          </w:tcPr>
          <w:p>
            <w:pPr>
              <w:spacing w:after="80" w:before="60"/>
            </w:pPr>
            <w:r>
              <w:rPr>
                <w:sz w:val="16"/>
              </w:rPr>
              <w:t>7.238</w:t>
            </w:r>
          </w:p>
        </w:tc>
        <w:tc>
          <w:tcPr>
            <w:tcW w:type="dxa" w:w="1205"/>
            <w:vAlign w:val="center"/>
          </w:tcPr>
          <w:p>
            <w:pPr>
              <w:spacing w:after="80" w:before="60"/>
            </w:pPr>
            <w:r>
              <w:rPr>
                <w:sz w:val="16"/>
              </w:rPr>
              <w:t>-2.551</w:t>
            </w:r>
          </w:p>
        </w:tc>
        <w:tc>
          <w:tcPr>
            <w:tcW w:type="dxa" w:w="1205"/>
            <w:vAlign w:val="center"/>
          </w:tcPr>
          <w:p>
            <w:pPr>
              <w:spacing w:after="80" w:before="60"/>
            </w:pPr>
            <w:r>
              <w:rPr>
                <w:sz w:val="16"/>
              </w:rPr>
              <w:t>0.043</w:t>
            </w:r>
          </w:p>
        </w:tc>
        <w:tc>
          <w:tcPr>
            <w:tcW w:type="dxa" w:w="1205"/>
            <w:vAlign w:val="center"/>
          </w:tcPr>
          <w:p>
            <w:pPr>
              <w:spacing w:after="80" w:before="60"/>
            </w:pPr>
            <w:r>
              <w:rPr>
                <w:sz w:val="16"/>
              </w:rPr>
              <w:t>0.277</w:t>
            </w:r>
          </w:p>
        </w:tc>
        <w:tc>
          <w:tcPr>
            <w:tcW w:type="dxa" w:w="1205"/>
            <w:vAlign w:val="center"/>
          </w:tcPr>
          <w:p>
            <w:pPr>
              <w:spacing w:after="80" w:before="60"/>
            </w:pPr>
            <w:r>
              <w:rPr>
                <w:sz w:val="16"/>
              </w:rPr>
              <w:t>0.456</w:t>
            </w:r>
          </w:p>
        </w:tc>
        <w:tc>
          <w:tcPr>
            <w:tcW w:type="dxa" w:w="1205"/>
            <w:vAlign w:val="center"/>
          </w:tcPr>
          <w:p>
            <w:pPr>
              <w:spacing w:after="80" w:before="60"/>
            </w:pPr>
            <w:r>
              <w:rPr>
                <w:sz w:val="16"/>
              </w:rPr>
              <w:t>0.587</w:t>
            </w:r>
          </w:p>
        </w:tc>
      </w:tr>
    </w:tbl>
    <w:p>
      <w:pPr>
        <w:spacing w:after="20"/>
      </w:pPr>
    </w:p>
    <w:p>
      <w:pPr>
        <w:pStyle w:val="Heading2"/>
      </w:pPr>
      <w:r>
        <w:t>Ngày 3</w:t>
      </w:r>
    </w:p>
    <w:p>
      <w:r>
        <w:t>TFT: trung bình dự báo ba seed</w:t>
      </w:r>
    </w:p>
    <w:tbl>
      <w:tblPr>
        <w:tblStyle w:val="LightShading-Accent1"/>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cantSplit/>
          <w:tblHeader/>
        </w:trPr>
        <w:tc>
          <w:tcPr>
            <w:tcW w:type="dxa" w:w="1205"/>
            <w:vAlign w:val="center"/>
          </w:tcPr>
          <w:p>
            <w:pPr>
              <w:spacing w:after="80" w:before="60"/>
            </w:pPr>
            <w:r>
              <w:rPr>
                <w:b/>
                <w:sz w:val="16"/>
              </w:rPr>
              <w:t>E</w:t>
            </w:r>
          </w:p>
        </w:tc>
        <w:tc>
          <w:tcPr>
            <w:tcW w:type="dxa" w:w="1205"/>
            <w:vAlign w:val="center"/>
          </w:tcPr>
          <w:p>
            <w:pPr>
              <w:spacing w:after="80" w:before="60"/>
            </w:pPr>
            <w:r>
              <w:rPr>
                <w:b/>
                <w:sz w:val="16"/>
              </w:rPr>
              <w:t>RMSE</w:t>
            </w:r>
          </w:p>
        </w:tc>
        <w:tc>
          <w:tcPr>
            <w:tcW w:type="dxa" w:w="1205"/>
            <w:vAlign w:val="center"/>
          </w:tcPr>
          <w:p>
            <w:pPr>
              <w:spacing w:after="80" w:before="60"/>
            </w:pPr>
            <w:r>
              <w:rPr>
                <w:b/>
                <w:sz w:val="16"/>
              </w:rPr>
              <w:t>MAE</w:t>
            </w:r>
          </w:p>
        </w:tc>
        <w:tc>
          <w:tcPr>
            <w:tcW w:type="dxa" w:w="1205"/>
            <w:vAlign w:val="center"/>
          </w:tcPr>
          <w:p>
            <w:pPr>
              <w:spacing w:after="80" w:before="60"/>
            </w:pPr>
            <w:r>
              <w:rPr>
                <w:b/>
                <w:sz w:val="16"/>
              </w:rPr>
              <w:t>Bias</w:t>
            </w:r>
          </w:p>
        </w:tc>
        <w:tc>
          <w:tcPr>
            <w:tcW w:type="dxa" w:w="1205"/>
            <w:vAlign w:val="center"/>
          </w:tcPr>
          <w:p>
            <w:pPr>
              <w:spacing w:after="80" w:before="60"/>
            </w:pPr>
            <w:r>
              <w:rPr>
                <w:b/>
                <w:sz w:val="16"/>
              </w:rPr>
              <w:t>BSS16</w:t>
            </w:r>
          </w:p>
        </w:tc>
        <w:tc>
          <w:tcPr>
            <w:tcW w:type="dxa" w:w="1205"/>
            <w:vAlign w:val="center"/>
          </w:tcPr>
          <w:p>
            <w:pPr>
              <w:spacing w:after="80" w:before="60"/>
            </w:pPr>
            <w:r>
              <w:rPr>
                <w:b/>
                <w:sz w:val="16"/>
              </w:rPr>
              <w:t>CSI16</w:t>
            </w:r>
          </w:p>
        </w:tc>
        <w:tc>
          <w:tcPr>
            <w:tcW w:type="dxa" w:w="1205"/>
            <w:vAlign w:val="center"/>
          </w:tcPr>
          <w:p>
            <w:pPr>
              <w:spacing w:after="80" w:before="60"/>
            </w:pPr>
            <w:r>
              <w:rPr>
                <w:b/>
                <w:sz w:val="16"/>
              </w:rPr>
              <w:t>POD16</w:t>
            </w:r>
          </w:p>
        </w:tc>
        <w:tc>
          <w:tcPr>
            <w:tcW w:type="dxa" w:w="1205"/>
            <w:vAlign w:val="center"/>
          </w:tcPr>
          <w:p>
            <w:pPr>
              <w:spacing w:after="80" w:before="60"/>
            </w:pPr>
            <w:r>
              <w:rPr>
                <w:b/>
                <w:sz w:val="16"/>
              </w:rPr>
              <w:t>FAR16</w:t>
            </w:r>
          </w:p>
        </w:tc>
      </w:tr>
      <w:tr>
        <w:trPr>
          <w:cantSplit/>
        </w:trPr>
        <w:tc>
          <w:tcPr>
            <w:tcW w:type="dxa" w:w="1205"/>
            <w:vAlign w:val="center"/>
          </w:tcPr>
          <w:p>
            <w:pPr>
              <w:spacing w:after="80" w:before="60"/>
            </w:pPr>
            <w:r>
              <w:rPr>
                <w:sz w:val="16"/>
              </w:rPr>
              <w:t>E0</w:t>
            </w:r>
          </w:p>
        </w:tc>
        <w:tc>
          <w:tcPr>
            <w:tcW w:type="dxa" w:w="1205"/>
            <w:vAlign w:val="center"/>
          </w:tcPr>
          <w:p>
            <w:pPr>
              <w:spacing w:after="80" w:before="60"/>
            </w:pPr>
            <w:r>
              <w:rPr>
                <w:sz w:val="16"/>
              </w:rPr>
              <w:t>21.292</w:t>
            </w:r>
          </w:p>
        </w:tc>
        <w:tc>
          <w:tcPr>
            <w:tcW w:type="dxa" w:w="1205"/>
            <w:vAlign w:val="center"/>
          </w:tcPr>
          <w:p>
            <w:pPr>
              <w:spacing w:after="80" w:before="60"/>
            </w:pPr>
            <w:r>
              <w:rPr>
                <w:sz w:val="16"/>
              </w:rPr>
              <w:t>8.130</w:t>
            </w:r>
          </w:p>
        </w:tc>
        <w:tc>
          <w:tcPr>
            <w:tcW w:type="dxa" w:w="1205"/>
            <w:vAlign w:val="center"/>
          </w:tcPr>
          <w:p>
            <w:pPr>
              <w:spacing w:after="80" w:before="60"/>
            </w:pPr>
            <w:r>
              <w:rPr>
                <w:sz w:val="16"/>
              </w:rPr>
              <w:t>-1.612</w:t>
            </w:r>
          </w:p>
        </w:tc>
        <w:tc>
          <w:tcPr>
            <w:tcW w:type="dxa" w:w="1205"/>
            <w:vAlign w:val="center"/>
          </w:tcPr>
          <w:p>
            <w:pPr>
              <w:spacing w:after="80" w:before="60"/>
            </w:pPr>
            <w:r>
              <w:rPr>
                <w:sz w:val="16"/>
              </w:rPr>
              <w:t>-0.034</w:t>
            </w:r>
          </w:p>
        </w:tc>
        <w:tc>
          <w:tcPr>
            <w:tcW w:type="dxa" w:w="1205"/>
            <w:vAlign w:val="center"/>
          </w:tcPr>
          <w:p>
            <w:pPr>
              <w:spacing w:after="80" w:before="60"/>
            </w:pPr>
            <w:r>
              <w:rPr>
                <w:sz w:val="16"/>
              </w:rPr>
              <w:t>0.197</w:t>
            </w:r>
          </w:p>
        </w:tc>
        <w:tc>
          <w:tcPr>
            <w:tcW w:type="dxa" w:w="1205"/>
            <w:vAlign w:val="center"/>
          </w:tcPr>
          <w:p>
            <w:pPr>
              <w:spacing w:after="80" w:before="60"/>
            </w:pPr>
            <w:r>
              <w:rPr>
                <w:sz w:val="16"/>
              </w:rPr>
              <w:t>0.412</w:t>
            </w:r>
          </w:p>
        </w:tc>
        <w:tc>
          <w:tcPr>
            <w:tcW w:type="dxa" w:w="1205"/>
            <w:vAlign w:val="center"/>
          </w:tcPr>
          <w:p>
            <w:pPr>
              <w:spacing w:after="80" w:before="60"/>
            </w:pPr>
            <w:r>
              <w:rPr>
                <w:sz w:val="16"/>
              </w:rPr>
              <w:t>0.725</w:t>
            </w:r>
          </w:p>
        </w:tc>
      </w:tr>
      <w:tr>
        <w:trPr>
          <w:cantSplit/>
        </w:trPr>
        <w:tc>
          <w:tcPr>
            <w:tcW w:type="dxa" w:w="1205"/>
            <w:vAlign w:val="center"/>
          </w:tcPr>
          <w:p>
            <w:pPr>
              <w:spacing w:after="80" w:before="60"/>
            </w:pPr>
            <w:r>
              <w:rPr>
                <w:sz w:val="16"/>
              </w:rPr>
              <w:t>E1</w:t>
            </w:r>
          </w:p>
        </w:tc>
        <w:tc>
          <w:tcPr>
            <w:tcW w:type="dxa" w:w="1205"/>
            <w:vAlign w:val="center"/>
          </w:tcPr>
          <w:p>
            <w:pPr>
              <w:spacing w:after="80" w:before="60"/>
            </w:pPr>
            <w:r>
              <w:rPr>
                <w:sz w:val="16"/>
              </w:rPr>
              <w:t>21.287</w:t>
            </w:r>
          </w:p>
        </w:tc>
        <w:tc>
          <w:tcPr>
            <w:tcW w:type="dxa" w:w="1205"/>
            <w:vAlign w:val="center"/>
          </w:tcPr>
          <w:p>
            <w:pPr>
              <w:spacing w:after="80" w:before="60"/>
            </w:pPr>
            <w:r>
              <w:rPr>
                <w:sz w:val="16"/>
              </w:rPr>
              <w:t>7.947</w:t>
            </w:r>
          </w:p>
        </w:tc>
        <w:tc>
          <w:tcPr>
            <w:tcW w:type="dxa" w:w="1205"/>
            <w:vAlign w:val="center"/>
          </w:tcPr>
          <w:p>
            <w:pPr>
              <w:spacing w:after="80" w:before="60"/>
            </w:pPr>
            <w:r>
              <w:rPr>
                <w:sz w:val="16"/>
              </w:rPr>
              <w:t>-1.935</w:t>
            </w:r>
          </w:p>
        </w:tc>
        <w:tc>
          <w:tcPr>
            <w:tcW w:type="dxa" w:w="1205"/>
            <w:vAlign w:val="center"/>
          </w:tcPr>
          <w:p>
            <w:pPr>
              <w:spacing w:after="80" w:before="60"/>
            </w:pPr>
            <w:r>
              <w:rPr>
                <w:sz w:val="16"/>
              </w:rPr>
              <w:t>-0.028</w:t>
            </w:r>
          </w:p>
        </w:tc>
        <w:tc>
          <w:tcPr>
            <w:tcW w:type="dxa" w:w="1205"/>
            <w:vAlign w:val="center"/>
          </w:tcPr>
          <w:p>
            <w:pPr>
              <w:spacing w:after="80" w:before="60"/>
            </w:pPr>
            <w:r>
              <w:rPr>
                <w:sz w:val="16"/>
              </w:rPr>
              <w:t>0.231</w:t>
            </w:r>
          </w:p>
        </w:tc>
        <w:tc>
          <w:tcPr>
            <w:tcW w:type="dxa" w:w="1205"/>
            <w:vAlign w:val="center"/>
          </w:tcPr>
          <w:p>
            <w:pPr>
              <w:spacing w:after="80" w:before="60"/>
            </w:pPr>
            <w:r>
              <w:rPr>
                <w:sz w:val="16"/>
              </w:rPr>
              <w:t>0.544</w:t>
            </w:r>
          </w:p>
        </w:tc>
        <w:tc>
          <w:tcPr>
            <w:tcW w:type="dxa" w:w="1205"/>
            <w:vAlign w:val="center"/>
          </w:tcPr>
          <w:p>
            <w:pPr>
              <w:spacing w:after="80" w:before="60"/>
            </w:pPr>
            <w:r>
              <w:rPr>
                <w:sz w:val="16"/>
              </w:rPr>
              <w:t>0.713</w:t>
            </w:r>
          </w:p>
        </w:tc>
      </w:tr>
      <w:tr>
        <w:trPr>
          <w:cantSplit/>
        </w:trPr>
        <w:tc>
          <w:tcPr>
            <w:tcW w:type="dxa" w:w="1205"/>
            <w:vAlign w:val="center"/>
          </w:tcPr>
          <w:p>
            <w:pPr>
              <w:spacing w:after="80" w:before="60"/>
            </w:pPr>
            <w:r>
              <w:rPr>
                <w:sz w:val="16"/>
              </w:rPr>
              <w:t>E2</w:t>
            </w:r>
          </w:p>
        </w:tc>
        <w:tc>
          <w:tcPr>
            <w:tcW w:type="dxa" w:w="1205"/>
            <w:vAlign w:val="center"/>
          </w:tcPr>
          <w:p>
            <w:pPr>
              <w:spacing w:after="80" w:before="60"/>
            </w:pPr>
            <w:r>
              <w:rPr>
                <w:sz w:val="16"/>
              </w:rPr>
              <w:t>21.344</w:t>
            </w:r>
          </w:p>
        </w:tc>
        <w:tc>
          <w:tcPr>
            <w:tcW w:type="dxa" w:w="1205"/>
            <w:vAlign w:val="center"/>
          </w:tcPr>
          <w:p>
            <w:pPr>
              <w:spacing w:after="80" w:before="60"/>
            </w:pPr>
            <w:r>
              <w:rPr>
                <w:sz w:val="16"/>
              </w:rPr>
              <w:t>7.985</w:t>
            </w:r>
          </w:p>
        </w:tc>
        <w:tc>
          <w:tcPr>
            <w:tcW w:type="dxa" w:w="1205"/>
            <w:vAlign w:val="center"/>
          </w:tcPr>
          <w:p>
            <w:pPr>
              <w:spacing w:after="80" w:before="60"/>
            </w:pPr>
            <w:r>
              <w:rPr>
                <w:sz w:val="16"/>
              </w:rPr>
              <w:t>-1.797</w:t>
            </w:r>
          </w:p>
        </w:tc>
        <w:tc>
          <w:tcPr>
            <w:tcW w:type="dxa" w:w="1205"/>
            <w:vAlign w:val="center"/>
          </w:tcPr>
          <w:p>
            <w:pPr>
              <w:spacing w:after="80" w:before="60"/>
            </w:pPr>
            <w:r>
              <w:rPr>
                <w:sz w:val="16"/>
              </w:rPr>
              <w:t>-0.030</w:t>
            </w:r>
          </w:p>
        </w:tc>
        <w:tc>
          <w:tcPr>
            <w:tcW w:type="dxa" w:w="1205"/>
            <w:vAlign w:val="center"/>
          </w:tcPr>
          <w:p>
            <w:pPr>
              <w:spacing w:after="80" w:before="60"/>
            </w:pPr>
            <w:r>
              <w:rPr>
                <w:sz w:val="16"/>
              </w:rPr>
              <w:t>0.206</w:t>
            </w:r>
          </w:p>
        </w:tc>
        <w:tc>
          <w:tcPr>
            <w:tcW w:type="dxa" w:w="1205"/>
            <w:vAlign w:val="center"/>
          </w:tcPr>
          <w:p>
            <w:pPr>
              <w:spacing w:after="80" w:before="60"/>
            </w:pPr>
            <w:r>
              <w:rPr>
                <w:sz w:val="16"/>
              </w:rPr>
              <w:t>0.412</w:t>
            </w:r>
          </w:p>
        </w:tc>
        <w:tc>
          <w:tcPr>
            <w:tcW w:type="dxa" w:w="1205"/>
            <w:vAlign w:val="center"/>
          </w:tcPr>
          <w:p>
            <w:pPr>
              <w:spacing w:after="80" w:before="60"/>
            </w:pPr>
            <w:r>
              <w:rPr>
                <w:sz w:val="16"/>
              </w:rPr>
              <w:t>0.708</w:t>
            </w:r>
          </w:p>
        </w:tc>
      </w:tr>
      <w:tr>
        <w:trPr>
          <w:cantSplit/>
        </w:trPr>
        <w:tc>
          <w:tcPr>
            <w:tcW w:type="dxa" w:w="1205"/>
            <w:vAlign w:val="center"/>
          </w:tcPr>
          <w:p>
            <w:pPr>
              <w:spacing w:after="80" w:before="60"/>
            </w:pPr>
            <w:r>
              <w:rPr>
                <w:sz w:val="16"/>
              </w:rPr>
              <w:t>E3</w:t>
            </w:r>
          </w:p>
        </w:tc>
        <w:tc>
          <w:tcPr>
            <w:tcW w:type="dxa" w:w="1205"/>
            <w:vAlign w:val="center"/>
          </w:tcPr>
          <w:p>
            <w:pPr>
              <w:spacing w:after="80" w:before="60"/>
            </w:pPr>
            <w:r>
              <w:rPr>
                <w:sz w:val="16"/>
              </w:rPr>
              <w:t>21.270</w:t>
            </w:r>
          </w:p>
        </w:tc>
        <w:tc>
          <w:tcPr>
            <w:tcW w:type="dxa" w:w="1205"/>
            <w:vAlign w:val="center"/>
          </w:tcPr>
          <w:p>
            <w:pPr>
              <w:spacing w:after="80" w:before="60"/>
            </w:pPr>
            <w:r>
              <w:rPr>
                <w:sz w:val="16"/>
              </w:rPr>
              <w:t>7.849</w:t>
            </w:r>
          </w:p>
        </w:tc>
        <w:tc>
          <w:tcPr>
            <w:tcW w:type="dxa" w:w="1205"/>
            <w:vAlign w:val="center"/>
          </w:tcPr>
          <w:p>
            <w:pPr>
              <w:spacing w:after="80" w:before="60"/>
            </w:pPr>
            <w:r>
              <w:rPr>
                <w:sz w:val="16"/>
              </w:rPr>
              <w:t>-2.124</w:t>
            </w:r>
          </w:p>
        </w:tc>
        <w:tc>
          <w:tcPr>
            <w:tcW w:type="dxa" w:w="1205"/>
            <w:vAlign w:val="center"/>
          </w:tcPr>
          <w:p>
            <w:pPr>
              <w:spacing w:after="80" w:before="60"/>
            </w:pPr>
            <w:r>
              <w:rPr>
                <w:sz w:val="16"/>
              </w:rPr>
              <w:t>-0.026</w:t>
            </w:r>
          </w:p>
        </w:tc>
        <w:tc>
          <w:tcPr>
            <w:tcW w:type="dxa" w:w="1205"/>
            <w:vAlign w:val="center"/>
          </w:tcPr>
          <w:p>
            <w:pPr>
              <w:spacing w:after="80" w:before="60"/>
            </w:pPr>
            <w:r>
              <w:rPr>
                <w:sz w:val="16"/>
              </w:rPr>
              <w:t>0.206</w:t>
            </w:r>
          </w:p>
        </w:tc>
        <w:tc>
          <w:tcPr>
            <w:tcW w:type="dxa" w:w="1205"/>
            <w:vAlign w:val="center"/>
          </w:tcPr>
          <w:p>
            <w:pPr>
              <w:spacing w:after="80" w:before="60"/>
            </w:pPr>
            <w:r>
              <w:rPr>
                <w:sz w:val="16"/>
              </w:rPr>
              <w:t>0.474</w:t>
            </w:r>
          </w:p>
        </w:tc>
        <w:tc>
          <w:tcPr>
            <w:tcW w:type="dxa" w:w="1205"/>
            <w:vAlign w:val="center"/>
          </w:tcPr>
          <w:p>
            <w:pPr>
              <w:spacing w:after="80" w:before="60"/>
            </w:pPr>
            <w:r>
              <w:rPr>
                <w:sz w:val="16"/>
              </w:rPr>
              <w:t>0.733</w:t>
            </w:r>
          </w:p>
        </w:tc>
      </w:tr>
      <w:tr>
        <w:trPr>
          <w:cantSplit/>
        </w:trPr>
        <w:tc>
          <w:tcPr>
            <w:tcW w:type="dxa" w:w="1205"/>
            <w:vAlign w:val="center"/>
          </w:tcPr>
          <w:p>
            <w:pPr>
              <w:spacing w:after="80" w:before="60"/>
            </w:pPr>
            <w:r>
              <w:rPr>
                <w:sz w:val="16"/>
              </w:rPr>
              <w:t>E4</w:t>
            </w:r>
          </w:p>
        </w:tc>
        <w:tc>
          <w:tcPr>
            <w:tcW w:type="dxa" w:w="1205"/>
            <w:vAlign w:val="center"/>
          </w:tcPr>
          <w:p>
            <w:pPr>
              <w:spacing w:after="80" w:before="60"/>
            </w:pPr>
            <w:r>
              <w:rPr>
                <w:sz w:val="16"/>
              </w:rPr>
              <w:t>21.383</w:t>
            </w:r>
          </w:p>
        </w:tc>
        <w:tc>
          <w:tcPr>
            <w:tcW w:type="dxa" w:w="1205"/>
            <w:vAlign w:val="center"/>
          </w:tcPr>
          <w:p>
            <w:pPr>
              <w:spacing w:after="80" w:before="60"/>
            </w:pPr>
            <w:r>
              <w:rPr>
                <w:sz w:val="16"/>
              </w:rPr>
              <w:t>8.188</w:t>
            </w:r>
          </w:p>
        </w:tc>
        <w:tc>
          <w:tcPr>
            <w:tcW w:type="dxa" w:w="1205"/>
            <w:vAlign w:val="center"/>
          </w:tcPr>
          <w:p>
            <w:pPr>
              <w:spacing w:after="80" w:before="60"/>
            </w:pPr>
            <w:r>
              <w:rPr>
                <w:sz w:val="16"/>
              </w:rPr>
              <w:t>-1.459</w:t>
            </w:r>
          </w:p>
        </w:tc>
        <w:tc>
          <w:tcPr>
            <w:tcW w:type="dxa" w:w="1205"/>
            <w:vAlign w:val="center"/>
          </w:tcPr>
          <w:p>
            <w:pPr>
              <w:spacing w:after="80" w:before="60"/>
            </w:pPr>
            <w:r>
              <w:rPr>
                <w:sz w:val="16"/>
              </w:rPr>
              <w:t>-0.029</w:t>
            </w:r>
          </w:p>
        </w:tc>
        <w:tc>
          <w:tcPr>
            <w:tcW w:type="dxa" w:w="1205"/>
            <w:vAlign w:val="center"/>
          </w:tcPr>
          <w:p>
            <w:pPr>
              <w:spacing w:after="80" w:before="60"/>
            </w:pPr>
            <w:r>
              <w:rPr>
                <w:sz w:val="16"/>
              </w:rPr>
              <w:t>0.221</w:t>
            </w:r>
          </w:p>
        </w:tc>
        <w:tc>
          <w:tcPr>
            <w:tcW w:type="dxa" w:w="1205"/>
            <w:vAlign w:val="center"/>
          </w:tcPr>
          <w:p>
            <w:pPr>
              <w:spacing w:after="80" w:before="60"/>
            </w:pPr>
            <w:r>
              <w:rPr>
                <w:sz w:val="16"/>
              </w:rPr>
              <w:t>0.509</w:t>
            </w:r>
          </w:p>
        </w:tc>
        <w:tc>
          <w:tcPr>
            <w:tcW w:type="dxa" w:w="1205"/>
            <w:vAlign w:val="center"/>
          </w:tcPr>
          <w:p>
            <w:pPr>
              <w:spacing w:after="80" w:before="60"/>
            </w:pPr>
            <w:r>
              <w:rPr>
                <w:sz w:val="16"/>
              </w:rPr>
              <w:t>0.718</w:t>
            </w:r>
          </w:p>
        </w:tc>
      </w:tr>
      <w:tr>
        <w:trPr>
          <w:cantSplit/>
        </w:trPr>
        <w:tc>
          <w:tcPr>
            <w:tcW w:type="dxa" w:w="1205"/>
            <w:vAlign w:val="center"/>
          </w:tcPr>
          <w:p>
            <w:pPr>
              <w:spacing w:after="80" w:before="60"/>
            </w:pPr>
            <w:r>
              <w:rPr>
                <w:sz w:val="16"/>
              </w:rPr>
              <w:t>E5</w:t>
            </w:r>
          </w:p>
        </w:tc>
        <w:tc>
          <w:tcPr>
            <w:tcW w:type="dxa" w:w="1205"/>
            <w:vAlign w:val="center"/>
          </w:tcPr>
          <w:p>
            <w:pPr>
              <w:spacing w:after="80" w:before="60"/>
            </w:pPr>
            <w:r>
              <w:rPr>
                <w:sz w:val="16"/>
              </w:rPr>
              <w:t>21.246</w:t>
            </w:r>
          </w:p>
        </w:tc>
        <w:tc>
          <w:tcPr>
            <w:tcW w:type="dxa" w:w="1205"/>
            <w:vAlign w:val="center"/>
          </w:tcPr>
          <w:p>
            <w:pPr>
              <w:spacing w:after="80" w:before="60"/>
            </w:pPr>
            <w:r>
              <w:rPr>
                <w:sz w:val="16"/>
              </w:rPr>
              <w:t>7.996</w:t>
            </w:r>
          </w:p>
        </w:tc>
        <w:tc>
          <w:tcPr>
            <w:tcW w:type="dxa" w:w="1205"/>
            <w:vAlign w:val="center"/>
          </w:tcPr>
          <w:p>
            <w:pPr>
              <w:spacing w:after="80" w:before="60"/>
            </w:pPr>
            <w:r>
              <w:rPr>
                <w:sz w:val="16"/>
              </w:rPr>
              <w:t>-1.838</w:t>
            </w:r>
          </w:p>
        </w:tc>
        <w:tc>
          <w:tcPr>
            <w:tcW w:type="dxa" w:w="1205"/>
            <w:vAlign w:val="center"/>
          </w:tcPr>
          <w:p>
            <w:pPr>
              <w:spacing w:after="80" w:before="60"/>
            </w:pPr>
            <w:r>
              <w:rPr>
                <w:sz w:val="16"/>
              </w:rPr>
              <w:t>-0.028</w:t>
            </w:r>
          </w:p>
        </w:tc>
        <w:tc>
          <w:tcPr>
            <w:tcW w:type="dxa" w:w="1205"/>
            <w:vAlign w:val="center"/>
          </w:tcPr>
          <w:p>
            <w:pPr>
              <w:spacing w:after="80" w:before="60"/>
            </w:pPr>
            <w:r>
              <w:rPr>
                <w:sz w:val="16"/>
              </w:rPr>
              <w:t>0.196</w:t>
            </w:r>
          </w:p>
        </w:tc>
        <w:tc>
          <w:tcPr>
            <w:tcW w:type="dxa" w:w="1205"/>
            <w:vAlign w:val="center"/>
          </w:tcPr>
          <w:p>
            <w:pPr>
              <w:spacing w:after="80" w:before="60"/>
            </w:pPr>
            <w:r>
              <w:rPr>
                <w:sz w:val="16"/>
              </w:rPr>
              <w:t>0.456</w:t>
            </w:r>
          </w:p>
        </w:tc>
        <w:tc>
          <w:tcPr>
            <w:tcW w:type="dxa" w:w="1205"/>
            <w:vAlign w:val="center"/>
          </w:tcPr>
          <w:p>
            <w:pPr>
              <w:spacing w:after="80" w:before="60"/>
            </w:pPr>
            <w:r>
              <w:rPr>
                <w:sz w:val="16"/>
              </w:rPr>
              <w:t>0.744</w:t>
            </w:r>
          </w:p>
        </w:tc>
      </w:tr>
      <w:tr>
        <w:trPr>
          <w:cantSplit/>
        </w:trPr>
        <w:tc>
          <w:tcPr>
            <w:tcW w:type="dxa" w:w="1205"/>
            <w:vAlign w:val="center"/>
          </w:tcPr>
          <w:p>
            <w:pPr>
              <w:spacing w:after="80" w:before="60"/>
            </w:pPr>
            <w:r>
              <w:rPr>
                <w:sz w:val="16"/>
              </w:rPr>
              <w:t>E6</w:t>
            </w:r>
          </w:p>
        </w:tc>
        <w:tc>
          <w:tcPr>
            <w:tcW w:type="dxa" w:w="1205"/>
            <w:vAlign w:val="center"/>
          </w:tcPr>
          <w:p>
            <w:pPr>
              <w:spacing w:after="80" w:before="60"/>
            </w:pPr>
            <w:r>
              <w:rPr>
                <w:sz w:val="16"/>
              </w:rPr>
              <w:t>21.237</w:t>
            </w:r>
          </w:p>
        </w:tc>
        <w:tc>
          <w:tcPr>
            <w:tcW w:type="dxa" w:w="1205"/>
            <w:vAlign w:val="center"/>
          </w:tcPr>
          <w:p>
            <w:pPr>
              <w:spacing w:after="80" w:before="60"/>
            </w:pPr>
            <w:r>
              <w:rPr>
                <w:sz w:val="16"/>
              </w:rPr>
              <w:t>7.926</w:t>
            </w:r>
          </w:p>
        </w:tc>
        <w:tc>
          <w:tcPr>
            <w:tcW w:type="dxa" w:w="1205"/>
            <w:vAlign w:val="center"/>
          </w:tcPr>
          <w:p>
            <w:pPr>
              <w:spacing w:after="80" w:before="60"/>
            </w:pPr>
            <w:r>
              <w:rPr>
                <w:sz w:val="16"/>
              </w:rPr>
              <w:t>-1.886</w:t>
            </w:r>
          </w:p>
        </w:tc>
        <w:tc>
          <w:tcPr>
            <w:tcW w:type="dxa" w:w="1205"/>
            <w:vAlign w:val="center"/>
          </w:tcPr>
          <w:p>
            <w:pPr>
              <w:spacing w:after="80" w:before="60"/>
            </w:pPr>
            <w:r>
              <w:rPr>
                <w:sz w:val="16"/>
              </w:rPr>
              <w:t>-0.016</w:t>
            </w:r>
          </w:p>
        </w:tc>
        <w:tc>
          <w:tcPr>
            <w:tcW w:type="dxa" w:w="1205"/>
            <w:vAlign w:val="center"/>
          </w:tcPr>
          <w:p>
            <w:pPr>
              <w:spacing w:after="80" w:before="60"/>
            </w:pPr>
            <w:r>
              <w:rPr>
                <w:sz w:val="16"/>
              </w:rPr>
              <w:t>0.227</w:t>
            </w:r>
          </w:p>
        </w:tc>
        <w:tc>
          <w:tcPr>
            <w:tcW w:type="dxa" w:w="1205"/>
            <w:vAlign w:val="center"/>
          </w:tcPr>
          <w:p>
            <w:pPr>
              <w:spacing w:after="80" w:before="60"/>
            </w:pPr>
            <w:r>
              <w:rPr>
                <w:sz w:val="16"/>
              </w:rPr>
              <w:t>0.491</w:t>
            </w:r>
          </w:p>
        </w:tc>
        <w:tc>
          <w:tcPr>
            <w:tcW w:type="dxa" w:w="1205"/>
            <w:vAlign w:val="center"/>
          </w:tcPr>
          <w:p>
            <w:pPr>
              <w:spacing w:after="80" w:before="60"/>
            </w:pPr>
            <w:r>
              <w:rPr>
                <w:sz w:val="16"/>
              </w:rPr>
              <w:t>0.704</w:t>
            </w:r>
          </w:p>
        </w:tc>
      </w:tr>
      <w:tr>
        <w:trPr>
          <w:cantSplit/>
        </w:trPr>
        <w:tc>
          <w:tcPr>
            <w:tcW w:type="dxa" w:w="1205"/>
            <w:vAlign w:val="center"/>
          </w:tcPr>
          <w:p>
            <w:pPr>
              <w:spacing w:after="80" w:before="60"/>
            </w:pPr>
            <w:r>
              <w:rPr>
                <w:sz w:val="16"/>
              </w:rPr>
              <w:t>E7</w:t>
            </w:r>
          </w:p>
        </w:tc>
        <w:tc>
          <w:tcPr>
            <w:tcW w:type="dxa" w:w="1205"/>
            <w:vAlign w:val="center"/>
          </w:tcPr>
          <w:p>
            <w:pPr>
              <w:spacing w:after="80" w:before="60"/>
            </w:pPr>
            <w:r>
              <w:rPr>
                <w:sz w:val="16"/>
              </w:rPr>
              <w:t>21.321</w:t>
            </w:r>
          </w:p>
        </w:tc>
        <w:tc>
          <w:tcPr>
            <w:tcW w:type="dxa" w:w="1205"/>
            <w:vAlign w:val="center"/>
          </w:tcPr>
          <w:p>
            <w:pPr>
              <w:spacing w:after="80" w:before="60"/>
            </w:pPr>
            <w:r>
              <w:rPr>
                <w:sz w:val="16"/>
              </w:rPr>
              <w:t>8.104</w:t>
            </w:r>
          </w:p>
        </w:tc>
        <w:tc>
          <w:tcPr>
            <w:tcW w:type="dxa" w:w="1205"/>
            <w:vAlign w:val="center"/>
          </w:tcPr>
          <w:p>
            <w:pPr>
              <w:spacing w:after="80" w:before="60"/>
            </w:pPr>
            <w:r>
              <w:rPr>
                <w:sz w:val="16"/>
              </w:rPr>
              <w:t>-1.565</w:t>
            </w:r>
          </w:p>
        </w:tc>
        <w:tc>
          <w:tcPr>
            <w:tcW w:type="dxa" w:w="1205"/>
            <w:vAlign w:val="center"/>
          </w:tcPr>
          <w:p>
            <w:pPr>
              <w:spacing w:after="80" w:before="60"/>
            </w:pPr>
            <w:r>
              <w:rPr>
                <w:sz w:val="16"/>
              </w:rPr>
              <w:t>-0.038</w:t>
            </w:r>
          </w:p>
        </w:tc>
        <w:tc>
          <w:tcPr>
            <w:tcW w:type="dxa" w:w="1205"/>
            <w:vAlign w:val="center"/>
          </w:tcPr>
          <w:p>
            <w:pPr>
              <w:spacing w:after="80" w:before="60"/>
            </w:pPr>
            <w:r>
              <w:rPr>
                <w:sz w:val="16"/>
              </w:rPr>
              <w:t>0.201</w:t>
            </w:r>
          </w:p>
        </w:tc>
        <w:tc>
          <w:tcPr>
            <w:tcW w:type="dxa" w:w="1205"/>
            <w:vAlign w:val="center"/>
          </w:tcPr>
          <w:p>
            <w:pPr>
              <w:spacing w:after="80" w:before="60"/>
            </w:pPr>
            <w:r>
              <w:rPr>
                <w:sz w:val="16"/>
              </w:rPr>
              <w:t>0.412</w:t>
            </w:r>
          </w:p>
        </w:tc>
        <w:tc>
          <w:tcPr>
            <w:tcW w:type="dxa" w:w="1205"/>
            <w:vAlign w:val="center"/>
          </w:tcPr>
          <w:p>
            <w:pPr>
              <w:spacing w:after="80" w:before="60"/>
            </w:pPr>
            <w:r>
              <w:rPr>
                <w:sz w:val="16"/>
              </w:rPr>
              <w:t>0.719</w:t>
            </w:r>
          </w:p>
        </w:tc>
      </w:tr>
    </w:tbl>
    <w:p>
      <w:pPr>
        <w:spacing w:after="20"/>
      </w:pPr>
    </w:p>
    <w:p>
      <w:r>
        <w:t>LightGBM: một pipeline xác định</w:t>
      </w:r>
    </w:p>
    <w:tbl>
      <w:tblPr>
        <w:tblStyle w:val="LightShading-Accent1"/>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cantSplit/>
          <w:tblHeader/>
        </w:trPr>
        <w:tc>
          <w:tcPr>
            <w:tcW w:type="dxa" w:w="1205"/>
            <w:vAlign w:val="center"/>
          </w:tcPr>
          <w:p>
            <w:pPr>
              <w:spacing w:after="80" w:before="60"/>
            </w:pPr>
            <w:r>
              <w:rPr>
                <w:b/>
                <w:sz w:val="16"/>
              </w:rPr>
              <w:t>E</w:t>
            </w:r>
          </w:p>
        </w:tc>
        <w:tc>
          <w:tcPr>
            <w:tcW w:type="dxa" w:w="1205"/>
            <w:vAlign w:val="center"/>
          </w:tcPr>
          <w:p>
            <w:pPr>
              <w:spacing w:after="80" w:before="60"/>
            </w:pPr>
            <w:r>
              <w:rPr>
                <w:b/>
                <w:sz w:val="16"/>
              </w:rPr>
              <w:t>RMSE</w:t>
            </w:r>
          </w:p>
        </w:tc>
        <w:tc>
          <w:tcPr>
            <w:tcW w:type="dxa" w:w="1205"/>
            <w:vAlign w:val="center"/>
          </w:tcPr>
          <w:p>
            <w:pPr>
              <w:spacing w:after="80" w:before="60"/>
            </w:pPr>
            <w:r>
              <w:rPr>
                <w:b/>
                <w:sz w:val="16"/>
              </w:rPr>
              <w:t>MAE</w:t>
            </w:r>
          </w:p>
        </w:tc>
        <w:tc>
          <w:tcPr>
            <w:tcW w:type="dxa" w:w="1205"/>
            <w:vAlign w:val="center"/>
          </w:tcPr>
          <w:p>
            <w:pPr>
              <w:spacing w:after="80" w:before="60"/>
            </w:pPr>
            <w:r>
              <w:rPr>
                <w:b/>
                <w:sz w:val="16"/>
              </w:rPr>
              <w:t>Bias</w:t>
            </w:r>
          </w:p>
        </w:tc>
        <w:tc>
          <w:tcPr>
            <w:tcW w:type="dxa" w:w="1205"/>
            <w:vAlign w:val="center"/>
          </w:tcPr>
          <w:p>
            <w:pPr>
              <w:spacing w:after="80" w:before="60"/>
            </w:pPr>
            <w:r>
              <w:rPr>
                <w:b/>
                <w:sz w:val="16"/>
              </w:rPr>
              <w:t>BSS16</w:t>
            </w:r>
          </w:p>
        </w:tc>
        <w:tc>
          <w:tcPr>
            <w:tcW w:type="dxa" w:w="1205"/>
            <w:vAlign w:val="center"/>
          </w:tcPr>
          <w:p>
            <w:pPr>
              <w:spacing w:after="80" w:before="60"/>
            </w:pPr>
            <w:r>
              <w:rPr>
                <w:b/>
                <w:sz w:val="16"/>
              </w:rPr>
              <w:t>CSI16</w:t>
            </w:r>
          </w:p>
        </w:tc>
        <w:tc>
          <w:tcPr>
            <w:tcW w:type="dxa" w:w="1205"/>
            <w:vAlign w:val="center"/>
          </w:tcPr>
          <w:p>
            <w:pPr>
              <w:spacing w:after="80" w:before="60"/>
            </w:pPr>
            <w:r>
              <w:rPr>
                <w:b/>
                <w:sz w:val="16"/>
              </w:rPr>
              <w:t>POD16</w:t>
            </w:r>
          </w:p>
        </w:tc>
        <w:tc>
          <w:tcPr>
            <w:tcW w:type="dxa" w:w="1205"/>
            <w:vAlign w:val="center"/>
          </w:tcPr>
          <w:p>
            <w:pPr>
              <w:spacing w:after="80" w:before="60"/>
            </w:pPr>
            <w:r>
              <w:rPr>
                <w:b/>
                <w:sz w:val="16"/>
              </w:rPr>
              <w:t>FAR16</w:t>
            </w:r>
          </w:p>
        </w:tc>
      </w:tr>
      <w:tr>
        <w:trPr>
          <w:cantSplit/>
        </w:trPr>
        <w:tc>
          <w:tcPr>
            <w:tcW w:type="dxa" w:w="1205"/>
            <w:vAlign w:val="center"/>
          </w:tcPr>
          <w:p>
            <w:pPr>
              <w:spacing w:after="80" w:before="60"/>
            </w:pPr>
            <w:r>
              <w:rPr>
                <w:sz w:val="16"/>
              </w:rPr>
              <w:t>E0</w:t>
            </w:r>
          </w:p>
        </w:tc>
        <w:tc>
          <w:tcPr>
            <w:tcW w:type="dxa" w:w="1205"/>
            <w:vAlign w:val="center"/>
          </w:tcPr>
          <w:p>
            <w:pPr>
              <w:spacing w:after="80" w:before="60"/>
            </w:pPr>
            <w:r>
              <w:rPr>
                <w:sz w:val="16"/>
              </w:rPr>
              <w:t>21.637</w:t>
            </w:r>
          </w:p>
        </w:tc>
        <w:tc>
          <w:tcPr>
            <w:tcW w:type="dxa" w:w="1205"/>
            <w:vAlign w:val="center"/>
          </w:tcPr>
          <w:p>
            <w:pPr>
              <w:spacing w:after="80" w:before="60"/>
            </w:pPr>
            <w:r>
              <w:rPr>
                <w:sz w:val="16"/>
              </w:rPr>
              <w:t>7.658</w:t>
            </w:r>
          </w:p>
        </w:tc>
        <w:tc>
          <w:tcPr>
            <w:tcW w:type="dxa" w:w="1205"/>
            <w:vAlign w:val="center"/>
          </w:tcPr>
          <w:p>
            <w:pPr>
              <w:spacing w:after="80" w:before="60"/>
            </w:pPr>
            <w:r>
              <w:rPr>
                <w:sz w:val="16"/>
              </w:rPr>
              <w:t>-2.780</w:t>
            </w:r>
          </w:p>
        </w:tc>
        <w:tc>
          <w:tcPr>
            <w:tcW w:type="dxa" w:w="1205"/>
            <w:vAlign w:val="center"/>
          </w:tcPr>
          <w:p>
            <w:pPr>
              <w:spacing w:after="80" w:before="60"/>
            </w:pPr>
            <w:r>
              <w:rPr>
                <w:sz w:val="16"/>
              </w:rPr>
              <w:t>-0.053</w:t>
            </w:r>
          </w:p>
        </w:tc>
        <w:tc>
          <w:tcPr>
            <w:tcW w:type="dxa" w:w="1205"/>
            <w:vAlign w:val="center"/>
          </w:tcPr>
          <w:p>
            <w:pPr>
              <w:spacing w:after="80" w:before="60"/>
            </w:pPr>
            <w:r>
              <w:rPr>
                <w:sz w:val="16"/>
              </w:rPr>
              <w:t>0.173</w:t>
            </w:r>
          </w:p>
        </w:tc>
        <w:tc>
          <w:tcPr>
            <w:tcW w:type="dxa" w:w="1205"/>
            <w:vAlign w:val="center"/>
          </w:tcPr>
          <w:p>
            <w:pPr>
              <w:spacing w:after="80" w:before="60"/>
            </w:pPr>
            <w:r>
              <w:rPr>
                <w:sz w:val="16"/>
              </w:rPr>
              <w:t>0.430</w:t>
            </w:r>
          </w:p>
        </w:tc>
        <w:tc>
          <w:tcPr>
            <w:tcW w:type="dxa" w:w="1205"/>
            <w:vAlign w:val="center"/>
          </w:tcPr>
          <w:p>
            <w:pPr>
              <w:spacing w:after="80" w:before="60"/>
            </w:pPr>
            <w:r>
              <w:rPr>
                <w:sz w:val="16"/>
              </w:rPr>
              <w:t>0.775</w:t>
            </w:r>
          </w:p>
        </w:tc>
      </w:tr>
      <w:tr>
        <w:trPr>
          <w:cantSplit/>
        </w:trPr>
        <w:tc>
          <w:tcPr>
            <w:tcW w:type="dxa" w:w="1205"/>
            <w:vAlign w:val="center"/>
          </w:tcPr>
          <w:p>
            <w:pPr>
              <w:spacing w:after="80" w:before="60"/>
            </w:pPr>
            <w:r>
              <w:rPr>
                <w:sz w:val="16"/>
              </w:rPr>
              <w:t>E1</w:t>
            </w:r>
          </w:p>
        </w:tc>
        <w:tc>
          <w:tcPr>
            <w:tcW w:type="dxa" w:w="1205"/>
            <w:vAlign w:val="center"/>
          </w:tcPr>
          <w:p>
            <w:pPr>
              <w:spacing w:after="80" w:before="60"/>
            </w:pPr>
            <w:r>
              <w:rPr>
                <w:sz w:val="16"/>
              </w:rPr>
              <w:t>21.734</w:t>
            </w:r>
          </w:p>
        </w:tc>
        <w:tc>
          <w:tcPr>
            <w:tcW w:type="dxa" w:w="1205"/>
            <w:vAlign w:val="center"/>
          </w:tcPr>
          <w:p>
            <w:pPr>
              <w:spacing w:after="80" w:before="60"/>
            </w:pPr>
            <w:r>
              <w:rPr>
                <w:sz w:val="16"/>
              </w:rPr>
              <w:t>7.724</w:t>
            </w:r>
          </w:p>
        </w:tc>
        <w:tc>
          <w:tcPr>
            <w:tcW w:type="dxa" w:w="1205"/>
            <w:vAlign w:val="center"/>
          </w:tcPr>
          <w:p>
            <w:pPr>
              <w:spacing w:after="80" w:before="60"/>
            </w:pPr>
            <w:r>
              <w:rPr>
                <w:sz w:val="16"/>
              </w:rPr>
              <w:t>-2.822</w:t>
            </w:r>
          </w:p>
        </w:tc>
        <w:tc>
          <w:tcPr>
            <w:tcW w:type="dxa" w:w="1205"/>
            <w:vAlign w:val="center"/>
          </w:tcPr>
          <w:p>
            <w:pPr>
              <w:spacing w:after="80" w:before="60"/>
            </w:pPr>
            <w:r>
              <w:rPr>
                <w:sz w:val="16"/>
              </w:rPr>
              <w:t>-0.071</w:t>
            </w:r>
          </w:p>
        </w:tc>
        <w:tc>
          <w:tcPr>
            <w:tcW w:type="dxa" w:w="1205"/>
            <w:vAlign w:val="center"/>
          </w:tcPr>
          <w:p>
            <w:pPr>
              <w:spacing w:after="80" w:before="60"/>
            </w:pPr>
            <w:r>
              <w:rPr>
                <w:sz w:val="16"/>
              </w:rPr>
              <w:t>0.241</w:t>
            </w:r>
          </w:p>
        </w:tc>
        <w:tc>
          <w:tcPr>
            <w:tcW w:type="dxa" w:w="1205"/>
            <w:vAlign w:val="center"/>
          </w:tcPr>
          <w:p>
            <w:pPr>
              <w:spacing w:after="80" w:before="60"/>
            </w:pPr>
            <w:r>
              <w:rPr>
                <w:sz w:val="16"/>
              </w:rPr>
              <w:t>0.518</w:t>
            </w:r>
          </w:p>
        </w:tc>
        <w:tc>
          <w:tcPr>
            <w:tcW w:type="dxa" w:w="1205"/>
            <w:vAlign w:val="center"/>
          </w:tcPr>
          <w:p>
            <w:pPr>
              <w:spacing w:after="80" w:before="60"/>
            </w:pPr>
            <w:r>
              <w:rPr>
                <w:sz w:val="16"/>
              </w:rPr>
              <w:t>0.689</w:t>
            </w:r>
          </w:p>
        </w:tc>
      </w:tr>
      <w:tr>
        <w:trPr>
          <w:cantSplit/>
        </w:trPr>
        <w:tc>
          <w:tcPr>
            <w:tcW w:type="dxa" w:w="1205"/>
            <w:vAlign w:val="center"/>
          </w:tcPr>
          <w:p>
            <w:pPr>
              <w:spacing w:after="80" w:before="60"/>
            </w:pPr>
            <w:r>
              <w:rPr>
                <w:sz w:val="16"/>
              </w:rPr>
              <w:t>E2</w:t>
            </w:r>
          </w:p>
        </w:tc>
        <w:tc>
          <w:tcPr>
            <w:tcW w:type="dxa" w:w="1205"/>
            <w:vAlign w:val="center"/>
          </w:tcPr>
          <w:p>
            <w:pPr>
              <w:spacing w:after="80" w:before="60"/>
            </w:pPr>
            <w:r>
              <w:rPr>
                <w:sz w:val="16"/>
              </w:rPr>
              <w:t>21.759</w:t>
            </w:r>
          </w:p>
        </w:tc>
        <w:tc>
          <w:tcPr>
            <w:tcW w:type="dxa" w:w="1205"/>
            <w:vAlign w:val="center"/>
          </w:tcPr>
          <w:p>
            <w:pPr>
              <w:spacing w:after="80" w:before="60"/>
            </w:pPr>
            <w:r>
              <w:rPr>
                <w:sz w:val="16"/>
              </w:rPr>
              <w:t>7.780</w:t>
            </w:r>
          </w:p>
        </w:tc>
        <w:tc>
          <w:tcPr>
            <w:tcW w:type="dxa" w:w="1205"/>
            <w:vAlign w:val="center"/>
          </w:tcPr>
          <w:p>
            <w:pPr>
              <w:spacing w:after="80" w:before="60"/>
            </w:pPr>
            <w:r>
              <w:rPr>
                <w:sz w:val="16"/>
              </w:rPr>
              <w:t>-2.819</w:t>
            </w:r>
          </w:p>
        </w:tc>
        <w:tc>
          <w:tcPr>
            <w:tcW w:type="dxa" w:w="1205"/>
            <w:vAlign w:val="center"/>
          </w:tcPr>
          <w:p>
            <w:pPr>
              <w:spacing w:after="80" w:before="60"/>
            </w:pPr>
            <w:r>
              <w:rPr>
                <w:sz w:val="16"/>
              </w:rPr>
              <w:t>-0.061</w:t>
            </w:r>
          </w:p>
        </w:tc>
        <w:tc>
          <w:tcPr>
            <w:tcW w:type="dxa" w:w="1205"/>
            <w:vAlign w:val="center"/>
          </w:tcPr>
          <w:p>
            <w:pPr>
              <w:spacing w:after="80" w:before="60"/>
            </w:pPr>
            <w:r>
              <w:rPr>
                <w:sz w:val="16"/>
              </w:rPr>
              <w:t>0.205</w:t>
            </w:r>
          </w:p>
        </w:tc>
        <w:tc>
          <w:tcPr>
            <w:tcW w:type="dxa" w:w="1205"/>
            <w:vAlign w:val="center"/>
          </w:tcPr>
          <w:p>
            <w:pPr>
              <w:spacing w:after="80" w:before="60"/>
            </w:pPr>
            <w:r>
              <w:rPr>
                <w:sz w:val="16"/>
              </w:rPr>
              <w:t>0.482</w:t>
            </w:r>
          </w:p>
        </w:tc>
        <w:tc>
          <w:tcPr>
            <w:tcW w:type="dxa" w:w="1205"/>
            <w:vAlign w:val="center"/>
          </w:tcPr>
          <w:p>
            <w:pPr>
              <w:spacing w:after="80" w:before="60"/>
            </w:pPr>
            <w:r>
              <w:rPr>
                <w:sz w:val="16"/>
              </w:rPr>
              <w:t>0.737</w:t>
            </w:r>
          </w:p>
        </w:tc>
      </w:tr>
      <w:tr>
        <w:trPr>
          <w:cantSplit/>
        </w:trPr>
        <w:tc>
          <w:tcPr>
            <w:tcW w:type="dxa" w:w="1205"/>
            <w:vAlign w:val="center"/>
          </w:tcPr>
          <w:p>
            <w:pPr>
              <w:spacing w:after="80" w:before="60"/>
            </w:pPr>
            <w:r>
              <w:rPr>
                <w:sz w:val="16"/>
              </w:rPr>
              <w:t>E3</w:t>
            </w:r>
          </w:p>
        </w:tc>
        <w:tc>
          <w:tcPr>
            <w:tcW w:type="dxa" w:w="1205"/>
            <w:vAlign w:val="center"/>
          </w:tcPr>
          <w:p>
            <w:pPr>
              <w:spacing w:after="80" w:before="60"/>
            </w:pPr>
            <w:r>
              <w:rPr>
                <w:sz w:val="16"/>
              </w:rPr>
              <w:t>21.724</w:t>
            </w:r>
          </w:p>
        </w:tc>
        <w:tc>
          <w:tcPr>
            <w:tcW w:type="dxa" w:w="1205"/>
            <w:vAlign w:val="center"/>
          </w:tcPr>
          <w:p>
            <w:pPr>
              <w:spacing w:after="80" w:before="60"/>
            </w:pPr>
            <w:r>
              <w:rPr>
                <w:sz w:val="16"/>
              </w:rPr>
              <w:t>7.742</w:t>
            </w:r>
          </w:p>
        </w:tc>
        <w:tc>
          <w:tcPr>
            <w:tcW w:type="dxa" w:w="1205"/>
            <w:vAlign w:val="center"/>
          </w:tcPr>
          <w:p>
            <w:pPr>
              <w:spacing w:after="80" w:before="60"/>
            </w:pPr>
            <w:r>
              <w:rPr>
                <w:sz w:val="16"/>
              </w:rPr>
              <w:t>-2.719</w:t>
            </w:r>
          </w:p>
        </w:tc>
        <w:tc>
          <w:tcPr>
            <w:tcW w:type="dxa" w:w="1205"/>
            <w:vAlign w:val="center"/>
          </w:tcPr>
          <w:p>
            <w:pPr>
              <w:spacing w:after="80" w:before="60"/>
            </w:pPr>
            <w:r>
              <w:rPr>
                <w:sz w:val="16"/>
              </w:rPr>
              <w:t>-0.037</w:t>
            </w:r>
          </w:p>
        </w:tc>
        <w:tc>
          <w:tcPr>
            <w:tcW w:type="dxa" w:w="1205"/>
            <w:vAlign w:val="center"/>
          </w:tcPr>
          <w:p>
            <w:pPr>
              <w:spacing w:after="80" w:before="60"/>
            </w:pPr>
            <w:r>
              <w:rPr>
                <w:sz w:val="16"/>
              </w:rPr>
              <w:t>0.184</w:t>
            </w:r>
          </w:p>
        </w:tc>
        <w:tc>
          <w:tcPr>
            <w:tcW w:type="dxa" w:w="1205"/>
            <w:vAlign w:val="center"/>
          </w:tcPr>
          <w:p>
            <w:pPr>
              <w:spacing w:after="80" w:before="60"/>
            </w:pPr>
            <w:r>
              <w:rPr>
                <w:sz w:val="16"/>
              </w:rPr>
              <w:t>0.377</w:t>
            </w:r>
          </w:p>
        </w:tc>
        <w:tc>
          <w:tcPr>
            <w:tcW w:type="dxa" w:w="1205"/>
            <w:vAlign w:val="center"/>
          </w:tcPr>
          <w:p>
            <w:pPr>
              <w:spacing w:after="80" w:before="60"/>
            </w:pPr>
            <w:r>
              <w:rPr>
                <w:sz w:val="16"/>
              </w:rPr>
              <w:t>0.736</w:t>
            </w:r>
          </w:p>
        </w:tc>
      </w:tr>
      <w:tr>
        <w:trPr>
          <w:cantSplit/>
        </w:trPr>
        <w:tc>
          <w:tcPr>
            <w:tcW w:type="dxa" w:w="1205"/>
            <w:vAlign w:val="center"/>
          </w:tcPr>
          <w:p>
            <w:pPr>
              <w:spacing w:after="80" w:before="60"/>
            </w:pPr>
            <w:r>
              <w:rPr>
                <w:sz w:val="16"/>
              </w:rPr>
              <w:t>E4</w:t>
            </w:r>
          </w:p>
        </w:tc>
        <w:tc>
          <w:tcPr>
            <w:tcW w:type="dxa" w:w="1205"/>
            <w:vAlign w:val="center"/>
          </w:tcPr>
          <w:p>
            <w:pPr>
              <w:spacing w:after="80" w:before="60"/>
            </w:pPr>
            <w:r>
              <w:rPr>
                <w:sz w:val="16"/>
              </w:rPr>
              <w:t>21.642</w:t>
            </w:r>
          </w:p>
        </w:tc>
        <w:tc>
          <w:tcPr>
            <w:tcW w:type="dxa" w:w="1205"/>
            <w:vAlign w:val="center"/>
          </w:tcPr>
          <w:p>
            <w:pPr>
              <w:spacing w:after="80" w:before="60"/>
            </w:pPr>
            <w:r>
              <w:rPr>
                <w:sz w:val="16"/>
              </w:rPr>
              <w:t>7.689</w:t>
            </w:r>
          </w:p>
        </w:tc>
        <w:tc>
          <w:tcPr>
            <w:tcW w:type="dxa" w:w="1205"/>
            <w:vAlign w:val="center"/>
          </w:tcPr>
          <w:p>
            <w:pPr>
              <w:spacing w:after="80" w:before="60"/>
            </w:pPr>
            <w:r>
              <w:rPr>
                <w:sz w:val="16"/>
              </w:rPr>
              <w:t>-2.832</w:t>
            </w:r>
          </w:p>
        </w:tc>
        <w:tc>
          <w:tcPr>
            <w:tcW w:type="dxa" w:w="1205"/>
            <w:vAlign w:val="center"/>
          </w:tcPr>
          <w:p>
            <w:pPr>
              <w:spacing w:after="80" w:before="60"/>
            </w:pPr>
            <w:r>
              <w:rPr>
                <w:sz w:val="16"/>
              </w:rPr>
              <w:t>-0.061</w:t>
            </w:r>
          </w:p>
        </w:tc>
        <w:tc>
          <w:tcPr>
            <w:tcW w:type="dxa" w:w="1205"/>
            <w:vAlign w:val="center"/>
          </w:tcPr>
          <w:p>
            <w:pPr>
              <w:spacing w:after="80" w:before="60"/>
            </w:pPr>
            <w:r>
              <w:rPr>
                <w:sz w:val="16"/>
              </w:rPr>
              <w:t>0.211</w:t>
            </w:r>
          </w:p>
        </w:tc>
        <w:tc>
          <w:tcPr>
            <w:tcW w:type="dxa" w:w="1205"/>
            <w:vAlign w:val="center"/>
          </w:tcPr>
          <w:p>
            <w:pPr>
              <w:spacing w:after="80" w:before="60"/>
            </w:pPr>
            <w:r>
              <w:rPr>
                <w:sz w:val="16"/>
              </w:rPr>
              <w:t>0.518</w:t>
            </w:r>
          </w:p>
        </w:tc>
        <w:tc>
          <w:tcPr>
            <w:tcW w:type="dxa" w:w="1205"/>
            <w:vAlign w:val="center"/>
          </w:tcPr>
          <w:p>
            <w:pPr>
              <w:spacing w:after="80" w:before="60"/>
            </w:pPr>
            <w:r>
              <w:rPr>
                <w:sz w:val="16"/>
              </w:rPr>
              <w:t>0.738</w:t>
            </w:r>
          </w:p>
        </w:tc>
      </w:tr>
      <w:tr>
        <w:trPr>
          <w:cantSplit/>
        </w:trPr>
        <w:tc>
          <w:tcPr>
            <w:tcW w:type="dxa" w:w="1205"/>
            <w:vAlign w:val="center"/>
          </w:tcPr>
          <w:p>
            <w:pPr>
              <w:spacing w:after="80" w:before="60"/>
            </w:pPr>
            <w:r>
              <w:rPr>
                <w:sz w:val="16"/>
              </w:rPr>
              <w:t>E5</w:t>
            </w:r>
          </w:p>
        </w:tc>
        <w:tc>
          <w:tcPr>
            <w:tcW w:type="dxa" w:w="1205"/>
            <w:vAlign w:val="center"/>
          </w:tcPr>
          <w:p>
            <w:pPr>
              <w:spacing w:after="80" w:before="60"/>
            </w:pPr>
            <w:r>
              <w:rPr>
                <w:sz w:val="16"/>
              </w:rPr>
              <w:t>21.779</w:t>
            </w:r>
          </w:p>
        </w:tc>
        <w:tc>
          <w:tcPr>
            <w:tcW w:type="dxa" w:w="1205"/>
            <w:vAlign w:val="center"/>
          </w:tcPr>
          <w:p>
            <w:pPr>
              <w:spacing w:after="80" w:before="60"/>
            </w:pPr>
            <w:r>
              <w:rPr>
                <w:sz w:val="16"/>
              </w:rPr>
              <w:t>7.649</w:t>
            </w:r>
          </w:p>
        </w:tc>
        <w:tc>
          <w:tcPr>
            <w:tcW w:type="dxa" w:w="1205"/>
            <w:vAlign w:val="center"/>
          </w:tcPr>
          <w:p>
            <w:pPr>
              <w:spacing w:after="80" w:before="60"/>
            </w:pPr>
            <w:r>
              <w:rPr>
                <w:sz w:val="16"/>
              </w:rPr>
              <w:t>-2.920</w:t>
            </w:r>
          </w:p>
        </w:tc>
        <w:tc>
          <w:tcPr>
            <w:tcW w:type="dxa" w:w="1205"/>
            <w:vAlign w:val="center"/>
          </w:tcPr>
          <w:p>
            <w:pPr>
              <w:spacing w:after="80" w:before="60"/>
            </w:pPr>
            <w:r>
              <w:rPr>
                <w:sz w:val="16"/>
              </w:rPr>
              <w:t>-0.063</w:t>
            </w:r>
          </w:p>
        </w:tc>
        <w:tc>
          <w:tcPr>
            <w:tcW w:type="dxa" w:w="1205"/>
            <w:vAlign w:val="center"/>
          </w:tcPr>
          <w:p>
            <w:pPr>
              <w:spacing w:after="80" w:before="60"/>
            </w:pPr>
            <w:r>
              <w:rPr>
                <w:sz w:val="16"/>
              </w:rPr>
              <w:t>0.231</w:t>
            </w:r>
          </w:p>
        </w:tc>
        <w:tc>
          <w:tcPr>
            <w:tcW w:type="dxa" w:w="1205"/>
            <w:vAlign w:val="center"/>
          </w:tcPr>
          <w:p>
            <w:pPr>
              <w:spacing w:after="80" w:before="60"/>
            </w:pPr>
            <w:r>
              <w:rPr>
                <w:sz w:val="16"/>
              </w:rPr>
              <w:t>0.588</w:t>
            </w:r>
          </w:p>
        </w:tc>
        <w:tc>
          <w:tcPr>
            <w:tcW w:type="dxa" w:w="1205"/>
            <w:vAlign w:val="center"/>
          </w:tcPr>
          <w:p>
            <w:pPr>
              <w:spacing w:after="80" w:before="60"/>
            </w:pPr>
            <w:r>
              <w:rPr>
                <w:sz w:val="16"/>
              </w:rPr>
              <w:t>0.724</w:t>
            </w:r>
          </w:p>
        </w:tc>
      </w:tr>
      <w:tr>
        <w:trPr>
          <w:cantSplit/>
        </w:trPr>
        <w:tc>
          <w:tcPr>
            <w:tcW w:type="dxa" w:w="1205"/>
            <w:vAlign w:val="center"/>
          </w:tcPr>
          <w:p>
            <w:pPr>
              <w:spacing w:after="80" w:before="60"/>
            </w:pPr>
            <w:r>
              <w:rPr>
                <w:sz w:val="16"/>
              </w:rPr>
              <w:t>E6</w:t>
            </w:r>
          </w:p>
        </w:tc>
        <w:tc>
          <w:tcPr>
            <w:tcW w:type="dxa" w:w="1205"/>
            <w:vAlign w:val="center"/>
          </w:tcPr>
          <w:p>
            <w:pPr>
              <w:spacing w:after="80" w:before="60"/>
            </w:pPr>
            <w:r>
              <w:rPr>
                <w:sz w:val="16"/>
              </w:rPr>
              <w:t>21.807</w:t>
            </w:r>
          </w:p>
        </w:tc>
        <w:tc>
          <w:tcPr>
            <w:tcW w:type="dxa" w:w="1205"/>
            <w:vAlign w:val="center"/>
          </w:tcPr>
          <w:p>
            <w:pPr>
              <w:spacing w:after="80" w:before="60"/>
            </w:pPr>
            <w:r>
              <w:rPr>
                <w:sz w:val="16"/>
              </w:rPr>
              <w:t>7.733</w:t>
            </w:r>
          </w:p>
        </w:tc>
        <w:tc>
          <w:tcPr>
            <w:tcW w:type="dxa" w:w="1205"/>
            <w:vAlign w:val="center"/>
          </w:tcPr>
          <w:p>
            <w:pPr>
              <w:spacing w:after="80" w:before="60"/>
            </w:pPr>
            <w:r>
              <w:rPr>
                <w:sz w:val="16"/>
              </w:rPr>
              <w:t>-2.847</w:t>
            </w:r>
          </w:p>
        </w:tc>
        <w:tc>
          <w:tcPr>
            <w:tcW w:type="dxa" w:w="1205"/>
            <w:vAlign w:val="center"/>
          </w:tcPr>
          <w:p>
            <w:pPr>
              <w:spacing w:after="80" w:before="60"/>
            </w:pPr>
            <w:r>
              <w:rPr>
                <w:sz w:val="16"/>
              </w:rPr>
              <w:t>-0.050</w:t>
            </w:r>
          </w:p>
        </w:tc>
        <w:tc>
          <w:tcPr>
            <w:tcW w:type="dxa" w:w="1205"/>
            <w:vAlign w:val="center"/>
          </w:tcPr>
          <w:p>
            <w:pPr>
              <w:spacing w:after="80" w:before="60"/>
            </w:pPr>
            <w:r>
              <w:rPr>
                <w:sz w:val="16"/>
              </w:rPr>
              <w:t>0.231</w:t>
            </w:r>
          </w:p>
        </w:tc>
        <w:tc>
          <w:tcPr>
            <w:tcW w:type="dxa" w:w="1205"/>
            <w:vAlign w:val="center"/>
          </w:tcPr>
          <w:p>
            <w:pPr>
              <w:spacing w:after="80" w:before="60"/>
            </w:pPr>
            <w:r>
              <w:rPr>
                <w:sz w:val="16"/>
              </w:rPr>
              <w:t>0.544</w:t>
            </w:r>
          </w:p>
        </w:tc>
        <w:tc>
          <w:tcPr>
            <w:tcW w:type="dxa" w:w="1205"/>
            <w:vAlign w:val="center"/>
          </w:tcPr>
          <w:p>
            <w:pPr>
              <w:spacing w:after="80" w:before="60"/>
            </w:pPr>
            <w:r>
              <w:rPr>
                <w:sz w:val="16"/>
              </w:rPr>
              <w:t>0.713</w:t>
            </w:r>
          </w:p>
        </w:tc>
      </w:tr>
      <w:tr>
        <w:trPr>
          <w:cantSplit/>
        </w:trPr>
        <w:tc>
          <w:tcPr>
            <w:tcW w:type="dxa" w:w="1205"/>
            <w:vAlign w:val="center"/>
          </w:tcPr>
          <w:p>
            <w:pPr>
              <w:spacing w:after="80" w:before="60"/>
            </w:pPr>
            <w:r>
              <w:rPr>
                <w:sz w:val="16"/>
              </w:rPr>
              <w:t>E7</w:t>
            </w:r>
          </w:p>
        </w:tc>
        <w:tc>
          <w:tcPr>
            <w:tcW w:type="dxa" w:w="1205"/>
            <w:vAlign w:val="center"/>
          </w:tcPr>
          <w:p>
            <w:pPr>
              <w:spacing w:after="80" w:before="60"/>
            </w:pPr>
            <w:r>
              <w:rPr>
                <w:sz w:val="16"/>
              </w:rPr>
              <w:t>21.742</w:t>
            </w:r>
          </w:p>
        </w:tc>
        <w:tc>
          <w:tcPr>
            <w:tcW w:type="dxa" w:w="1205"/>
            <w:vAlign w:val="center"/>
          </w:tcPr>
          <w:p>
            <w:pPr>
              <w:spacing w:after="80" w:before="60"/>
            </w:pPr>
            <w:r>
              <w:rPr>
                <w:sz w:val="16"/>
              </w:rPr>
              <w:t>7.666</w:t>
            </w:r>
          </w:p>
        </w:tc>
        <w:tc>
          <w:tcPr>
            <w:tcW w:type="dxa" w:w="1205"/>
            <w:vAlign w:val="center"/>
          </w:tcPr>
          <w:p>
            <w:pPr>
              <w:spacing w:after="80" w:before="60"/>
            </w:pPr>
            <w:r>
              <w:rPr>
                <w:sz w:val="16"/>
              </w:rPr>
              <w:t>-2.900</w:t>
            </w:r>
          </w:p>
        </w:tc>
        <w:tc>
          <w:tcPr>
            <w:tcW w:type="dxa" w:w="1205"/>
            <w:vAlign w:val="center"/>
          </w:tcPr>
          <w:p>
            <w:pPr>
              <w:spacing w:after="80" w:before="60"/>
            </w:pPr>
            <w:r>
              <w:rPr>
                <w:sz w:val="16"/>
              </w:rPr>
              <w:t>-0.075</w:t>
            </w:r>
          </w:p>
        </w:tc>
        <w:tc>
          <w:tcPr>
            <w:tcW w:type="dxa" w:w="1205"/>
            <w:vAlign w:val="center"/>
          </w:tcPr>
          <w:p>
            <w:pPr>
              <w:spacing w:after="80" w:before="60"/>
            </w:pPr>
            <w:r>
              <w:rPr>
                <w:sz w:val="16"/>
              </w:rPr>
              <w:t>0.203</w:t>
            </w:r>
          </w:p>
        </w:tc>
        <w:tc>
          <w:tcPr>
            <w:tcW w:type="dxa" w:w="1205"/>
            <w:vAlign w:val="center"/>
          </w:tcPr>
          <w:p>
            <w:pPr>
              <w:spacing w:after="80" w:before="60"/>
            </w:pPr>
            <w:r>
              <w:rPr>
                <w:sz w:val="16"/>
              </w:rPr>
              <w:t>0.482</w:t>
            </w:r>
          </w:p>
        </w:tc>
        <w:tc>
          <w:tcPr>
            <w:tcW w:type="dxa" w:w="1205"/>
            <w:vAlign w:val="center"/>
          </w:tcPr>
          <w:p>
            <w:pPr>
              <w:spacing w:after="80" w:before="60"/>
            </w:pPr>
            <w:r>
              <w:rPr>
                <w:sz w:val="16"/>
              </w:rPr>
              <w:t>0.741</w:t>
            </w:r>
          </w:p>
        </w:tc>
      </w:tr>
    </w:tbl>
    <w:p>
      <w:pPr>
        <w:spacing w:after="20"/>
      </w:pPr>
    </w:p>
    <w:p>
      <w:pPr>
        <w:pStyle w:val="Heading2"/>
      </w:pPr>
      <w:r>
        <w:t>Đối chứng tối thiểu để đọc mức điểm</w:t>
      </w:r>
    </w:p>
    <w:tbl>
      <w:tblPr>
        <w:tblStyle w:val="LightShading-Accent1"/>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1606"/>
            <w:vAlign w:val="center"/>
          </w:tcPr>
          <w:p>
            <w:pPr>
              <w:spacing w:after="80" w:before="60"/>
            </w:pPr>
            <w:r>
              <w:rPr>
                <w:b/>
                <w:sz w:val="19"/>
              </w:rPr>
              <w:t>Đối chứng</w:t>
            </w:r>
          </w:p>
        </w:tc>
        <w:tc>
          <w:tcPr>
            <w:tcW w:type="dxa" w:w="1606"/>
            <w:vAlign w:val="center"/>
          </w:tcPr>
          <w:p>
            <w:pPr>
              <w:spacing w:after="80" w:before="60"/>
            </w:pPr>
            <w:r>
              <w:rPr>
                <w:b/>
                <w:sz w:val="19"/>
              </w:rPr>
              <w:t>Ngày</w:t>
            </w:r>
          </w:p>
        </w:tc>
        <w:tc>
          <w:tcPr>
            <w:tcW w:type="dxa" w:w="1606"/>
            <w:vAlign w:val="center"/>
          </w:tcPr>
          <w:p>
            <w:pPr>
              <w:spacing w:after="80" w:before="60"/>
            </w:pPr>
            <w:r>
              <w:rPr>
                <w:b/>
                <w:sz w:val="19"/>
              </w:rPr>
              <w:t>RMSE</w:t>
            </w:r>
          </w:p>
        </w:tc>
        <w:tc>
          <w:tcPr>
            <w:tcW w:type="dxa" w:w="1606"/>
            <w:vAlign w:val="center"/>
          </w:tcPr>
          <w:p>
            <w:pPr>
              <w:spacing w:after="80" w:before="60"/>
            </w:pPr>
            <w:r>
              <w:rPr>
                <w:b/>
                <w:sz w:val="19"/>
              </w:rPr>
              <w:t>MAE</w:t>
            </w:r>
          </w:p>
        </w:tc>
        <w:tc>
          <w:tcPr>
            <w:tcW w:type="dxa" w:w="1606"/>
            <w:vAlign w:val="center"/>
          </w:tcPr>
          <w:p>
            <w:pPr>
              <w:spacing w:after="80" w:before="60"/>
            </w:pPr>
            <w:r>
              <w:rPr>
                <w:b/>
                <w:sz w:val="19"/>
              </w:rPr>
              <w:t>BSS16</w:t>
            </w:r>
          </w:p>
        </w:tc>
        <w:tc>
          <w:tcPr>
            <w:tcW w:type="dxa" w:w="1606"/>
            <w:vAlign w:val="center"/>
          </w:tcPr>
          <w:p>
            <w:pPr>
              <w:spacing w:after="80" w:before="60"/>
            </w:pPr>
            <w:r>
              <w:rPr>
                <w:b/>
                <w:sz w:val="19"/>
              </w:rPr>
              <w:t>CSI16</w:t>
            </w:r>
          </w:p>
        </w:tc>
      </w:tr>
      <w:tr>
        <w:trPr>
          <w:cantSplit/>
        </w:trPr>
        <w:tc>
          <w:tcPr>
            <w:tcW w:type="dxa" w:w="1606"/>
            <w:vAlign w:val="center"/>
          </w:tcPr>
          <w:p>
            <w:pPr>
              <w:spacing w:after="80" w:before="60"/>
            </w:pPr>
            <w:r>
              <w:rPr>
                <w:sz w:val="19"/>
              </w:rPr>
              <w:t>climatology</w:t>
            </w:r>
          </w:p>
        </w:tc>
        <w:tc>
          <w:tcPr>
            <w:tcW w:type="dxa" w:w="1606"/>
            <w:vAlign w:val="center"/>
          </w:tcPr>
          <w:p>
            <w:pPr>
              <w:spacing w:after="80" w:before="60"/>
            </w:pPr>
            <w:r>
              <w:rPr>
                <w:sz w:val="19"/>
              </w:rPr>
              <w:t>1</w:t>
            </w:r>
          </w:p>
        </w:tc>
        <w:tc>
          <w:tcPr>
            <w:tcW w:type="dxa" w:w="1606"/>
            <w:vAlign w:val="center"/>
          </w:tcPr>
          <w:p>
            <w:pPr>
              <w:spacing w:after="80" w:before="60"/>
            </w:pPr>
            <w:r>
              <w:rPr>
                <w:sz w:val="19"/>
              </w:rPr>
              <w:t>21.179</w:t>
            </w:r>
          </w:p>
        </w:tc>
        <w:tc>
          <w:tcPr>
            <w:tcW w:type="dxa" w:w="1606"/>
            <w:vAlign w:val="center"/>
          </w:tcPr>
          <w:p>
            <w:pPr>
              <w:spacing w:after="80" w:before="60"/>
            </w:pPr>
            <w:r>
              <w:rPr>
                <w:sz w:val="19"/>
              </w:rPr>
              <w:t>8.036</w:t>
            </w:r>
          </w:p>
        </w:tc>
        <w:tc>
          <w:tcPr>
            <w:tcW w:type="dxa" w:w="1606"/>
            <w:vAlign w:val="center"/>
          </w:tcPr>
          <w:p>
            <w:pPr>
              <w:spacing w:after="80" w:before="60"/>
            </w:pPr>
            <w:r>
              <w:rPr>
                <w:sz w:val="19"/>
              </w:rPr>
              <w:t>0.000</w:t>
            </w:r>
          </w:p>
        </w:tc>
        <w:tc>
          <w:tcPr>
            <w:tcW w:type="dxa" w:w="1606"/>
            <w:vAlign w:val="center"/>
          </w:tcPr>
          <w:p>
            <w:pPr>
              <w:spacing w:after="80" w:before="60"/>
            </w:pPr>
            <w:r>
              <w:rPr>
                <w:sz w:val="19"/>
              </w:rPr>
              <w:t>0.000</w:t>
            </w:r>
          </w:p>
        </w:tc>
      </w:tr>
      <w:tr>
        <w:trPr>
          <w:cantSplit/>
        </w:trPr>
        <w:tc>
          <w:tcPr>
            <w:tcW w:type="dxa" w:w="1606"/>
            <w:vAlign w:val="center"/>
          </w:tcPr>
          <w:p>
            <w:pPr>
              <w:spacing w:after="80" w:before="60"/>
            </w:pPr>
            <w:r>
              <w:rPr>
                <w:sz w:val="19"/>
              </w:rPr>
              <w:t>climatology</w:t>
            </w:r>
          </w:p>
        </w:tc>
        <w:tc>
          <w:tcPr>
            <w:tcW w:type="dxa" w:w="1606"/>
            <w:vAlign w:val="center"/>
          </w:tcPr>
          <w:p>
            <w:pPr>
              <w:spacing w:after="80" w:before="60"/>
            </w:pPr>
            <w:r>
              <w:rPr>
                <w:sz w:val="19"/>
              </w:rPr>
              <w:t>2</w:t>
            </w:r>
          </w:p>
        </w:tc>
        <w:tc>
          <w:tcPr>
            <w:tcW w:type="dxa" w:w="1606"/>
            <w:vAlign w:val="center"/>
          </w:tcPr>
          <w:p>
            <w:pPr>
              <w:spacing w:after="80" w:before="60"/>
            </w:pPr>
            <w:r>
              <w:rPr>
                <w:sz w:val="19"/>
              </w:rPr>
              <w:t>21.181</w:t>
            </w:r>
          </w:p>
        </w:tc>
        <w:tc>
          <w:tcPr>
            <w:tcW w:type="dxa" w:w="1606"/>
            <w:vAlign w:val="center"/>
          </w:tcPr>
          <w:p>
            <w:pPr>
              <w:spacing w:after="80" w:before="60"/>
            </w:pPr>
            <w:r>
              <w:rPr>
                <w:sz w:val="19"/>
              </w:rPr>
              <w:t>8.039</w:t>
            </w:r>
          </w:p>
        </w:tc>
        <w:tc>
          <w:tcPr>
            <w:tcW w:type="dxa" w:w="1606"/>
            <w:vAlign w:val="center"/>
          </w:tcPr>
          <w:p>
            <w:pPr>
              <w:spacing w:after="80" w:before="60"/>
            </w:pPr>
            <w:r>
              <w:rPr>
                <w:sz w:val="19"/>
              </w:rPr>
              <w:t>0.000</w:t>
            </w:r>
          </w:p>
        </w:tc>
        <w:tc>
          <w:tcPr>
            <w:tcW w:type="dxa" w:w="1606"/>
            <w:vAlign w:val="center"/>
          </w:tcPr>
          <w:p>
            <w:pPr>
              <w:spacing w:after="80" w:before="60"/>
            </w:pPr>
            <w:r>
              <w:rPr>
                <w:sz w:val="19"/>
              </w:rPr>
              <w:t>0.000</w:t>
            </w:r>
          </w:p>
        </w:tc>
      </w:tr>
      <w:tr>
        <w:trPr>
          <w:cantSplit/>
        </w:trPr>
        <w:tc>
          <w:tcPr>
            <w:tcW w:type="dxa" w:w="1606"/>
            <w:vAlign w:val="center"/>
          </w:tcPr>
          <w:p>
            <w:pPr>
              <w:spacing w:after="80" w:before="60"/>
            </w:pPr>
            <w:r>
              <w:rPr>
                <w:sz w:val="19"/>
              </w:rPr>
              <w:t>climatology</w:t>
            </w:r>
          </w:p>
        </w:tc>
        <w:tc>
          <w:tcPr>
            <w:tcW w:type="dxa" w:w="1606"/>
            <w:vAlign w:val="center"/>
          </w:tcPr>
          <w:p>
            <w:pPr>
              <w:spacing w:after="80" w:before="60"/>
            </w:pPr>
            <w:r>
              <w:rPr>
                <w:sz w:val="19"/>
              </w:rPr>
              <w:t>3</w:t>
            </w:r>
          </w:p>
        </w:tc>
        <w:tc>
          <w:tcPr>
            <w:tcW w:type="dxa" w:w="1606"/>
            <w:vAlign w:val="center"/>
          </w:tcPr>
          <w:p>
            <w:pPr>
              <w:spacing w:after="80" w:before="60"/>
            </w:pPr>
            <w:r>
              <w:rPr>
                <w:sz w:val="19"/>
              </w:rPr>
              <w:t>21.188</w:t>
            </w:r>
          </w:p>
        </w:tc>
        <w:tc>
          <w:tcPr>
            <w:tcW w:type="dxa" w:w="1606"/>
            <w:vAlign w:val="center"/>
          </w:tcPr>
          <w:p>
            <w:pPr>
              <w:spacing w:after="80" w:before="60"/>
            </w:pPr>
            <w:r>
              <w:rPr>
                <w:sz w:val="19"/>
              </w:rPr>
              <w:t>8.063</w:t>
            </w:r>
          </w:p>
        </w:tc>
        <w:tc>
          <w:tcPr>
            <w:tcW w:type="dxa" w:w="1606"/>
            <w:vAlign w:val="center"/>
          </w:tcPr>
          <w:p>
            <w:pPr>
              <w:spacing w:after="80" w:before="60"/>
            </w:pPr>
            <w:r>
              <w:rPr>
                <w:sz w:val="19"/>
              </w:rPr>
              <w:t>0.000</w:t>
            </w:r>
          </w:p>
        </w:tc>
        <w:tc>
          <w:tcPr>
            <w:tcW w:type="dxa" w:w="1606"/>
            <w:vAlign w:val="center"/>
          </w:tcPr>
          <w:p>
            <w:pPr>
              <w:spacing w:after="80" w:before="60"/>
            </w:pPr>
            <w:r>
              <w:rPr>
                <w:sz w:val="19"/>
              </w:rPr>
              <w:t>0.000</w:t>
            </w:r>
          </w:p>
        </w:tc>
      </w:tr>
      <w:tr>
        <w:trPr>
          <w:cantSplit/>
        </w:trPr>
        <w:tc>
          <w:tcPr>
            <w:tcW w:type="dxa" w:w="1606"/>
            <w:vAlign w:val="center"/>
          </w:tcPr>
          <w:p>
            <w:pPr>
              <w:spacing w:after="80" w:before="60"/>
            </w:pPr>
            <w:r>
              <w:rPr>
                <w:sz w:val="19"/>
              </w:rPr>
              <w:t>zero</w:t>
            </w:r>
          </w:p>
        </w:tc>
        <w:tc>
          <w:tcPr>
            <w:tcW w:type="dxa" w:w="1606"/>
            <w:vAlign w:val="center"/>
          </w:tcPr>
          <w:p>
            <w:pPr>
              <w:spacing w:after="80" w:before="60"/>
            </w:pPr>
            <w:r>
              <w:rPr>
                <w:sz w:val="19"/>
              </w:rPr>
              <w:t>1</w:t>
            </w:r>
          </w:p>
        </w:tc>
        <w:tc>
          <w:tcPr>
            <w:tcW w:type="dxa" w:w="1606"/>
            <w:vAlign w:val="center"/>
          </w:tcPr>
          <w:p>
            <w:pPr>
              <w:spacing w:after="80" w:before="60"/>
            </w:pPr>
            <w:r>
              <w:rPr>
                <w:sz w:val="19"/>
              </w:rPr>
              <w:t>23.664</w:t>
            </w:r>
          </w:p>
        </w:tc>
        <w:tc>
          <w:tcPr>
            <w:tcW w:type="dxa" w:w="1606"/>
            <w:vAlign w:val="center"/>
          </w:tcPr>
          <w:p>
            <w:pPr>
              <w:spacing w:after="80" w:before="60"/>
            </w:pPr>
            <w:r>
              <w:rPr>
                <w:sz w:val="19"/>
              </w:rPr>
              <w:t>7.803</w:t>
            </w:r>
          </w:p>
        </w:tc>
        <w:tc>
          <w:tcPr>
            <w:tcW w:type="dxa" w:w="1606"/>
            <w:vAlign w:val="center"/>
          </w:tcPr>
          <w:p>
            <w:pPr>
              <w:spacing w:after="80" w:before="60"/>
            </w:pPr>
            <w:r>
              <w:rPr>
                <w:sz w:val="19"/>
              </w:rPr>
              <w:t>-0.284</w:t>
            </w:r>
          </w:p>
        </w:tc>
        <w:tc>
          <w:tcPr>
            <w:tcW w:type="dxa" w:w="1606"/>
            <w:vAlign w:val="center"/>
          </w:tcPr>
          <w:p>
            <w:pPr>
              <w:spacing w:after="80" w:before="60"/>
            </w:pPr>
            <w:r>
              <w:rPr>
                <w:sz w:val="19"/>
              </w:rPr>
              <w:t>0.000</w:t>
            </w:r>
          </w:p>
        </w:tc>
      </w:tr>
      <w:tr>
        <w:trPr>
          <w:cantSplit/>
        </w:trPr>
        <w:tc>
          <w:tcPr>
            <w:tcW w:type="dxa" w:w="1606"/>
            <w:vAlign w:val="center"/>
          </w:tcPr>
          <w:p>
            <w:pPr>
              <w:spacing w:after="80" w:before="60"/>
            </w:pPr>
            <w:r>
              <w:rPr>
                <w:sz w:val="19"/>
              </w:rPr>
              <w:t>zero</w:t>
            </w:r>
          </w:p>
        </w:tc>
        <w:tc>
          <w:tcPr>
            <w:tcW w:type="dxa" w:w="1606"/>
            <w:vAlign w:val="center"/>
          </w:tcPr>
          <w:p>
            <w:pPr>
              <w:spacing w:after="80" w:before="60"/>
            </w:pPr>
            <w:r>
              <w:rPr>
                <w:sz w:val="19"/>
              </w:rPr>
              <w:t>2</w:t>
            </w:r>
          </w:p>
        </w:tc>
        <w:tc>
          <w:tcPr>
            <w:tcW w:type="dxa" w:w="1606"/>
            <w:vAlign w:val="center"/>
          </w:tcPr>
          <w:p>
            <w:pPr>
              <w:spacing w:after="80" w:before="60"/>
            </w:pPr>
            <w:r>
              <w:rPr>
                <w:sz w:val="19"/>
              </w:rPr>
              <w:t>23.664</w:t>
            </w:r>
          </w:p>
        </w:tc>
        <w:tc>
          <w:tcPr>
            <w:tcW w:type="dxa" w:w="1606"/>
            <w:vAlign w:val="center"/>
          </w:tcPr>
          <w:p>
            <w:pPr>
              <w:spacing w:after="80" w:before="60"/>
            </w:pPr>
            <w:r>
              <w:rPr>
                <w:sz w:val="19"/>
              </w:rPr>
              <w:t>7.809</w:t>
            </w:r>
          </w:p>
        </w:tc>
        <w:tc>
          <w:tcPr>
            <w:tcW w:type="dxa" w:w="1606"/>
            <w:vAlign w:val="center"/>
          </w:tcPr>
          <w:p>
            <w:pPr>
              <w:spacing w:after="80" w:before="60"/>
            </w:pPr>
            <w:r>
              <w:rPr>
                <w:sz w:val="19"/>
              </w:rPr>
              <w:t>-0.283</w:t>
            </w:r>
          </w:p>
        </w:tc>
        <w:tc>
          <w:tcPr>
            <w:tcW w:type="dxa" w:w="1606"/>
            <w:vAlign w:val="center"/>
          </w:tcPr>
          <w:p>
            <w:pPr>
              <w:spacing w:after="80" w:before="60"/>
            </w:pPr>
            <w:r>
              <w:rPr>
                <w:sz w:val="19"/>
              </w:rPr>
              <w:t>0.000</w:t>
            </w:r>
          </w:p>
        </w:tc>
      </w:tr>
      <w:tr>
        <w:trPr>
          <w:cantSplit/>
        </w:trPr>
        <w:tc>
          <w:tcPr>
            <w:tcW w:type="dxa" w:w="1606"/>
            <w:vAlign w:val="center"/>
          </w:tcPr>
          <w:p>
            <w:pPr>
              <w:spacing w:after="80" w:before="60"/>
            </w:pPr>
            <w:r>
              <w:rPr>
                <w:sz w:val="19"/>
              </w:rPr>
              <w:t>zero</w:t>
            </w:r>
          </w:p>
        </w:tc>
        <w:tc>
          <w:tcPr>
            <w:tcW w:type="dxa" w:w="1606"/>
            <w:vAlign w:val="center"/>
          </w:tcPr>
          <w:p>
            <w:pPr>
              <w:spacing w:after="80" w:before="60"/>
            </w:pPr>
            <w:r>
              <w:rPr>
                <w:sz w:val="19"/>
              </w:rPr>
              <w:t>3</w:t>
            </w:r>
          </w:p>
        </w:tc>
        <w:tc>
          <w:tcPr>
            <w:tcW w:type="dxa" w:w="1606"/>
            <w:vAlign w:val="center"/>
          </w:tcPr>
          <w:p>
            <w:pPr>
              <w:spacing w:after="80" w:before="60"/>
            </w:pPr>
            <w:r>
              <w:rPr>
                <w:sz w:val="19"/>
              </w:rPr>
              <w:t>23.669</w:t>
            </w:r>
          </w:p>
        </w:tc>
        <w:tc>
          <w:tcPr>
            <w:tcW w:type="dxa" w:w="1606"/>
            <w:vAlign w:val="center"/>
          </w:tcPr>
          <w:p>
            <w:pPr>
              <w:spacing w:after="80" w:before="60"/>
            </w:pPr>
            <w:r>
              <w:rPr>
                <w:sz w:val="19"/>
              </w:rPr>
              <w:t>7.818</w:t>
            </w:r>
          </w:p>
        </w:tc>
        <w:tc>
          <w:tcPr>
            <w:tcW w:type="dxa" w:w="1606"/>
            <w:vAlign w:val="center"/>
          </w:tcPr>
          <w:p>
            <w:pPr>
              <w:spacing w:after="80" w:before="60"/>
            </w:pPr>
            <w:r>
              <w:rPr>
                <w:sz w:val="19"/>
              </w:rPr>
              <w:t>-0.281</w:t>
            </w:r>
          </w:p>
        </w:tc>
        <w:tc>
          <w:tcPr>
            <w:tcW w:type="dxa" w:w="1606"/>
            <w:vAlign w:val="center"/>
          </w:tcPr>
          <w:p>
            <w:pPr>
              <w:spacing w:after="80" w:before="60"/>
            </w:pPr>
            <w:r>
              <w:rPr>
                <w:sz w:val="19"/>
              </w:rPr>
              <w:t>0.000</w:t>
            </w:r>
          </w:p>
        </w:tc>
      </w:tr>
    </w:tbl>
    <w:p>
      <w:pPr>
        <w:spacing w:after="20"/>
      </w:pPr>
    </w:p>
    <w:p>
      <w:r>
        <w:t>CSI của khí hậu/luôn 0 dùng ngưỡngquyếtđịnh 0,5 cố định trong pipelinebaseline; mô hình học cóτ chọn calibration. Vì vậy baselinekhí hậu ở bảng này chủ yếu là tham chiếuBSS; không dùng chênhCSI ấy như một phép so quyếtđịnh đã tối ưu ngưỡng đồng đều. RMSE của khí hậu là trung bìnhmưa theo tháng/lead học train.</w:t>
      </w:r>
    </w:p>
    <w:p>
      <w:pPr>
        <w:pStyle w:val="Heading2"/>
      </w:pPr>
      <w:r>
        <w:t>Bảng gọn nhìn đủ ma trận BSS</w:t>
      </w:r>
    </w:p>
    <w:tbl>
      <w:tblPr>
        <w:tblStyle w:val="LightShading-Accent1"/>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blHeader/>
        </w:trPr>
        <w:tc>
          <w:tcPr>
            <w:tcW w:type="dxa" w:w="1377"/>
            <w:vAlign w:val="center"/>
          </w:tcPr>
          <w:p>
            <w:pPr>
              <w:spacing w:after="80" w:before="60"/>
            </w:pPr>
            <w:r>
              <w:rPr>
                <w:b/>
                <w:sz w:val="16"/>
              </w:rPr>
              <w:t>E</w:t>
            </w:r>
          </w:p>
        </w:tc>
        <w:tc>
          <w:tcPr>
            <w:tcW w:type="dxa" w:w="1377"/>
            <w:vAlign w:val="center"/>
          </w:tcPr>
          <w:p>
            <w:pPr>
              <w:spacing w:after="80" w:before="60"/>
            </w:pPr>
            <w:r>
              <w:rPr>
                <w:b/>
                <w:sz w:val="16"/>
              </w:rPr>
              <w:t>TFT ngày 1</w:t>
            </w:r>
          </w:p>
        </w:tc>
        <w:tc>
          <w:tcPr>
            <w:tcW w:type="dxa" w:w="1377"/>
            <w:vAlign w:val="center"/>
          </w:tcPr>
          <w:p>
            <w:pPr>
              <w:spacing w:after="80" w:before="60"/>
            </w:pPr>
            <w:r>
              <w:rPr>
                <w:b/>
                <w:sz w:val="16"/>
              </w:rPr>
              <w:t>TFT ngày 2</w:t>
            </w:r>
          </w:p>
        </w:tc>
        <w:tc>
          <w:tcPr>
            <w:tcW w:type="dxa" w:w="1377"/>
            <w:vAlign w:val="center"/>
          </w:tcPr>
          <w:p>
            <w:pPr>
              <w:spacing w:after="80" w:before="60"/>
            </w:pPr>
            <w:r>
              <w:rPr>
                <w:b/>
                <w:sz w:val="16"/>
              </w:rPr>
              <w:t>TFT ngày 3</w:t>
            </w:r>
          </w:p>
        </w:tc>
        <w:tc>
          <w:tcPr>
            <w:tcW w:type="dxa" w:w="1377"/>
            <w:vAlign w:val="center"/>
          </w:tcPr>
          <w:p>
            <w:pPr>
              <w:spacing w:after="80" w:before="60"/>
            </w:pPr>
            <w:r>
              <w:rPr>
                <w:b/>
                <w:sz w:val="16"/>
              </w:rPr>
              <w:t>LGBM ngày 1</w:t>
            </w:r>
          </w:p>
        </w:tc>
        <w:tc>
          <w:tcPr>
            <w:tcW w:type="dxa" w:w="1377"/>
            <w:vAlign w:val="center"/>
          </w:tcPr>
          <w:p>
            <w:pPr>
              <w:spacing w:after="80" w:before="60"/>
            </w:pPr>
            <w:r>
              <w:rPr>
                <w:b/>
                <w:sz w:val="16"/>
              </w:rPr>
              <w:t>LGBM ngày 2</w:t>
            </w:r>
          </w:p>
        </w:tc>
        <w:tc>
          <w:tcPr>
            <w:tcW w:type="dxa" w:w="1377"/>
            <w:vAlign w:val="center"/>
          </w:tcPr>
          <w:p>
            <w:pPr>
              <w:spacing w:after="80" w:before="60"/>
            </w:pPr>
            <w:r>
              <w:rPr>
                <w:b/>
                <w:sz w:val="16"/>
              </w:rPr>
              <w:t>LGBM ngày 3</w:t>
            </w:r>
          </w:p>
        </w:tc>
      </w:tr>
      <w:tr>
        <w:trPr>
          <w:cantSplit/>
        </w:trPr>
        <w:tc>
          <w:tcPr>
            <w:tcW w:type="dxa" w:w="1377"/>
            <w:vAlign w:val="center"/>
          </w:tcPr>
          <w:p>
            <w:pPr>
              <w:spacing w:after="80" w:before="60"/>
            </w:pPr>
            <w:r>
              <w:rPr>
                <w:sz w:val="16"/>
              </w:rPr>
              <w:t>E0</w:t>
            </w:r>
          </w:p>
        </w:tc>
        <w:tc>
          <w:tcPr>
            <w:tcW w:type="dxa" w:w="1377"/>
            <w:vAlign w:val="center"/>
          </w:tcPr>
          <w:p>
            <w:pPr>
              <w:spacing w:after="80" w:before="60"/>
            </w:pPr>
            <w:r>
              <w:rPr>
                <w:sz w:val="16"/>
              </w:rPr>
              <w:t>0.135</w:t>
            </w:r>
          </w:p>
        </w:tc>
        <w:tc>
          <w:tcPr>
            <w:tcW w:type="dxa" w:w="1377"/>
            <w:vAlign w:val="center"/>
          </w:tcPr>
          <w:p>
            <w:pPr>
              <w:spacing w:after="80" w:before="60"/>
            </w:pPr>
            <w:r>
              <w:rPr>
                <w:sz w:val="16"/>
              </w:rPr>
              <w:t>0.018</w:t>
            </w:r>
          </w:p>
        </w:tc>
        <w:tc>
          <w:tcPr>
            <w:tcW w:type="dxa" w:w="1377"/>
            <w:vAlign w:val="center"/>
          </w:tcPr>
          <w:p>
            <w:pPr>
              <w:spacing w:after="80" w:before="60"/>
            </w:pPr>
            <w:r>
              <w:rPr>
                <w:sz w:val="16"/>
              </w:rPr>
              <w:t>-0.034</w:t>
            </w:r>
          </w:p>
        </w:tc>
        <w:tc>
          <w:tcPr>
            <w:tcW w:type="dxa" w:w="1377"/>
            <w:vAlign w:val="center"/>
          </w:tcPr>
          <w:p>
            <w:pPr>
              <w:spacing w:after="80" w:before="60"/>
            </w:pPr>
            <w:r>
              <w:rPr>
                <w:sz w:val="16"/>
              </w:rPr>
              <w:t>0.144</w:t>
            </w:r>
          </w:p>
        </w:tc>
        <w:tc>
          <w:tcPr>
            <w:tcW w:type="dxa" w:w="1377"/>
            <w:vAlign w:val="center"/>
          </w:tcPr>
          <w:p>
            <w:pPr>
              <w:spacing w:after="80" w:before="60"/>
            </w:pPr>
            <w:r>
              <w:rPr>
                <w:sz w:val="16"/>
              </w:rPr>
              <w:t>-0.015</w:t>
            </w:r>
          </w:p>
        </w:tc>
        <w:tc>
          <w:tcPr>
            <w:tcW w:type="dxa" w:w="1377"/>
            <w:vAlign w:val="center"/>
          </w:tcPr>
          <w:p>
            <w:pPr>
              <w:spacing w:after="80" w:before="60"/>
            </w:pPr>
            <w:r>
              <w:rPr>
                <w:sz w:val="16"/>
              </w:rPr>
              <w:t>-0.053</w:t>
            </w:r>
          </w:p>
        </w:tc>
      </w:tr>
      <w:tr>
        <w:trPr>
          <w:cantSplit/>
        </w:trPr>
        <w:tc>
          <w:tcPr>
            <w:tcW w:type="dxa" w:w="1377"/>
            <w:vAlign w:val="center"/>
          </w:tcPr>
          <w:p>
            <w:pPr>
              <w:spacing w:after="80" w:before="60"/>
            </w:pPr>
            <w:r>
              <w:rPr>
                <w:sz w:val="16"/>
              </w:rPr>
              <w:t>E1</w:t>
            </w:r>
          </w:p>
        </w:tc>
        <w:tc>
          <w:tcPr>
            <w:tcW w:type="dxa" w:w="1377"/>
            <w:vAlign w:val="center"/>
          </w:tcPr>
          <w:p>
            <w:pPr>
              <w:spacing w:after="80" w:before="60"/>
            </w:pPr>
            <w:r>
              <w:rPr>
                <w:sz w:val="16"/>
              </w:rPr>
              <w:t>0.221</w:t>
            </w:r>
          </w:p>
        </w:tc>
        <w:tc>
          <w:tcPr>
            <w:tcW w:type="dxa" w:w="1377"/>
            <w:vAlign w:val="center"/>
          </w:tcPr>
          <w:p>
            <w:pPr>
              <w:spacing w:after="80" w:before="60"/>
            </w:pPr>
            <w:r>
              <w:rPr>
                <w:sz w:val="16"/>
              </w:rPr>
              <w:t>0.041</w:t>
            </w:r>
          </w:p>
        </w:tc>
        <w:tc>
          <w:tcPr>
            <w:tcW w:type="dxa" w:w="1377"/>
            <w:vAlign w:val="center"/>
          </w:tcPr>
          <w:p>
            <w:pPr>
              <w:spacing w:after="80" w:before="60"/>
            </w:pPr>
            <w:r>
              <w:rPr>
                <w:sz w:val="16"/>
              </w:rPr>
              <w:t>-0.028</w:t>
            </w:r>
          </w:p>
        </w:tc>
        <w:tc>
          <w:tcPr>
            <w:tcW w:type="dxa" w:w="1377"/>
            <w:vAlign w:val="center"/>
          </w:tcPr>
          <w:p>
            <w:pPr>
              <w:spacing w:after="80" w:before="60"/>
            </w:pPr>
            <w:r>
              <w:rPr>
                <w:sz w:val="16"/>
              </w:rPr>
              <w:t>0.264</w:t>
            </w:r>
          </w:p>
        </w:tc>
        <w:tc>
          <w:tcPr>
            <w:tcW w:type="dxa" w:w="1377"/>
            <w:vAlign w:val="center"/>
          </w:tcPr>
          <w:p>
            <w:pPr>
              <w:spacing w:after="80" w:before="60"/>
            </w:pPr>
            <w:r>
              <w:rPr>
                <w:sz w:val="16"/>
              </w:rPr>
              <w:t>-0.034</w:t>
            </w:r>
          </w:p>
        </w:tc>
        <w:tc>
          <w:tcPr>
            <w:tcW w:type="dxa" w:w="1377"/>
            <w:vAlign w:val="center"/>
          </w:tcPr>
          <w:p>
            <w:pPr>
              <w:spacing w:after="80" w:before="60"/>
            </w:pPr>
            <w:r>
              <w:rPr>
                <w:sz w:val="16"/>
              </w:rPr>
              <w:t>-0.071</w:t>
            </w:r>
          </w:p>
        </w:tc>
      </w:tr>
      <w:tr>
        <w:trPr>
          <w:cantSplit/>
        </w:trPr>
        <w:tc>
          <w:tcPr>
            <w:tcW w:type="dxa" w:w="1377"/>
            <w:vAlign w:val="center"/>
          </w:tcPr>
          <w:p>
            <w:pPr>
              <w:spacing w:after="80" w:before="60"/>
            </w:pPr>
            <w:r>
              <w:rPr>
                <w:sz w:val="16"/>
              </w:rPr>
              <w:t>E2</w:t>
            </w:r>
          </w:p>
        </w:tc>
        <w:tc>
          <w:tcPr>
            <w:tcW w:type="dxa" w:w="1377"/>
            <w:vAlign w:val="center"/>
          </w:tcPr>
          <w:p>
            <w:pPr>
              <w:spacing w:after="80" w:before="60"/>
            </w:pPr>
            <w:r>
              <w:rPr>
                <w:sz w:val="16"/>
              </w:rPr>
              <w:t>0.280</w:t>
            </w:r>
          </w:p>
        </w:tc>
        <w:tc>
          <w:tcPr>
            <w:tcW w:type="dxa" w:w="1377"/>
            <w:vAlign w:val="center"/>
          </w:tcPr>
          <w:p>
            <w:pPr>
              <w:spacing w:after="80" w:before="60"/>
            </w:pPr>
            <w:r>
              <w:rPr>
                <w:sz w:val="16"/>
              </w:rPr>
              <w:t>0.047</w:t>
            </w:r>
          </w:p>
        </w:tc>
        <w:tc>
          <w:tcPr>
            <w:tcW w:type="dxa" w:w="1377"/>
            <w:vAlign w:val="center"/>
          </w:tcPr>
          <w:p>
            <w:pPr>
              <w:spacing w:after="80" w:before="60"/>
            </w:pPr>
            <w:r>
              <w:rPr>
                <w:sz w:val="16"/>
              </w:rPr>
              <w:t>-0.030</w:t>
            </w:r>
          </w:p>
        </w:tc>
        <w:tc>
          <w:tcPr>
            <w:tcW w:type="dxa" w:w="1377"/>
            <w:vAlign w:val="center"/>
          </w:tcPr>
          <w:p>
            <w:pPr>
              <w:spacing w:after="80" w:before="60"/>
            </w:pPr>
            <w:r>
              <w:rPr>
                <w:sz w:val="16"/>
              </w:rPr>
              <w:t>0.283</w:t>
            </w:r>
          </w:p>
        </w:tc>
        <w:tc>
          <w:tcPr>
            <w:tcW w:type="dxa" w:w="1377"/>
            <w:vAlign w:val="center"/>
          </w:tcPr>
          <w:p>
            <w:pPr>
              <w:spacing w:after="80" w:before="60"/>
            </w:pPr>
            <w:r>
              <w:rPr>
                <w:sz w:val="16"/>
              </w:rPr>
              <w:t>0.060</w:t>
            </w:r>
          </w:p>
        </w:tc>
        <w:tc>
          <w:tcPr>
            <w:tcW w:type="dxa" w:w="1377"/>
            <w:vAlign w:val="center"/>
          </w:tcPr>
          <w:p>
            <w:pPr>
              <w:spacing w:after="80" w:before="60"/>
            </w:pPr>
            <w:r>
              <w:rPr>
                <w:sz w:val="16"/>
              </w:rPr>
              <w:t>-0.061</w:t>
            </w:r>
          </w:p>
        </w:tc>
      </w:tr>
      <w:tr>
        <w:trPr>
          <w:cantSplit/>
        </w:trPr>
        <w:tc>
          <w:tcPr>
            <w:tcW w:type="dxa" w:w="1377"/>
            <w:vAlign w:val="center"/>
          </w:tcPr>
          <w:p>
            <w:pPr>
              <w:spacing w:after="80" w:before="60"/>
            </w:pPr>
            <w:r>
              <w:rPr>
                <w:sz w:val="16"/>
              </w:rPr>
              <w:t>E3</w:t>
            </w:r>
          </w:p>
        </w:tc>
        <w:tc>
          <w:tcPr>
            <w:tcW w:type="dxa" w:w="1377"/>
            <w:vAlign w:val="center"/>
          </w:tcPr>
          <w:p>
            <w:pPr>
              <w:spacing w:after="80" w:before="60"/>
            </w:pPr>
            <w:r>
              <w:rPr>
                <w:sz w:val="16"/>
              </w:rPr>
              <w:t>0.133</w:t>
            </w:r>
          </w:p>
        </w:tc>
        <w:tc>
          <w:tcPr>
            <w:tcW w:type="dxa" w:w="1377"/>
            <w:vAlign w:val="center"/>
          </w:tcPr>
          <w:p>
            <w:pPr>
              <w:spacing w:after="80" w:before="60"/>
            </w:pPr>
            <w:r>
              <w:rPr>
                <w:sz w:val="16"/>
              </w:rPr>
              <w:t>0.027</w:t>
            </w:r>
          </w:p>
        </w:tc>
        <w:tc>
          <w:tcPr>
            <w:tcW w:type="dxa" w:w="1377"/>
            <w:vAlign w:val="center"/>
          </w:tcPr>
          <w:p>
            <w:pPr>
              <w:spacing w:after="80" w:before="60"/>
            </w:pPr>
            <w:r>
              <w:rPr>
                <w:sz w:val="16"/>
              </w:rPr>
              <w:t>-0.026</w:t>
            </w:r>
          </w:p>
        </w:tc>
        <w:tc>
          <w:tcPr>
            <w:tcW w:type="dxa" w:w="1377"/>
            <w:vAlign w:val="center"/>
          </w:tcPr>
          <w:p>
            <w:pPr>
              <w:spacing w:after="80" w:before="60"/>
            </w:pPr>
            <w:r>
              <w:rPr>
                <w:sz w:val="16"/>
              </w:rPr>
              <w:t>0.175</w:t>
            </w:r>
          </w:p>
        </w:tc>
        <w:tc>
          <w:tcPr>
            <w:tcW w:type="dxa" w:w="1377"/>
            <w:vAlign w:val="center"/>
          </w:tcPr>
          <w:p>
            <w:pPr>
              <w:spacing w:after="80" w:before="60"/>
            </w:pPr>
            <w:r>
              <w:rPr>
                <w:sz w:val="16"/>
              </w:rPr>
              <w:t>-0.038</w:t>
            </w:r>
          </w:p>
        </w:tc>
        <w:tc>
          <w:tcPr>
            <w:tcW w:type="dxa" w:w="1377"/>
            <w:vAlign w:val="center"/>
          </w:tcPr>
          <w:p>
            <w:pPr>
              <w:spacing w:after="80" w:before="60"/>
            </w:pPr>
            <w:r>
              <w:rPr>
                <w:sz w:val="16"/>
              </w:rPr>
              <w:t>-0.037</w:t>
            </w:r>
          </w:p>
        </w:tc>
      </w:tr>
      <w:tr>
        <w:trPr>
          <w:cantSplit/>
        </w:trPr>
        <w:tc>
          <w:tcPr>
            <w:tcW w:type="dxa" w:w="1377"/>
            <w:vAlign w:val="center"/>
          </w:tcPr>
          <w:p>
            <w:pPr>
              <w:spacing w:after="80" w:before="60"/>
            </w:pPr>
            <w:r>
              <w:rPr>
                <w:sz w:val="16"/>
              </w:rPr>
              <w:t>E4</w:t>
            </w:r>
          </w:p>
        </w:tc>
        <w:tc>
          <w:tcPr>
            <w:tcW w:type="dxa" w:w="1377"/>
            <w:vAlign w:val="center"/>
          </w:tcPr>
          <w:p>
            <w:pPr>
              <w:spacing w:after="80" w:before="60"/>
            </w:pPr>
            <w:r>
              <w:rPr>
                <w:sz w:val="16"/>
              </w:rPr>
              <w:t>0.237</w:t>
            </w:r>
          </w:p>
        </w:tc>
        <w:tc>
          <w:tcPr>
            <w:tcW w:type="dxa" w:w="1377"/>
            <w:vAlign w:val="center"/>
          </w:tcPr>
          <w:p>
            <w:pPr>
              <w:spacing w:after="80" w:before="60"/>
            </w:pPr>
            <w:r>
              <w:rPr>
                <w:sz w:val="16"/>
              </w:rPr>
              <w:t>0.023</w:t>
            </w:r>
          </w:p>
        </w:tc>
        <w:tc>
          <w:tcPr>
            <w:tcW w:type="dxa" w:w="1377"/>
            <w:vAlign w:val="center"/>
          </w:tcPr>
          <w:p>
            <w:pPr>
              <w:spacing w:after="80" w:before="60"/>
            </w:pPr>
            <w:r>
              <w:rPr>
                <w:sz w:val="16"/>
              </w:rPr>
              <w:t>-0.029</w:t>
            </w:r>
          </w:p>
        </w:tc>
        <w:tc>
          <w:tcPr>
            <w:tcW w:type="dxa" w:w="1377"/>
            <w:vAlign w:val="center"/>
          </w:tcPr>
          <w:p>
            <w:pPr>
              <w:spacing w:after="80" w:before="60"/>
            </w:pPr>
            <w:r>
              <w:rPr>
                <w:sz w:val="16"/>
              </w:rPr>
              <w:t>0.315</w:t>
            </w:r>
          </w:p>
        </w:tc>
        <w:tc>
          <w:tcPr>
            <w:tcW w:type="dxa" w:w="1377"/>
            <w:vAlign w:val="center"/>
          </w:tcPr>
          <w:p>
            <w:pPr>
              <w:spacing w:after="80" w:before="60"/>
            </w:pPr>
            <w:r>
              <w:rPr>
                <w:sz w:val="16"/>
              </w:rPr>
              <w:t>0.046</w:t>
            </w:r>
          </w:p>
        </w:tc>
        <w:tc>
          <w:tcPr>
            <w:tcW w:type="dxa" w:w="1377"/>
            <w:vAlign w:val="center"/>
          </w:tcPr>
          <w:p>
            <w:pPr>
              <w:spacing w:after="80" w:before="60"/>
            </w:pPr>
            <w:r>
              <w:rPr>
                <w:sz w:val="16"/>
              </w:rPr>
              <w:t>-0.061</w:t>
            </w:r>
          </w:p>
        </w:tc>
      </w:tr>
      <w:tr>
        <w:trPr>
          <w:cantSplit/>
        </w:trPr>
        <w:tc>
          <w:tcPr>
            <w:tcW w:type="dxa" w:w="1377"/>
            <w:vAlign w:val="center"/>
          </w:tcPr>
          <w:p>
            <w:pPr>
              <w:spacing w:after="80" w:before="60"/>
            </w:pPr>
            <w:r>
              <w:rPr>
                <w:sz w:val="16"/>
              </w:rPr>
              <w:t>E5</w:t>
            </w:r>
          </w:p>
        </w:tc>
        <w:tc>
          <w:tcPr>
            <w:tcW w:type="dxa" w:w="1377"/>
            <w:vAlign w:val="center"/>
          </w:tcPr>
          <w:p>
            <w:pPr>
              <w:spacing w:after="80" w:before="60"/>
            </w:pPr>
            <w:r>
              <w:rPr>
                <w:sz w:val="16"/>
              </w:rPr>
              <w:t>0.171</w:t>
            </w:r>
          </w:p>
        </w:tc>
        <w:tc>
          <w:tcPr>
            <w:tcW w:type="dxa" w:w="1377"/>
            <w:vAlign w:val="center"/>
          </w:tcPr>
          <w:p>
            <w:pPr>
              <w:spacing w:after="80" w:before="60"/>
            </w:pPr>
            <w:r>
              <w:rPr>
                <w:sz w:val="16"/>
              </w:rPr>
              <w:t>0.026</w:t>
            </w:r>
          </w:p>
        </w:tc>
        <w:tc>
          <w:tcPr>
            <w:tcW w:type="dxa" w:w="1377"/>
            <w:vAlign w:val="center"/>
          </w:tcPr>
          <w:p>
            <w:pPr>
              <w:spacing w:after="80" w:before="60"/>
            </w:pPr>
            <w:r>
              <w:rPr>
                <w:sz w:val="16"/>
              </w:rPr>
              <w:t>-0.028</w:t>
            </w:r>
          </w:p>
        </w:tc>
        <w:tc>
          <w:tcPr>
            <w:tcW w:type="dxa" w:w="1377"/>
            <w:vAlign w:val="center"/>
          </w:tcPr>
          <w:p>
            <w:pPr>
              <w:spacing w:after="80" w:before="60"/>
            </w:pPr>
            <w:r>
              <w:rPr>
                <w:sz w:val="16"/>
              </w:rPr>
              <w:t>0.282</w:t>
            </w:r>
          </w:p>
        </w:tc>
        <w:tc>
          <w:tcPr>
            <w:tcW w:type="dxa" w:w="1377"/>
            <w:vAlign w:val="center"/>
          </w:tcPr>
          <w:p>
            <w:pPr>
              <w:spacing w:after="80" w:before="60"/>
            </w:pPr>
            <w:r>
              <w:rPr>
                <w:sz w:val="16"/>
              </w:rPr>
              <w:t>-0.035</w:t>
            </w:r>
          </w:p>
        </w:tc>
        <w:tc>
          <w:tcPr>
            <w:tcW w:type="dxa" w:w="1377"/>
            <w:vAlign w:val="center"/>
          </w:tcPr>
          <w:p>
            <w:pPr>
              <w:spacing w:after="80" w:before="60"/>
            </w:pPr>
            <w:r>
              <w:rPr>
                <w:sz w:val="16"/>
              </w:rPr>
              <w:t>-0.063</w:t>
            </w:r>
          </w:p>
        </w:tc>
      </w:tr>
      <w:tr>
        <w:trPr>
          <w:cantSplit/>
        </w:trPr>
        <w:tc>
          <w:tcPr>
            <w:tcW w:type="dxa" w:w="1377"/>
            <w:vAlign w:val="center"/>
          </w:tcPr>
          <w:p>
            <w:pPr>
              <w:spacing w:after="80" w:before="60"/>
            </w:pPr>
            <w:r>
              <w:rPr>
                <w:sz w:val="16"/>
              </w:rPr>
              <w:t>E6</w:t>
            </w:r>
          </w:p>
        </w:tc>
        <w:tc>
          <w:tcPr>
            <w:tcW w:type="dxa" w:w="1377"/>
            <w:vAlign w:val="center"/>
          </w:tcPr>
          <w:p>
            <w:pPr>
              <w:spacing w:after="80" w:before="60"/>
            </w:pPr>
            <w:r>
              <w:rPr>
                <w:sz w:val="16"/>
              </w:rPr>
              <w:t>0.280</w:t>
            </w:r>
          </w:p>
        </w:tc>
        <w:tc>
          <w:tcPr>
            <w:tcW w:type="dxa" w:w="1377"/>
            <w:vAlign w:val="center"/>
          </w:tcPr>
          <w:p>
            <w:pPr>
              <w:spacing w:after="80" w:before="60"/>
            </w:pPr>
            <w:r>
              <w:rPr>
                <w:sz w:val="16"/>
              </w:rPr>
              <w:t>0.054</w:t>
            </w:r>
          </w:p>
        </w:tc>
        <w:tc>
          <w:tcPr>
            <w:tcW w:type="dxa" w:w="1377"/>
            <w:vAlign w:val="center"/>
          </w:tcPr>
          <w:p>
            <w:pPr>
              <w:spacing w:after="80" w:before="60"/>
            </w:pPr>
            <w:r>
              <w:rPr>
                <w:sz w:val="16"/>
              </w:rPr>
              <w:t>-0.016</w:t>
            </w:r>
          </w:p>
        </w:tc>
        <w:tc>
          <w:tcPr>
            <w:tcW w:type="dxa" w:w="1377"/>
            <w:vAlign w:val="center"/>
          </w:tcPr>
          <w:p>
            <w:pPr>
              <w:spacing w:after="80" w:before="60"/>
            </w:pPr>
            <w:r>
              <w:rPr>
                <w:sz w:val="16"/>
              </w:rPr>
              <w:t>0.306</w:t>
            </w:r>
          </w:p>
        </w:tc>
        <w:tc>
          <w:tcPr>
            <w:tcW w:type="dxa" w:w="1377"/>
            <w:vAlign w:val="center"/>
          </w:tcPr>
          <w:p>
            <w:pPr>
              <w:spacing w:after="80" w:before="60"/>
            </w:pPr>
            <w:r>
              <w:rPr>
                <w:sz w:val="16"/>
              </w:rPr>
              <w:t>0.056</w:t>
            </w:r>
          </w:p>
        </w:tc>
        <w:tc>
          <w:tcPr>
            <w:tcW w:type="dxa" w:w="1377"/>
            <w:vAlign w:val="center"/>
          </w:tcPr>
          <w:p>
            <w:pPr>
              <w:spacing w:after="80" w:before="60"/>
            </w:pPr>
            <w:r>
              <w:rPr>
                <w:sz w:val="16"/>
              </w:rPr>
              <w:t>-0.050</w:t>
            </w:r>
          </w:p>
        </w:tc>
      </w:tr>
      <w:tr>
        <w:trPr>
          <w:cantSplit/>
        </w:trPr>
        <w:tc>
          <w:tcPr>
            <w:tcW w:type="dxa" w:w="1377"/>
            <w:vAlign w:val="center"/>
          </w:tcPr>
          <w:p>
            <w:pPr>
              <w:spacing w:after="80" w:before="60"/>
            </w:pPr>
            <w:r>
              <w:rPr>
                <w:sz w:val="16"/>
              </w:rPr>
              <w:t>E7</w:t>
            </w:r>
          </w:p>
        </w:tc>
        <w:tc>
          <w:tcPr>
            <w:tcW w:type="dxa" w:w="1377"/>
            <w:vAlign w:val="center"/>
          </w:tcPr>
          <w:p>
            <w:pPr>
              <w:spacing w:after="80" w:before="60"/>
            </w:pPr>
            <w:r>
              <w:rPr>
                <w:sz w:val="16"/>
              </w:rPr>
              <w:t>0.246</w:t>
            </w:r>
          </w:p>
        </w:tc>
        <w:tc>
          <w:tcPr>
            <w:tcW w:type="dxa" w:w="1377"/>
            <w:vAlign w:val="center"/>
          </w:tcPr>
          <w:p>
            <w:pPr>
              <w:spacing w:after="80" w:before="60"/>
            </w:pPr>
            <w:r>
              <w:rPr>
                <w:sz w:val="16"/>
              </w:rPr>
              <w:t>0.028</w:t>
            </w:r>
          </w:p>
        </w:tc>
        <w:tc>
          <w:tcPr>
            <w:tcW w:type="dxa" w:w="1377"/>
            <w:vAlign w:val="center"/>
          </w:tcPr>
          <w:p>
            <w:pPr>
              <w:spacing w:after="80" w:before="60"/>
            </w:pPr>
            <w:r>
              <w:rPr>
                <w:sz w:val="16"/>
              </w:rPr>
              <w:t>-0.038</w:t>
            </w:r>
          </w:p>
        </w:tc>
        <w:tc>
          <w:tcPr>
            <w:tcW w:type="dxa" w:w="1377"/>
            <w:vAlign w:val="center"/>
          </w:tcPr>
          <w:p>
            <w:pPr>
              <w:spacing w:after="80" w:before="60"/>
            </w:pPr>
            <w:r>
              <w:rPr>
                <w:sz w:val="16"/>
              </w:rPr>
              <w:t>0.303</w:t>
            </w:r>
          </w:p>
        </w:tc>
        <w:tc>
          <w:tcPr>
            <w:tcW w:type="dxa" w:w="1377"/>
            <w:vAlign w:val="center"/>
          </w:tcPr>
          <w:p>
            <w:pPr>
              <w:spacing w:after="80" w:before="60"/>
            </w:pPr>
            <w:r>
              <w:rPr>
                <w:sz w:val="16"/>
              </w:rPr>
              <w:t>0.043</w:t>
            </w:r>
          </w:p>
        </w:tc>
        <w:tc>
          <w:tcPr>
            <w:tcW w:type="dxa" w:w="1377"/>
            <w:vAlign w:val="center"/>
          </w:tcPr>
          <w:p>
            <w:pPr>
              <w:spacing w:after="80" w:before="60"/>
            </w:pPr>
            <w:r>
              <w:rPr>
                <w:sz w:val="16"/>
              </w:rPr>
              <w:t>-0.075</w:t>
            </w:r>
          </w:p>
        </w:tc>
      </w:tr>
    </w:tbl>
    <w:p>
      <w:pPr>
        <w:spacing w:after="20"/>
      </w:pPr>
    </w:p>
    <w:p>
      <w:pPr>
        <w:pStyle w:val="Heading1"/>
      </w:pPr>
      <w:r>
        <w:t>10. Khoảng tin cậy: “cải thiện” có chắc không?</w:t>
      </w:r>
    </w:p>
    <w:p>
      <w:r>
        <w:t>Điểm cao hơn có thể do tập ngày được đánh giá. Bootstrap paired lấy lại các khối ngày liên tiếp trong từng năm, dùng chung trọng số cho nhãn, dự báo và reference khí hậu. Khối 7 ngày là chính,14 ngày kiểm tra nhạy;20.000 lần. Đây là bất định theo thời gian điều kiện trên các mô hình đã fit, không bao phủ hết bất định đào tạo, nhãn hoặc lựa chọn vùng.</w:t>
      </w:r>
    </w:p>
    <w:p>
      <w:r>
        <w:t>Gia đình chính đã khóa là TFT E1−E0, E2−E0, E3−E0 trên ba lead, tổng 9 phép BSS16. Dùng CI 99,44% cho mỗi phép theo Bonferroni để xấp xỉ kiểm soát việc thử nhiều phép; CI 95% khác dùng mô tả. CI không phải xác suất mô hình dự đoán đúng, cũng không là khoảng dự báo mm cho một ngày.</w:t>
      </w:r>
    </w:p>
    <w:tbl>
      <w:tblPr>
        <w:tblStyle w:val="LightShading-Accent1"/>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vAlign w:val="center"/>
          </w:tcPr>
          <w:p>
            <w:pPr>
              <w:spacing w:after="80" w:before="60"/>
            </w:pPr>
            <w:r>
              <w:rPr>
                <w:b/>
                <w:sz w:val="19"/>
              </w:rPr>
              <w:t>Phép so TFT</w:t>
            </w:r>
          </w:p>
        </w:tc>
        <w:tc>
          <w:tcPr>
            <w:tcW w:type="dxa" w:w="1928"/>
            <w:vAlign w:val="center"/>
          </w:tcPr>
          <w:p>
            <w:pPr>
              <w:spacing w:after="80" w:before="60"/>
            </w:pPr>
            <w:r>
              <w:rPr>
                <w:b/>
                <w:sz w:val="19"/>
              </w:rPr>
              <w:t>Ngày</w:t>
            </w:r>
          </w:p>
        </w:tc>
        <w:tc>
          <w:tcPr>
            <w:tcW w:type="dxa" w:w="1928"/>
            <w:vAlign w:val="center"/>
          </w:tcPr>
          <w:p>
            <w:pPr>
              <w:spacing w:after="80" w:before="60"/>
            </w:pPr>
            <w:r>
              <w:rPr>
                <w:b/>
                <w:sz w:val="19"/>
              </w:rPr>
              <w:t>Δ BSS16</w:t>
            </w:r>
          </w:p>
        </w:tc>
        <w:tc>
          <w:tcPr>
            <w:tcW w:type="dxa" w:w="1928"/>
            <w:vAlign w:val="center"/>
          </w:tcPr>
          <w:p>
            <w:pPr>
              <w:spacing w:after="80" w:before="60"/>
            </w:pPr>
            <w:r>
              <w:rPr>
                <w:b/>
                <w:sz w:val="19"/>
              </w:rPr>
              <w:t>CI 99,44%</w:t>
            </w:r>
          </w:p>
        </w:tc>
        <w:tc>
          <w:tcPr>
            <w:tcW w:type="dxa" w:w="1928"/>
            <w:vAlign w:val="center"/>
          </w:tcPr>
          <w:p>
            <w:pPr>
              <w:spacing w:after="80" w:before="60"/>
            </w:pPr>
            <w:r>
              <w:rPr>
                <w:b/>
                <w:sz w:val="19"/>
              </w:rPr>
              <w:t>Đọc kết quả</w:t>
            </w:r>
          </w:p>
        </w:tc>
      </w:tr>
      <w:tr>
        <w:trPr>
          <w:cantSplit/>
        </w:trPr>
        <w:tc>
          <w:tcPr>
            <w:tcW w:type="dxa" w:w="1928"/>
            <w:vAlign w:val="center"/>
          </w:tcPr>
          <w:p>
            <w:pPr>
              <w:spacing w:after="80" w:before="60"/>
            </w:pPr>
            <w:r>
              <w:rPr>
                <w:sz w:val="19"/>
              </w:rPr>
              <w:t>E1-E0</w:t>
            </w:r>
          </w:p>
        </w:tc>
        <w:tc>
          <w:tcPr>
            <w:tcW w:type="dxa" w:w="1928"/>
            <w:vAlign w:val="center"/>
          </w:tcPr>
          <w:p>
            <w:pPr>
              <w:spacing w:after="80" w:before="60"/>
            </w:pPr>
            <w:r>
              <w:rPr>
                <w:sz w:val="19"/>
              </w:rPr>
              <w:t>1</w:t>
            </w:r>
          </w:p>
        </w:tc>
        <w:tc>
          <w:tcPr>
            <w:tcW w:type="dxa" w:w="1928"/>
            <w:vAlign w:val="center"/>
          </w:tcPr>
          <w:p>
            <w:pPr>
              <w:spacing w:after="80" w:before="60"/>
            </w:pPr>
            <w:r>
              <w:rPr>
                <w:sz w:val="19"/>
              </w:rPr>
              <w:t>+0.085</w:t>
            </w:r>
          </w:p>
        </w:tc>
        <w:tc>
          <w:tcPr>
            <w:tcW w:type="dxa" w:w="1928"/>
            <w:vAlign w:val="center"/>
          </w:tcPr>
          <w:p>
            <w:pPr>
              <w:spacing w:after="80" w:before="60"/>
            </w:pPr>
            <w:r>
              <w:rPr>
                <w:sz w:val="19"/>
              </w:rPr>
              <w:t>[+0.0022; +0.1607]</w:t>
            </w:r>
          </w:p>
        </w:tc>
        <w:tc>
          <w:tcPr>
            <w:tcW w:type="dxa" w:w="1928"/>
            <w:vAlign w:val="center"/>
          </w:tcPr>
          <w:p>
            <w:pPr>
              <w:spacing w:after="80" w:before="60"/>
            </w:pPr>
            <w:r>
              <w:rPr>
                <w:sz w:val="19"/>
              </w:rPr>
              <w:t>Trên 0</w:t>
            </w:r>
          </w:p>
        </w:tc>
      </w:tr>
      <w:tr>
        <w:trPr>
          <w:cantSplit/>
        </w:trPr>
        <w:tc>
          <w:tcPr>
            <w:tcW w:type="dxa" w:w="1928"/>
            <w:vAlign w:val="center"/>
          </w:tcPr>
          <w:p>
            <w:pPr>
              <w:spacing w:after="80" w:before="60"/>
            </w:pPr>
            <w:r>
              <w:rPr>
                <w:sz w:val="19"/>
              </w:rPr>
              <w:t>E2-E0</w:t>
            </w:r>
          </w:p>
        </w:tc>
        <w:tc>
          <w:tcPr>
            <w:tcW w:type="dxa" w:w="1928"/>
            <w:vAlign w:val="center"/>
          </w:tcPr>
          <w:p>
            <w:pPr>
              <w:spacing w:after="80" w:before="60"/>
            </w:pPr>
            <w:r>
              <w:rPr>
                <w:sz w:val="19"/>
              </w:rPr>
              <w:t>1</w:t>
            </w:r>
          </w:p>
        </w:tc>
        <w:tc>
          <w:tcPr>
            <w:tcW w:type="dxa" w:w="1928"/>
            <w:vAlign w:val="center"/>
          </w:tcPr>
          <w:p>
            <w:pPr>
              <w:spacing w:after="80" w:before="60"/>
            </w:pPr>
            <w:r>
              <w:rPr>
                <w:sz w:val="19"/>
              </w:rPr>
              <w:t>+0.144</w:t>
            </w:r>
          </w:p>
        </w:tc>
        <w:tc>
          <w:tcPr>
            <w:tcW w:type="dxa" w:w="1928"/>
            <w:vAlign w:val="center"/>
          </w:tcPr>
          <w:p>
            <w:pPr>
              <w:spacing w:after="80" w:before="60"/>
            </w:pPr>
            <w:r>
              <w:rPr>
                <w:sz w:val="19"/>
              </w:rPr>
              <w:t>[+0.0681; +0.2329]</w:t>
            </w:r>
          </w:p>
        </w:tc>
        <w:tc>
          <w:tcPr>
            <w:tcW w:type="dxa" w:w="1928"/>
            <w:vAlign w:val="center"/>
          </w:tcPr>
          <w:p>
            <w:pPr>
              <w:spacing w:after="80" w:before="60"/>
            </w:pPr>
            <w:r>
              <w:rPr>
                <w:sz w:val="19"/>
              </w:rPr>
              <w:t>Trên 0</w:t>
            </w:r>
          </w:p>
        </w:tc>
      </w:tr>
      <w:tr>
        <w:trPr>
          <w:cantSplit/>
        </w:trPr>
        <w:tc>
          <w:tcPr>
            <w:tcW w:type="dxa" w:w="1928"/>
            <w:vAlign w:val="center"/>
          </w:tcPr>
          <w:p>
            <w:pPr>
              <w:spacing w:after="80" w:before="60"/>
            </w:pPr>
            <w:r>
              <w:rPr>
                <w:sz w:val="19"/>
              </w:rPr>
              <w:t>E3-E0</w:t>
            </w:r>
          </w:p>
        </w:tc>
        <w:tc>
          <w:tcPr>
            <w:tcW w:type="dxa" w:w="1928"/>
            <w:vAlign w:val="center"/>
          </w:tcPr>
          <w:p>
            <w:pPr>
              <w:spacing w:after="80" w:before="60"/>
            </w:pPr>
            <w:r>
              <w:rPr>
                <w:sz w:val="19"/>
              </w:rPr>
              <w:t>1</w:t>
            </w:r>
          </w:p>
        </w:tc>
        <w:tc>
          <w:tcPr>
            <w:tcW w:type="dxa" w:w="1928"/>
            <w:vAlign w:val="center"/>
          </w:tcPr>
          <w:p>
            <w:pPr>
              <w:spacing w:after="80" w:before="60"/>
            </w:pPr>
            <w:r>
              <w:rPr>
                <w:sz w:val="19"/>
              </w:rPr>
              <w:t>-0.003</w:t>
            </w:r>
          </w:p>
        </w:tc>
        <w:tc>
          <w:tcPr>
            <w:tcW w:type="dxa" w:w="1928"/>
            <w:vAlign w:val="center"/>
          </w:tcPr>
          <w:p>
            <w:pPr>
              <w:spacing w:after="80" w:before="60"/>
            </w:pPr>
            <w:r>
              <w:rPr>
                <w:sz w:val="19"/>
              </w:rPr>
              <w:t>[-0.0426; +0.0327]</w:t>
            </w:r>
          </w:p>
        </w:tc>
        <w:tc>
          <w:tcPr>
            <w:tcW w:type="dxa" w:w="1928"/>
            <w:vAlign w:val="center"/>
          </w:tcPr>
          <w:p>
            <w:pPr>
              <w:spacing w:after="80" w:before="60"/>
            </w:pPr>
            <w:r>
              <w:rPr>
                <w:sz w:val="19"/>
              </w:rPr>
              <w:t>Chứa 0</w:t>
            </w:r>
          </w:p>
        </w:tc>
      </w:tr>
      <w:tr>
        <w:trPr>
          <w:cantSplit/>
        </w:trPr>
        <w:tc>
          <w:tcPr>
            <w:tcW w:type="dxa" w:w="1928"/>
            <w:vAlign w:val="center"/>
          </w:tcPr>
          <w:p>
            <w:pPr>
              <w:spacing w:after="80" w:before="60"/>
            </w:pPr>
            <w:r>
              <w:rPr>
                <w:sz w:val="19"/>
              </w:rPr>
              <w:t>E1-E0</w:t>
            </w:r>
          </w:p>
        </w:tc>
        <w:tc>
          <w:tcPr>
            <w:tcW w:type="dxa" w:w="1928"/>
            <w:vAlign w:val="center"/>
          </w:tcPr>
          <w:p>
            <w:pPr>
              <w:spacing w:after="80" w:before="60"/>
            </w:pPr>
            <w:r>
              <w:rPr>
                <w:sz w:val="19"/>
              </w:rPr>
              <w:t>2</w:t>
            </w:r>
          </w:p>
        </w:tc>
        <w:tc>
          <w:tcPr>
            <w:tcW w:type="dxa" w:w="1928"/>
            <w:vAlign w:val="center"/>
          </w:tcPr>
          <w:p>
            <w:pPr>
              <w:spacing w:after="80" w:before="60"/>
            </w:pPr>
            <w:r>
              <w:rPr>
                <w:sz w:val="19"/>
              </w:rPr>
              <w:t>+0.023</w:t>
            </w:r>
          </w:p>
        </w:tc>
        <w:tc>
          <w:tcPr>
            <w:tcW w:type="dxa" w:w="1928"/>
            <w:vAlign w:val="center"/>
          </w:tcPr>
          <w:p>
            <w:pPr>
              <w:spacing w:after="80" w:before="60"/>
            </w:pPr>
            <w:r>
              <w:rPr>
                <w:sz w:val="19"/>
              </w:rPr>
              <w:t>[-0.0358; +0.0760]</w:t>
            </w:r>
          </w:p>
        </w:tc>
        <w:tc>
          <w:tcPr>
            <w:tcW w:type="dxa" w:w="1928"/>
            <w:vAlign w:val="center"/>
          </w:tcPr>
          <w:p>
            <w:pPr>
              <w:spacing w:after="80" w:before="60"/>
            </w:pPr>
            <w:r>
              <w:rPr>
                <w:sz w:val="19"/>
              </w:rPr>
              <w:t>Chứa 0</w:t>
            </w:r>
          </w:p>
        </w:tc>
      </w:tr>
      <w:tr>
        <w:trPr>
          <w:cantSplit/>
        </w:trPr>
        <w:tc>
          <w:tcPr>
            <w:tcW w:type="dxa" w:w="1928"/>
            <w:vAlign w:val="center"/>
          </w:tcPr>
          <w:p>
            <w:pPr>
              <w:spacing w:after="80" w:before="60"/>
            </w:pPr>
            <w:r>
              <w:rPr>
                <w:sz w:val="19"/>
              </w:rPr>
              <w:t>E2-E0</w:t>
            </w:r>
          </w:p>
        </w:tc>
        <w:tc>
          <w:tcPr>
            <w:tcW w:type="dxa" w:w="1928"/>
            <w:vAlign w:val="center"/>
          </w:tcPr>
          <w:p>
            <w:pPr>
              <w:spacing w:after="80" w:before="60"/>
            </w:pPr>
            <w:r>
              <w:rPr>
                <w:sz w:val="19"/>
              </w:rPr>
              <w:t>2</w:t>
            </w:r>
          </w:p>
        </w:tc>
        <w:tc>
          <w:tcPr>
            <w:tcW w:type="dxa" w:w="1928"/>
            <w:vAlign w:val="center"/>
          </w:tcPr>
          <w:p>
            <w:pPr>
              <w:spacing w:after="80" w:before="60"/>
            </w:pPr>
            <w:r>
              <w:rPr>
                <w:sz w:val="19"/>
              </w:rPr>
              <w:t>+0.030</w:t>
            </w:r>
          </w:p>
        </w:tc>
        <w:tc>
          <w:tcPr>
            <w:tcW w:type="dxa" w:w="1928"/>
            <w:vAlign w:val="center"/>
          </w:tcPr>
          <w:p>
            <w:pPr>
              <w:spacing w:after="80" w:before="60"/>
            </w:pPr>
            <w:r>
              <w:rPr>
                <w:sz w:val="19"/>
              </w:rPr>
              <w:t>[-0.0311; +0.0959]</w:t>
            </w:r>
          </w:p>
        </w:tc>
        <w:tc>
          <w:tcPr>
            <w:tcW w:type="dxa" w:w="1928"/>
            <w:vAlign w:val="center"/>
          </w:tcPr>
          <w:p>
            <w:pPr>
              <w:spacing w:after="80" w:before="60"/>
            </w:pPr>
            <w:r>
              <w:rPr>
                <w:sz w:val="19"/>
              </w:rPr>
              <w:t>Chứa 0</w:t>
            </w:r>
          </w:p>
        </w:tc>
      </w:tr>
      <w:tr>
        <w:trPr>
          <w:cantSplit/>
        </w:trPr>
        <w:tc>
          <w:tcPr>
            <w:tcW w:type="dxa" w:w="1928"/>
            <w:vAlign w:val="center"/>
          </w:tcPr>
          <w:p>
            <w:pPr>
              <w:spacing w:after="80" w:before="60"/>
            </w:pPr>
            <w:r>
              <w:rPr>
                <w:sz w:val="19"/>
              </w:rPr>
              <w:t>E3-E0</w:t>
            </w:r>
          </w:p>
        </w:tc>
        <w:tc>
          <w:tcPr>
            <w:tcW w:type="dxa" w:w="1928"/>
            <w:vAlign w:val="center"/>
          </w:tcPr>
          <w:p>
            <w:pPr>
              <w:spacing w:after="80" w:before="60"/>
            </w:pPr>
            <w:r>
              <w:rPr>
                <w:sz w:val="19"/>
              </w:rPr>
              <w:t>2</w:t>
            </w:r>
          </w:p>
        </w:tc>
        <w:tc>
          <w:tcPr>
            <w:tcW w:type="dxa" w:w="1928"/>
            <w:vAlign w:val="center"/>
          </w:tcPr>
          <w:p>
            <w:pPr>
              <w:spacing w:after="80" w:before="60"/>
            </w:pPr>
            <w:r>
              <w:rPr>
                <w:sz w:val="19"/>
              </w:rPr>
              <w:t>+0.009</w:t>
            </w:r>
          </w:p>
        </w:tc>
        <w:tc>
          <w:tcPr>
            <w:tcW w:type="dxa" w:w="1928"/>
            <w:vAlign w:val="center"/>
          </w:tcPr>
          <w:p>
            <w:pPr>
              <w:spacing w:after="80" w:before="60"/>
            </w:pPr>
            <w:r>
              <w:rPr>
                <w:sz w:val="19"/>
              </w:rPr>
              <w:t>[-0.0188; +0.0344]</w:t>
            </w:r>
          </w:p>
        </w:tc>
        <w:tc>
          <w:tcPr>
            <w:tcW w:type="dxa" w:w="1928"/>
            <w:vAlign w:val="center"/>
          </w:tcPr>
          <w:p>
            <w:pPr>
              <w:spacing w:after="80" w:before="60"/>
            </w:pPr>
            <w:r>
              <w:rPr>
                <w:sz w:val="19"/>
              </w:rPr>
              <w:t>Chứa 0</w:t>
            </w:r>
          </w:p>
        </w:tc>
      </w:tr>
      <w:tr>
        <w:trPr>
          <w:cantSplit/>
        </w:trPr>
        <w:tc>
          <w:tcPr>
            <w:tcW w:type="dxa" w:w="1928"/>
            <w:vAlign w:val="center"/>
          </w:tcPr>
          <w:p>
            <w:pPr>
              <w:spacing w:after="80" w:before="60"/>
            </w:pPr>
            <w:r>
              <w:rPr>
                <w:sz w:val="19"/>
              </w:rPr>
              <w:t>E1-E0</w:t>
            </w:r>
          </w:p>
        </w:tc>
        <w:tc>
          <w:tcPr>
            <w:tcW w:type="dxa" w:w="1928"/>
            <w:vAlign w:val="center"/>
          </w:tcPr>
          <w:p>
            <w:pPr>
              <w:spacing w:after="80" w:before="60"/>
            </w:pPr>
            <w:r>
              <w:rPr>
                <w:sz w:val="19"/>
              </w:rPr>
              <w:t>3</w:t>
            </w:r>
          </w:p>
        </w:tc>
        <w:tc>
          <w:tcPr>
            <w:tcW w:type="dxa" w:w="1928"/>
            <w:vAlign w:val="center"/>
          </w:tcPr>
          <w:p>
            <w:pPr>
              <w:spacing w:after="80" w:before="60"/>
            </w:pPr>
            <w:r>
              <w:rPr>
                <w:sz w:val="19"/>
              </w:rPr>
              <w:t>+0.006</w:t>
            </w:r>
          </w:p>
        </w:tc>
        <w:tc>
          <w:tcPr>
            <w:tcW w:type="dxa" w:w="1928"/>
            <w:vAlign w:val="center"/>
          </w:tcPr>
          <w:p>
            <w:pPr>
              <w:spacing w:after="80" w:before="60"/>
            </w:pPr>
            <w:r>
              <w:rPr>
                <w:sz w:val="19"/>
              </w:rPr>
              <w:t>[-0.0352; +0.0449]</w:t>
            </w:r>
          </w:p>
        </w:tc>
        <w:tc>
          <w:tcPr>
            <w:tcW w:type="dxa" w:w="1928"/>
            <w:vAlign w:val="center"/>
          </w:tcPr>
          <w:p>
            <w:pPr>
              <w:spacing w:after="80" w:before="60"/>
            </w:pPr>
            <w:r>
              <w:rPr>
                <w:sz w:val="19"/>
              </w:rPr>
              <w:t>Chứa 0</w:t>
            </w:r>
          </w:p>
        </w:tc>
      </w:tr>
      <w:tr>
        <w:trPr>
          <w:cantSplit/>
        </w:trPr>
        <w:tc>
          <w:tcPr>
            <w:tcW w:type="dxa" w:w="1928"/>
            <w:vAlign w:val="center"/>
          </w:tcPr>
          <w:p>
            <w:pPr>
              <w:spacing w:after="80" w:before="60"/>
            </w:pPr>
            <w:r>
              <w:rPr>
                <w:sz w:val="19"/>
              </w:rPr>
              <w:t>E2-E0</w:t>
            </w:r>
          </w:p>
        </w:tc>
        <w:tc>
          <w:tcPr>
            <w:tcW w:type="dxa" w:w="1928"/>
            <w:vAlign w:val="center"/>
          </w:tcPr>
          <w:p>
            <w:pPr>
              <w:spacing w:after="80" w:before="60"/>
            </w:pPr>
            <w:r>
              <w:rPr>
                <w:sz w:val="19"/>
              </w:rPr>
              <w:t>3</w:t>
            </w:r>
          </w:p>
        </w:tc>
        <w:tc>
          <w:tcPr>
            <w:tcW w:type="dxa" w:w="1928"/>
            <w:vAlign w:val="center"/>
          </w:tcPr>
          <w:p>
            <w:pPr>
              <w:spacing w:after="80" w:before="60"/>
            </w:pPr>
            <w:r>
              <w:rPr>
                <w:sz w:val="19"/>
              </w:rPr>
              <w:t>+0.003</w:t>
            </w:r>
          </w:p>
        </w:tc>
        <w:tc>
          <w:tcPr>
            <w:tcW w:type="dxa" w:w="1928"/>
            <w:vAlign w:val="center"/>
          </w:tcPr>
          <w:p>
            <w:pPr>
              <w:spacing w:after="80" w:before="60"/>
            </w:pPr>
            <w:r>
              <w:rPr>
                <w:sz w:val="19"/>
              </w:rPr>
              <w:t>[-0.0506; +0.0574]</w:t>
            </w:r>
          </w:p>
        </w:tc>
        <w:tc>
          <w:tcPr>
            <w:tcW w:type="dxa" w:w="1928"/>
            <w:vAlign w:val="center"/>
          </w:tcPr>
          <w:p>
            <w:pPr>
              <w:spacing w:after="80" w:before="60"/>
            </w:pPr>
            <w:r>
              <w:rPr>
                <w:sz w:val="19"/>
              </w:rPr>
              <w:t>Chứa 0</w:t>
            </w:r>
          </w:p>
        </w:tc>
      </w:tr>
      <w:tr>
        <w:trPr>
          <w:cantSplit/>
        </w:trPr>
        <w:tc>
          <w:tcPr>
            <w:tcW w:type="dxa" w:w="1928"/>
            <w:vAlign w:val="center"/>
          </w:tcPr>
          <w:p>
            <w:pPr>
              <w:spacing w:after="80" w:before="60"/>
            </w:pPr>
            <w:r>
              <w:rPr>
                <w:sz w:val="19"/>
              </w:rPr>
              <w:t>E3-E0</w:t>
            </w:r>
          </w:p>
        </w:tc>
        <w:tc>
          <w:tcPr>
            <w:tcW w:type="dxa" w:w="1928"/>
            <w:vAlign w:val="center"/>
          </w:tcPr>
          <w:p>
            <w:pPr>
              <w:spacing w:after="80" w:before="60"/>
            </w:pPr>
            <w:r>
              <w:rPr>
                <w:sz w:val="19"/>
              </w:rPr>
              <w:t>3</w:t>
            </w:r>
          </w:p>
        </w:tc>
        <w:tc>
          <w:tcPr>
            <w:tcW w:type="dxa" w:w="1928"/>
            <w:vAlign w:val="center"/>
          </w:tcPr>
          <w:p>
            <w:pPr>
              <w:spacing w:after="80" w:before="60"/>
            </w:pPr>
            <w:r>
              <w:rPr>
                <w:sz w:val="19"/>
              </w:rPr>
              <w:t>+0.008</w:t>
            </w:r>
          </w:p>
        </w:tc>
        <w:tc>
          <w:tcPr>
            <w:tcW w:type="dxa" w:w="1928"/>
            <w:vAlign w:val="center"/>
          </w:tcPr>
          <w:p>
            <w:pPr>
              <w:spacing w:after="80" w:before="60"/>
            </w:pPr>
            <w:r>
              <w:rPr>
                <w:sz w:val="19"/>
              </w:rPr>
              <w:t>[-0.0174; +0.0337]</w:t>
            </w:r>
          </w:p>
        </w:tc>
        <w:tc>
          <w:tcPr>
            <w:tcW w:type="dxa" w:w="1928"/>
            <w:vAlign w:val="center"/>
          </w:tcPr>
          <w:p>
            <w:pPr>
              <w:spacing w:after="80" w:before="60"/>
            </w:pPr>
            <w:r>
              <w:rPr>
                <w:sz w:val="19"/>
              </w:rPr>
              <w:t>Chứa 0</w:t>
            </w:r>
          </w:p>
        </w:tc>
      </w:tr>
    </w:tbl>
    <w:p>
      <w:pPr>
        <w:spacing w:after="20"/>
      </w:pPr>
    </w:p>
    <w:p>
      <w:r>
        <w:t>Hai CI trên 0 thuộc A/M ngày 1, cùng kết luận với khối 14 ngày. M có mức tăng điểm lớn hơn A; chưa có kiểm định trực tiếp M−A. Với C hoặc ngày 2–3, CI chứa 0 nghĩa là chưa phân biệt chắc lợi ích trong phép thử này, không chứng minh tác dụng bằng 0 trong mọi thiết kế.</w:t>
      </w:r>
    </w:p>
    <w:p>
      <w:r>
        <w:t>E7−E0 đo thêm cả A+M+C, là phép so phụ tiếp nối pilot. E4/E6 có điểm vượt E7 ở một số hàng không tự chứng minh tốt nhất ngoài mẫu; chưa có gia đình kiểm định mọi cặp để chọn cấu hình thắng. Các năm development đã xem trước nên kể cả CI điều chỉnh cũng chưa thay holdout độc lập.</w:t>
      </w:r>
    </w:p>
    <w:p>
      <w:pPr>
        <w:pStyle w:val="Heading1"/>
      </w:pPr>
      <w:r>
        <w:t>11. Khả thi đến đâu và còn thiếu gì?</w:t>
      </w:r>
    </w:p>
    <w:p>
      <w:pPr>
        <w:pStyle w:val="Heading2"/>
      </w:pPr>
      <w:r>
        <w:t>11.1. Khả thi về tính toán: đã đo được</w:t>
      </w:r>
    </w:p>
    <w:p>
      <w:r>
        <w:t>Máy RTX 4060 Laptop 8 GB đã chạy 72 TFT/24 LGBM, tiến trình khoảng 27.9 phút, có artifact và replay 96/96. Mô hình vùng và chuỗi 28 bước gọn giúp khả thi. Con số này không bao gồm mọi thời gian rà soát nguồn, xây ranh, viết mã và làm nghiên cứu. Dự toán 8–30 giờ GPU ban đầu chưa benchmark không còn dùng như thời gian thực của cấu hình này.</w:t>
      </w:r>
    </w:p>
    <w:p>
      <w:pPr>
        <w:pStyle w:val="Heading2"/>
      </w:pPr>
      <w:r>
        <w:t>11.2. Khả thi để báo cáo nghiên cứu phát triển: có</w:t>
      </w:r>
    </w:p>
    <w:p>
      <w:r>
        <w:t>Có câu hỏi về nhóm biến, đối chứng, cùng mẫu, chia tập theo thời gian, nhiều seed, CI và kết quả âm. Tín hiệu mạnh nhất hiện là xác suất ngày 1 với A/M. Ngày 2 còn thấp; tất cả cấu hình hai họ ở ngày 3 có BSS âm. Kết quả chưa ủng hộ tuyên bố đã dự đoán tốt cả 72 giờ.</w:t>
      </w:r>
    </w:p>
    <w:p>
      <w:pPr>
        <w:pStyle w:val="Heading2"/>
      </w:pPr>
      <w:r>
        <w:t>11.3. Chưa đủ để coi đã hoàn tất nghiên cứu hoặc vận hành</w:t>
      </w:r>
    </w:p>
    <w:p>
      <w:pPr>
        <w:pStyle w:val="ListBullet"/>
      </w:pPr>
      <w:r>
        <w:t>Chốt ranh và trọng số: 93 ô nguyên ô chưa là giao ranh hành chính chính xác; có thể phải bổ sung ô biên/ngoài hộp. Nếu thay vùng, cần dựng và chạy lại phần phát triển liên quan.</w:t>
      </w:r>
    </w:p>
    <w:p>
      <w:pPr>
        <w:pStyle w:val="ListBullet"/>
      </w:pPr>
      <w:r>
        <w:t>Kiểm chứng nhãn: sản phẩm vệ tinh có sai số và hiệu chỉnh; checksum/replay/hữu hạn chưa là bằng chứng lượng mưa thật chính xác. Biến mã hóa CIN/has_lfc và proxy cũng cần xác minh ý nghĩa nguồn.</w:t>
      </w:r>
    </w:p>
    <w:p>
      <w:pPr>
        <w:pStyle w:val="ListBullet"/>
      </w:pPr>
      <w:r>
        <w:t>Khả dụng lúc phát hành: ERA5 hồi cứu chưa bảo đảm đầu vào đến kịp t; nếu chuyển sang forecast thật cần cả thời điểm phát hành và giờ có sẵn, chấm lại cùng thông tin.</w:t>
      </w:r>
    </w:p>
    <w:p>
      <w:pPr>
        <w:pStyle w:val="ListBullet"/>
      </w:pPr>
      <w:r>
        <w:t>Hạn ngày 3: có thể cần forecast thật, thông tin bổ sung hoặc cách học khác. Ma trận chưa cô lập nguyên nhân nên không kết luận chỉ do TFT/Informer.</w:t>
      </w:r>
    </w:p>
    <w:p>
      <w:pPr>
        <w:pStyle w:val="ListBullet"/>
      </w:pPr>
      <w:r>
        <w:t>Phạm vi suy rộng: một vùng, ba năm development, ít đợt mưa cực đoan và mô hình khác biểu diễn. Chưa có holdout 2025 hoặc kiểm tra vùng khác.</w:t>
      </w:r>
    </w:p>
    <w:p>
      <w:r>
        <w:t>Đề xuất độc lập: tiếp tục TFT như một mô hình nghiên cứu, giữ LightGBM đối chứng mạnh và đọc rõ cả lượng mm lẫn xác suất. Ưu tiên ranh/nhãn và khóa thiết kế trước final. Informer chỉ cần khi câu hỏi kiến trúc hoặc yêu cầu giảng viên cần phép so ấy; chạy để đo, không chạy với mục tiêu định trước là chứng minh nó thất bại.</w:t>
      </w:r>
    </w:p>
    <w:p>
      <w:pPr>
        <w:pStyle w:val="Heading1"/>
      </w:pPr>
      <w:r>
        <w:t>12. Nội dung có thể dùng để báo cáo và những câu nên sửa</w:t>
      </w:r>
    </w:p>
    <w:p>
      <w:r>
        <w:t>“Nhóm đã hoàn thành ma trận phát triển E0–E7 cho dự đoán trực tiếp mưa trung bình vùng ba khoảng 24 giờ. Có 72 lượt TFT và 24 pipeline LightGBM, cùng mẫu/nhãn và ba fold thời gian. Thêm riêng A/M cải thiện xác suất ngày 1 trong phép thử này sau hiệu chỉnh nhiều phép so; SST và ngày 2–3 chưa có bằng chứng tương tự. TFT chưa thể hiện ưu thế tổng thể so LightGBM. Kết quả đang trên footprint 93 ô xấp xỉ; tiếp theo chốt ranh/nhãn và kiểm định năm giữ kín.”</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Cách nói dễ gây hiểu nhầm</w:t>
            </w:r>
          </w:p>
        </w:tc>
        <w:tc>
          <w:tcPr>
            <w:tcW w:type="dxa" w:w="7087"/>
            <w:vAlign w:val="center"/>
          </w:tcPr>
          <w:p>
            <w:pPr>
              <w:spacing w:after="80" w:before="60"/>
            </w:pPr>
            <w:r>
              <w:rPr>
                <w:b/>
                <w:sz w:val="19"/>
              </w:rPr>
              <w:t>Cách nói đúng với bằng chứng hiện tại</w:t>
            </w:r>
          </w:p>
        </w:tc>
      </w:tr>
      <w:tr>
        <w:trPr>
          <w:cantSplit/>
        </w:trPr>
        <w:tc>
          <w:tcPr>
            <w:tcW w:type="dxa" w:w="2551"/>
            <w:vAlign w:val="center"/>
          </w:tcPr>
          <w:p>
            <w:pPr>
              <w:spacing w:after="80" w:before="60"/>
            </w:pPr>
            <w:r>
              <w:rPr>
                <w:sz w:val="19"/>
              </w:rPr>
              <w:t>Đã dự báo mưa tốt 72 giờ</w:t>
            </w:r>
          </w:p>
        </w:tc>
        <w:tc>
          <w:tcPr>
            <w:tcW w:type="dxa" w:w="7087"/>
            <w:vAlign w:val="center"/>
          </w:tcPr>
          <w:p>
            <w:pPr>
              <w:spacing w:after="80" w:before="60"/>
            </w:pPr>
            <w:r>
              <w:rPr>
                <w:sz w:val="19"/>
              </w:rPr>
              <w:t>Đã chạy đủ ba lead; ngày 3 hiện còn kém khí hậu theo BSS</w:t>
            </w:r>
          </w:p>
        </w:tc>
      </w:tr>
      <w:tr>
        <w:trPr>
          <w:cantSplit/>
        </w:trPr>
        <w:tc>
          <w:tcPr>
            <w:tcW w:type="dxa" w:w="2551"/>
            <w:vAlign w:val="center"/>
          </w:tcPr>
          <w:p>
            <w:pPr>
              <w:spacing w:after="80" w:before="60"/>
            </w:pPr>
            <w:r>
              <w:rPr>
                <w:sz w:val="19"/>
              </w:rPr>
              <w:t>BSS 0,246 là accuracy 24,6%</w:t>
            </w:r>
          </w:p>
        </w:tc>
        <w:tc>
          <w:tcPr>
            <w:tcW w:type="dxa" w:w="7087"/>
            <w:vAlign w:val="center"/>
          </w:tcPr>
          <w:p>
            <w:pPr>
              <w:spacing w:after="80" w:before="60"/>
            </w:pPr>
            <w:r>
              <w:rPr>
                <w:sz w:val="19"/>
              </w:rPr>
              <w:t>BSS 0,246 là giảm 24,6% lỗi Brier so khí hậu tham chiếu</w:t>
            </w:r>
          </w:p>
        </w:tc>
      </w:tr>
      <w:tr>
        <w:trPr>
          <w:cantSplit/>
        </w:trPr>
        <w:tc>
          <w:tcPr>
            <w:tcW w:type="dxa" w:w="2551"/>
            <w:vAlign w:val="center"/>
          </w:tcPr>
          <w:p>
            <w:pPr>
              <w:spacing w:after="80" w:before="60"/>
            </w:pPr>
            <w:r>
              <w:rPr>
                <w:sz w:val="19"/>
              </w:rPr>
              <w:t>TFT được chọn vì Informer không khả thi</w:t>
            </w:r>
          </w:p>
        </w:tc>
        <w:tc>
          <w:tcPr>
            <w:tcW w:type="dxa" w:w="7087"/>
            <w:vAlign w:val="center"/>
          </w:tcPr>
          <w:p>
            <w:pPr>
              <w:spacing w:after="80" w:before="60"/>
            </w:pPr>
            <w:r>
              <w:rPr>
                <w:sz w:val="19"/>
              </w:rPr>
              <w:t>TFT là giả thuyết kiến trúc đã thử; Informer chưa so cùng giao thức</w:t>
            </w:r>
          </w:p>
        </w:tc>
      </w:tr>
      <w:tr>
        <w:trPr>
          <w:cantSplit/>
        </w:trPr>
        <w:tc>
          <w:tcPr>
            <w:tcW w:type="dxa" w:w="2551"/>
            <w:vAlign w:val="center"/>
          </w:tcPr>
          <w:p>
            <w:pPr>
              <w:spacing w:after="80" w:before="60"/>
            </w:pPr>
            <w:r>
              <w:rPr>
                <w:sz w:val="19"/>
              </w:rPr>
              <w:t>So LightGBM là so với dữ liệu khác</w:t>
            </w:r>
          </w:p>
        </w:tc>
        <w:tc>
          <w:tcPr>
            <w:tcW w:type="dxa" w:w="7087"/>
            <w:vAlign w:val="center"/>
          </w:tcPr>
          <w:p>
            <w:pPr>
              <w:spacing w:after="80" w:before="60"/>
            </w:pPr>
            <w:r>
              <w:rPr>
                <w:sz w:val="19"/>
              </w:rPr>
              <w:t>Cùng nguyên liệu/nhãn/mẫu, khác pipeline học và biểu diễn</w:t>
            </w:r>
          </w:p>
        </w:tc>
      </w:tr>
      <w:tr>
        <w:trPr>
          <w:cantSplit/>
        </w:trPr>
        <w:tc>
          <w:tcPr>
            <w:tcW w:type="dxa" w:w="2551"/>
            <w:vAlign w:val="center"/>
          </w:tcPr>
          <w:p>
            <w:pPr>
              <w:spacing w:after="80" w:before="60"/>
            </w:pPr>
            <w:r>
              <w:rPr>
                <w:sz w:val="19"/>
              </w:rPr>
              <w:t>Càng thêm biến càng tốt</w:t>
            </w:r>
          </w:p>
        </w:tc>
        <w:tc>
          <w:tcPr>
            <w:tcW w:type="dxa" w:w="7087"/>
            <w:vAlign w:val="center"/>
          </w:tcPr>
          <w:p>
            <w:pPr>
              <w:spacing w:after="80" w:before="60"/>
            </w:pPr>
            <w:r>
              <w:rPr>
                <w:sz w:val="19"/>
              </w:rPr>
              <w:t>Từng nhóm và tổ hợp phải được đo; E7 chưa chắc có điểm tốt nhất</w:t>
            </w:r>
          </w:p>
        </w:tc>
      </w:tr>
      <w:tr>
        <w:trPr>
          <w:cantSplit/>
        </w:trPr>
        <w:tc>
          <w:tcPr>
            <w:tcW w:type="dxa" w:w="2551"/>
            <w:vAlign w:val="center"/>
          </w:tcPr>
          <w:p>
            <w:pPr>
              <w:spacing w:after="80" w:before="60"/>
            </w:pPr>
            <w:r>
              <w:rPr>
                <w:sz w:val="19"/>
              </w:rPr>
              <w:t>93 ô đúng toàn Đà Nẵng mới</w:t>
            </w:r>
          </w:p>
        </w:tc>
        <w:tc>
          <w:tcPr>
            <w:tcW w:type="dxa" w:w="7087"/>
            <w:vAlign w:val="center"/>
          </w:tcPr>
          <w:p>
            <w:pPr>
              <w:spacing w:after="80" w:before="60"/>
            </w:pPr>
            <w:r>
              <w:rPr>
                <w:sz w:val="19"/>
              </w:rPr>
              <w:t>Footprint 93 ô hiện còn xấp xỉ, cần chốt giao ranh</w:t>
            </w:r>
          </w:p>
        </w:tc>
      </w:tr>
      <w:tr>
        <w:trPr>
          <w:cantSplit/>
        </w:trPr>
        <w:tc>
          <w:tcPr>
            <w:tcW w:type="dxa" w:w="2551"/>
            <w:vAlign w:val="center"/>
          </w:tcPr>
          <w:p>
            <w:pPr>
              <w:spacing w:after="80" w:before="60"/>
            </w:pPr>
            <w:r>
              <w:rPr>
                <w:sz w:val="19"/>
              </w:rPr>
              <w:t>Chạy 3 seed có 3225 ngày đánh giá độc lập</w:t>
            </w:r>
          </w:p>
        </w:tc>
        <w:tc>
          <w:tcPr>
            <w:tcW w:type="dxa" w:w="7087"/>
            <w:vAlign w:val="center"/>
          </w:tcPr>
          <w:p>
            <w:pPr>
              <w:spacing w:after="80" w:before="60"/>
            </w:pPr>
            <w:r>
              <w:rPr>
                <w:sz w:val="19"/>
              </w:rPr>
              <w:t>Mỗi lead vẫn 1075 issue; 3 seed đo ổn định tối ưu hóa</w:t>
            </w:r>
          </w:p>
        </w:tc>
      </w:tr>
      <w:tr>
        <w:trPr>
          <w:cantSplit/>
        </w:trPr>
        <w:tc>
          <w:tcPr>
            <w:tcW w:type="dxa" w:w="2551"/>
            <w:vAlign w:val="center"/>
          </w:tcPr>
          <w:p>
            <w:pPr>
              <w:spacing w:after="80" w:before="60"/>
            </w:pPr>
            <w:r>
              <w:rPr>
                <w:sz w:val="19"/>
              </w:rPr>
              <w:t>Nhóm C không giúp nên khí hậu biển không quan trọng</w:t>
            </w:r>
          </w:p>
        </w:tc>
        <w:tc>
          <w:tcPr>
            <w:tcW w:type="dxa" w:w="7087"/>
            <w:vAlign w:val="center"/>
          </w:tcPr>
          <w:p>
            <w:pPr>
              <w:spacing w:after="80" w:before="60"/>
            </w:pPr>
            <w:r>
              <w:rPr>
                <w:sz w:val="19"/>
              </w:rPr>
              <w:t>Chưa có bằng chứng cho một biến SST vùng đang dùng</w:t>
            </w:r>
          </w:p>
        </w:tc>
      </w:tr>
    </w:tbl>
    <w:p>
      <w:pPr>
        <w:spacing w:after="20"/>
      </w:pPr>
    </w:p>
    <w:p>
      <w:pPr>
        <w:pStyle w:val="Heading1"/>
      </w:pPr>
      <w:r>
        <w:t>13. Tra cứu đủ 44 đặc trưng đang dùng</w:t>
      </w:r>
    </w:p>
    <w:p>
      <w:r>
        <w:t>Danh mục sau được lấy từ feature_catalog.csv đã công bố. Đây là mô tả theo mã dựng nguồn, chưa phải chứng nhận độc lập rằng từng trường đều chính xác. Các biến lịch biết trước; khí tượng chỉ dùng các mốc quá khứ.</w:t>
      </w:r>
    </w:p>
    <w:p>
      <w:pPr>
        <w:pStyle w:val="Heading2"/>
      </w:pPr>
      <w:r>
        <w:t>Nhóm B: Nền: bề mặt và lịch (11 biến)</w:t>
      </w:r>
    </w:p>
    <w:tbl>
      <w:tblPr>
        <w:tblStyle w:val="LightShading-Accent1"/>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tcPr>
          <w:p>
            <w:pPr>
              <w:spacing w:after="80" w:before="60"/>
            </w:pPr>
            <w:r>
              <w:rPr>
                <w:b/>
                <w:sz w:val="19"/>
              </w:rPr>
              <w:t>Tên biến gốc</w:t>
            </w:r>
          </w:p>
        </w:tc>
        <w:tc>
          <w:tcPr>
            <w:tcW w:type="dxa" w:w="3213"/>
            <w:vAlign w:val="center"/>
          </w:tcPr>
          <w:p>
            <w:pPr>
              <w:spacing w:after="80" w:before="60"/>
            </w:pPr>
            <w:r>
              <w:rPr>
                <w:b/>
                <w:sz w:val="19"/>
              </w:rPr>
              <w:t>Đơn vị</w:t>
            </w:r>
          </w:p>
        </w:tc>
        <w:tc>
          <w:tcPr>
            <w:tcW w:type="dxa" w:w="3213"/>
            <w:vAlign w:val="center"/>
          </w:tcPr>
          <w:p>
            <w:pPr>
              <w:spacing w:after="80" w:before="60"/>
            </w:pPr>
            <w:r>
              <w:rPr>
                <w:b/>
                <w:sz w:val="19"/>
              </w:rPr>
              <w:t>Nội dung theo mã nguồn</w:t>
            </w:r>
          </w:p>
        </w:tc>
      </w:tr>
      <w:tr>
        <w:trPr>
          <w:cantSplit/>
        </w:trPr>
        <w:tc>
          <w:tcPr>
            <w:tcW w:type="dxa" w:w="3213"/>
            <w:vAlign w:val="center"/>
          </w:tcPr>
          <w:p>
            <w:pPr>
              <w:spacing w:after="80" w:before="60"/>
            </w:pPr>
            <w:r>
              <w:rPr>
                <w:sz w:val="19"/>
              </w:rPr>
              <w:t>t2m_c</w:t>
            </w:r>
          </w:p>
        </w:tc>
        <w:tc>
          <w:tcPr>
            <w:tcW w:type="dxa" w:w="3213"/>
            <w:vAlign w:val="center"/>
          </w:tcPr>
          <w:p>
            <w:pPr>
              <w:spacing w:after="80" w:before="60"/>
            </w:pPr>
            <w:r>
              <w:rPr>
                <w:sz w:val="19"/>
              </w:rPr>
              <w:t>°C</w:t>
            </w:r>
          </w:p>
        </w:tc>
        <w:tc>
          <w:tcPr>
            <w:tcW w:type="dxa" w:w="3213"/>
            <w:vAlign w:val="center"/>
          </w:tcPr>
          <w:p>
            <w:pPr>
              <w:spacing w:after="80" w:before="60"/>
            </w:pPr>
            <w:r>
              <w:rPr>
                <w:sz w:val="19"/>
              </w:rPr>
              <w:t>Nhiệt độ 2 m</w:t>
            </w:r>
          </w:p>
        </w:tc>
      </w:tr>
      <w:tr>
        <w:trPr>
          <w:cantSplit/>
        </w:trPr>
        <w:tc>
          <w:tcPr>
            <w:tcW w:type="dxa" w:w="3213"/>
            <w:vAlign w:val="center"/>
          </w:tcPr>
          <w:p>
            <w:pPr>
              <w:spacing w:after="80" w:before="60"/>
            </w:pPr>
            <w:r>
              <w:rPr>
                <w:sz w:val="19"/>
              </w:rPr>
              <w:t>td2m_c</w:t>
            </w:r>
          </w:p>
        </w:tc>
        <w:tc>
          <w:tcPr>
            <w:tcW w:type="dxa" w:w="3213"/>
            <w:vAlign w:val="center"/>
          </w:tcPr>
          <w:p>
            <w:pPr>
              <w:spacing w:after="80" w:before="60"/>
            </w:pPr>
            <w:r>
              <w:rPr>
                <w:sz w:val="19"/>
              </w:rPr>
              <w:t>°C</w:t>
            </w:r>
          </w:p>
        </w:tc>
        <w:tc>
          <w:tcPr>
            <w:tcW w:type="dxa" w:w="3213"/>
            <w:vAlign w:val="center"/>
          </w:tcPr>
          <w:p>
            <w:pPr>
              <w:spacing w:after="80" w:before="60"/>
            </w:pPr>
            <w:r>
              <w:rPr>
                <w:sz w:val="19"/>
              </w:rPr>
              <w:t>Điểm sương 2 m</w:t>
            </w:r>
          </w:p>
        </w:tc>
      </w:tr>
      <w:tr>
        <w:trPr>
          <w:cantSplit/>
        </w:trPr>
        <w:tc>
          <w:tcPr>
            <w:tcW w:type="dxa" w:w="3213"/>
            <w:vAlign w:val="center"/>
          </w:tcPr>
          <w:p>
            <w:pPr>
              <w:spacing w:after="80" w:before="60"/>
            </w:pPr>
            <w:r>
              <w:rPr>
                <w:sz w:val="19"/>
              </w:rPr>
              <w:t>rh2m_pct</w:t>
            </w:r>
          </w:p>
        </w:tc>
        <w:tc>
          <w:tcPr>
            <w:tcW w:type="dxa" w:w="3213"/>
            <w:vAlign w:val="center"/>
          </w:tcPr>
          <w:p>
            <w:pPr>
              <w:spacing w:after="80" w:before="60"/>
            </w:pPr>
            <w:r>
              <w:rPr>
                <w:sz w:val="19"/>
              </w:rPr>
              <w:t>%</w:t>
            </w:r>
          </w:p>
        </w:tc>
        <w:tc>
          <w:tcPr>
            <w:tcW w:type="dxa" w:w="3213"/>
            <w:vAlign w:val="center"/>
          </w:tcPr>
          <w:p>
            <w:pPr>
              <w:spacing w:after="80" w:before="60"/>
            </w:pPr>
            <w:r>
              <w:rPr>
                <w:sz w:val="19"/>
              </w:rPr>
              <w:t>Độ ẩm tương đối 2 m</w:t>
            </w:r>
          </w:p>
        </w:tc>
      </w:tr>
      <w:tr>
        <w:trPr>
          <w:cantSplit/>
        </w:trPr>
        <w:tc>
          <w:tcPr>
            <w:tcW w:type="dxa" w:w="3213"/>
            <w:vAlign w:val="center"/>
          </w:tcPr>
          <w:p>
            <w:pPr>
              <w:spacing w:after="80" w:before="60"/>
            </w:pPr>
            <w:r>
              <w:rPr>
                <w:sz w:val="19"/>
              </w:rPr>
              <w:t>sp_hpa</w:t>
            </w:r>
          </w:p>
        </w:tc>
        <w:tc>
          <w:tcPr>
            <w:tcW w:type="dxa" w:w="3213"/>
            <w:vAlign w:val="center"/>
          </w:tcPr>
          <w:p>
            <w:pPr>
              <w:spacing w:after="80" w:before="60"/>
            </w:pPr>
            <w:r>
              <w:rPr>
                <w:sz w:val="19"/>
              </w:rPr>
              <w:t>hPa</w:t>
            </w:r>
          </w:p>
        </w:tc>
        <w:tc>
          <w:tcPr>
            <w:tcW w:type="dxa" w:w="3213"/>
            <w:vAlign w:val="center"/>
          </w:tcPr>
          <w:p>
            <w:pPr>
              <w:spacing w:after="80" w:before="60"/>
            </w:pPr>
            <w:r>
              <w:rPr>
                <w:sz w:val="19"/>
              </w:rPr>
              <w:t>Áp suất bề mặt</w:t>
            </w:r>
          </w:p>
        </w:tc>
      </w:tr>
      <w:tr>
        <w:trPr>
          <w:cantSplit/>
        </w:trPr>
        <w:tc>
          <w:tcPr>
            <w:tcW w:type="dxa" w:w="3213"/>
            <w:vAlign w:val="center"/>
          </w:tcPr>
          <w:p>
            <w:pPr>
              <w:spacing w:after="80" w:before="60"/>
            </w:pPr>
            <w:r>
              <w:rPr>
                <w:sz w:val="19"/>
              </w:rPr>
              <w:t>mslp_hpa</w:t>
            </w:r>
          </w:p>
        </w:tc>
        <w:tc>
          <w:tcPr>
            <w:tcW w:type="dxa" w:w="3213"/>
            <w:vAlign w:val="center"/>
          </w:tcPr>
          <w:p>
            <w:pPr>
              <w:spacing w:after="80" w:before="60"/>
            </w:pPr>
            <w:r>
              <w:rPr>
                <w:sz w:val="19"/>
              </w:rPr>
              <w:t>hPa</w:t>
            </w:r>
          </w:p>
        </w:tc>
        <w:tc>
          <w:tcPr>
            <w:tcW w:type="dxa" w:w="3213"/>
            <w:vAlign w:val="center"/>
          </w:tcPr>
          <w:p>
            <w:pPr>
              <w:spacing w:after="80" w:before="60"/>
            </w:pPr>
            <w:r>
              <w:rPr>
                <w:sz w:val="19"/>
              </w:rPr>
              <w:t>Áp suất mực biển</w:t>
            </w:r>
          </w:p>
        </w:tc>
      </w:tr>
      <w:tr>
        <w:trPr>
          <w:cantSplit/>
        </w:trPr>
        <w:tc>
          <w:tcPr>
            <w:tcW w:type="dxa" w:w="3213"/>
            <w:vAlign w:val="center"/>
          </w:tcPr>
          <w:p>
            <w:pPr>
              <w:spacing w:after="80" w:before="60"/>
            </w:pPr>
            <w:r>
              <w:rPr>
                <w:sz w:val="19"/>
              </w:rPr>
              <w:t>u10</w:t>
            </w:r>
          </w:p>
        </w:tc>
        <w:tc>
          <w:tcPr>
            <w:tcW w:type="dxa" w:w="3213"/>
            <w:vAlign w:val="center"/>
          </w:tcPr>
          <w:p>
            <w:pPr>
              <w:spacing w:after="80" w:before="60"/>
            </w:pPr>
            <w:r>
              <w:rPr>
                <w:sz w:val="19"/>
              </w:rPr>
              <w:t>m/s</w:t>
            </w:r>
          </w:p>
        </w:tc>
        <w:tc>
          <w:tcPr>
            <w:tcW w:type="dxa" w:w="3213"/>
            <w:vAlign w:val="center"/>
          </w:tcPr>
          <w:p>
            <w:pPr>
              <w:spacing w:after="80" w:before="60"/>
            </w:pPr>
            <w:r>
              <w:rPr>
                <w:sz w:val="19"/>
              </w:rPr>
              <w:t>Gió u 10 m</w:t>
            </w:r>
          </w:p>
        </w:tc>
      </w:tr>
      <w:tr>
        <w:trPr>
          <w:cantSplit/>
        </w:trPr>
        <w:tc>
          <w:tcPr>
            <w:tcW w:type="dxa" w:w="3213"/>
            <w:vAlign w:val="center"/>
          </w:tcPr>
          <w:p>
            <w:pPr>
              <w:spacing w:after="80" w:before="60"/>
            </w:pPr>
            <w:r>
              <w:rPr>
                <w:sz w:val="19"/>
              </w:rPr>
              <w:t>v10</w:t>
            </w:r>
          </w:p>
        </w:tc>
        <w:tc>
          <w:tcPr>
            <w:tcW w:type="dxa" w:w="3213"/>
            <w:vAlign w:val="center"/>
          </w:tcPr>
          <w:p>
            <w:pPr>
              <w:spacing w:after="80" w:before="60"/>
            </w:pPr>
            <w:r>
              <w:rPr>
                <w:sz w:val="19"/>
              </w:rPr>
              <w:t>m/s</w:t>
            </w:r>
          </w:p>
        </w:tc>
        <w:tc>
          <w:tcPr>
            <w:tcW w:type="dxa" w:w="3213"/>
            <w:vAlign w:val="center"/>
          </w:tcPr>
          <w:p>
            <w:pPr>
              <w:spacing w:after="80" w:before="60"/>
            </w:pPr>
            <w:r>
              <w:rPr>
                <w:sz w:val="19"/>
              </w:rPr>
              <w:t>Gió v 10 m</w:t>
            </w:r>
          </w:p>
        </w:tc>
      </w:tr>
      <w:tr>
        <w:trPr>
          <w:cantSplit/>
        </w:trPr>
        <w:tc>
          <w:tcPr>
            <w:tcW w:type="dxa" w:w="3213"/>
            <w:vAlign w:val="center"/>
          </w:tcPr>
          <w:p>
            <w:pPr>
              <w:spacing w:after="80" w:before="60"/>
            </w:pPr>
            <w:r>
              <w:rPr>
                <w:sz w:val="19"/>
              </w:rPr>
              <w:t>sin_hour</w:t>
            </w:r>
          </w:p>
        </w:tc>
        <w:tc>
          <w:tcPr>
            <w:tcW w:type="dxa" w:w="3213"/>
            <w:vAlign w:val="center"/>
          </w:tcPr>
          <w:p>
            <w:pPr>
              <w:spacing w:after="80" w:before="60"/>
            </w:pPr>
            <w:r>
              <w:rPr>
                <w:sz w:val="19"/>
              </w:rPr>
              <w:t>dimensionless</w:t>
            </w:r>
          </w:p>
        </w:tc>
        <w:tc>
          <w:tcPr>
            <w:tcW w:type="dxa" w:w="3213"/>
            <w:vAlign w:val="center"/>
          </w:tcPr>
          <w:p>
            <w:pPr>
              <w:spacing w:after="80" w:before="60"/>
            </w:pPr>
            <w:r>
              <w:rPr>
                <w:sz w:val="19"/>
              </w:rPr>
              <w:t>sin giờ địa phương</w:t>
            </w:r>
          </w:p>
        </w:tc>
      </w:tr>
      <w:tr>
        <w:trPr>
          <w:cantSplit/>
        </w:trPr>
        <w:tc>
          <w:tcPr>
            <w:tcW w:type="dxa" w:w="3213"/>
            <w:vAlign w:val="center"/>
          </w:tcPr>
          <w:p>
            <w:pPr>
              <w:spacing w:after="80" w:before="60"/>
            </w:pPr>
            <w:r>
              <w:rPr>
                <w:sz w:val="19"/>
              </w:rPr>
              <w:t>cos_hour</w:t>
            </w:r>
          </w:p>
        </w:tc>
        <w:tc>
          <w:tcPr>
            <w:tcW w:type="dxa" w:w="3213"/>
            <w:vAlign w:val="center"/>
          </w:tcPr>
          <w:p>
            <w:pPr>
              <w:spacing w:after="80" w:before="60"/>
            </w:pPr>
            <w:r>
              <w:rPr>
                <w:sz w:val="19"/>
              </w:rPr>
              <w:t>dimensionless</w:t>
            </w:r>
          </w:p>
        </w:tc>
        <w:tc>
          <w:tcPr>
            <w:tcW w:type="dxa" w:w="3213"/>
            <w:vAlign w:val="center"/>
          </w:tcPr>
          <w:p>
            <w:pPr>
              <w:spacing w:after="80" w:before="60"/>
            </w:pPr>
            <w:r>
              <w:rPr>
                <w:sz w:val="19"/>
              </w:rPr>
              <w:t>cos giờ địa phương</w:t>
            </w:r>
          </w:p>
        </w:tc>
      </w:tr>
      <w:tr>
        <w:trPr>
          <w:cantSplit/>
        </w:trPr>
        <w:tc>
          <w:tcPr>
            <w:tcW w:type="dxa" w:w="3213"/>
            <w:vAlign w:val="center"/>
          </w:tcPr>
          <w:p>
            <w:pPr>
              <w:spacing w:after="80" w:before="60"/>
            </w:pPr>
            <w:r>
              <w:rPr>
                <w:sz w:val="19"/>
              </w:rPr>
              <w:t>sin_doy</w:t>
            </w:r>
          </w:p>
        </w:tc>
        <w:tc>
          <w:tcPr>
            <w:tcW w:type="dxa" w:w="3213"/>
            <w:vAlign w:val="center"/>
          </w:tcPr>
          <w:p>
            <w:pPr>
              <w:spacing w:after="80" w:before="60"/>
            </w:pPr>
            <w:r>
              <w:rPr>
                <w:sz w:val="19"/>
              </w:rPr>
              <w:t>dimensionless</w:t>
            </w:r>
          </w:p>
        </w:tc>
        <w:tc>
          <w:tcPr>
            <w:tcW w:type="dxa" w:w="3213"/>
            <w:vAlign w:val="center"/>
          </w:tcPr>
          <w:p>
            <w:pPr>
              <w:spacing w:after="80" w:before="60"/>
            </w:pPr>
            <w:r>
              <w:rPr>
                <w:sz w:val="19"/>
              </w:rPr>
              <w:t>sin ngày-trong-năm</w:t>
            </w:r>
          </w:p>
        </w:tc>
      </w:tr>
      <w:tr>
        <w:trPr>
          <w:cantSplit/>
        </w:trPr>
        <w:tc>
          <w:tcPr>
            <w:tcW w:type="dxa" w:w="3213"/>
            <w:vAlign w:val="center"/>
          </w:tcPr>
          <w:p>
            <w:pPr>
              <w:spacing w:after="80" w:before="60"/>
            </w:pPr>
            <w:r>
              <w:rPr>
                <w:sz w:val="19"/>
              </w:rPr>
              <w:t>cos_doy</w:t>
            </w:r>
          </w:p>
        </w:tc>
        <w:tc>
          <w:tcPr>
            <w:tcW w:type="dxa" w:w="3213"/>
            <w:vAlign w:val="center"/>
          </w:tcPr>
          <w:p>
            <w:pPr>
              <w:spacing w:after="80" w:before="60"/>
            </w:pPr>
            <w:r>
              <w:rPr>
                <w:sz w:val="19"/>
              </w:rPr>
              <w:t>dimensionless</w:t>
            </w:r>
          </w:p>
        </w:tc>
        <w:tc>
          <w:tcPr>
            <w:tcW w:type="dxa" w:w="3213"/>
            <w:vAlign w:val="center"/>
          </w:tcPr>
          <w:p>
            <w:pPr>
              <w:spacing w:after="80" w:before="60"/>
            </w:pPr>
            <w:r>
              <w:rPr>
                <w:sz w:val="19"/>
              </w:rPr>
              <w:t>cos ngày-trong-năm</w:t>
            </w:r>
          </w:p>
        </w:tc>
      </w:tr>
    </w:tbl>
    <w:p>
      <w:pPr>
        <w:spacing w:after="20"/>
      </w:pPr>
    </w:p>
    <w:p>
      <w:pPr>
        <w:pStyle w:val="Heading2"/>
      </w:pPr>
      <w:r>
        <w:t>Nhóm A: Khí quyển, đối lưu, mây, ẩm đất (12 biến)</w:t>
      </w:r>
    </w:p>
    <w:tbl>
      <w:tblPr>
        <w:tblStyle w:val="LightShading-Accent1"/>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tcPr>
          <w:p>
            <w:pPr>
              <w:spacing w:after="80" w:before="60"/>
            </w:pPr>
            <w:r>
              <w:rPr>
                <w:b/>
                <w:sz w:val="19"/>
              </w:rPr>
              <w:t>Tên biến gốc</w:t>
            </w:r>
          </w:p>
        </w:tc>
        <w:tc>
          <w:tcPr>
            <w:tcW w:type="dxa" w:w="3213"/>
            <w:vAlign w:val="center"/>
          </w:tcPr>
          <w:p>
            <w:pPr>
              <w:spacing w:after="80" w:before="60"/>
            </w:pPr>
            <w:r>
              <w:rPr>
                <w:b/>
                <w:sz w:val="19"/>
              </w:rPr>
              <w:t>Đơn vị</w:t>
            </w:r>
          </w:p>
        </w:tc>
        <w:tc>
          <w:tcPr>
            <w:tcW w:type="dxa" w:w="3213"/>
            <w:vAlign w:val="center"/>
          </w:tcPr>
          <w:p>
            <w:pPr>
              <w:spacing w:after="80" w:before="60"/>
            </w:pPr>
            <w:r>
              <w:rPr>
                <w:b/>
                <w:sz w:val="19"/>
              </w:rPr>
              <w:t>Nội dung theo mã nguồn</w:t>
            </w:r>
          </w:p>
        </w:tc>
      </w:tr>
      <w:tr>
        <w:trPr>
          <w:cantSplit/>
        </w:trPr>
        <w:tc>
          <w:tcPr>
            <w:tcW w:type="dxa" w:w="3213"/>
            <w:vAlign w:val="center"/>
          </w:tcPr>
          <w:p>
            <w:pPr>
              <w:spacing w:after="80" w:before="60"/>
            </w:pPr>
            <w:r>
              <w:rPr>
                <w:sz w:val="19"/>
              </w:rPr>
              <w:t>cape</w:t>
            </w:r>
          </w:p>
        </w:tc>
        <w:tc>
          <w:tcPr>
            <w:tcW w:type="dxa" w:w="3213"/>
            <w:vAlign w:val="center"/>
          </w:tcPr>
          <w:p>
            <w:pPr>
              <w:spacing w:after="80" w:before="60"/>
            </w:pPr>
            <w:r>
              <w:rPr>
                <w:sz w:val="19"/>
              </w:rPr>
              <w:t>J/kg</w:t>
            </w:r>
          </w:p>
        </w:tc>
        <w:tc>
          <w:tcPr>
            <w:tcW w:type="dxa" w:w="3213"/>
            <w:vAlign w:val="center"/>
          </w:tcPr>
          <w:p>
            <w:pPr>
              <w:spacing w:after="80" w:before="60"/>
            </w:pPr>
            <w:r>
              <w:rPr>
                <w:sz w:val="19"/>
              </w:rPr>
              <w:t>CAPE</w:t>
            </w:r>
          </w:p>
        </w:tc>
      </w:tr>
      <w:tr>
        <w:trPr>
          <w:cantSplit/>
        </w:trPr>
        <w:tc>
          <w:tcPr>
            <w:tcW w:type="dxa" w:w="3213"/>
            <w:vAlign w:val="center"/>
          </w:tcPr>
          <w:p>
            <w:pPr>
              <w:spacing w:after="80" w:before="60"/>
            </w:pPr>
            <w:r>
              <w:rPr>
                <w:sz w:val="19"/>
              </w:rPr>
              <w:t>cin_capped</w:t>
            </w:r>
          </w:p>
        </w:tc>
        <w:tc>
          <w:tcPr>
            <w:tcW w:type="dxa" w:w="3213"/>
            <w:vAlign w:val="center"/>
          </w:tcPr>
          <w:p>
            <w:pPr>
              <w:spacing w:after="80" w:before="60"/>
            </w:pPr>
            <w:r>
              <w:rPr>
                <w:sz w:val="19"/>
              </w:rPr>
              <w:t>J/kg</w:t>
            </w:r>
          </w:p>
        </w:tc>
        <w:tc>
          <w:tcPr>
            <w:tcW w:type="dxa" w:w="3213"/>
            <w:vAlign w:val="center"/>
          </w:tcPr>
          <w:p>
            <w:pPr>
              <w:spacing w:after="80" w:before="60"/>
            </w:pPr>
            <w:r>
              <w:rPr>
                <w:sz w:val="19"/>
              </w:rPr>
              <w:t>CIN, NaN→500 (không có LFC)</w:t>
            </w:r>
          </w:p>
        </w:tc>
      </w:tr>
      <w:tr>
        <w:trPr>
          <w:cantSplit/>
        </w:trPr>
        <w:tc>
          <w:tcPr>
            <w:tcW w:type="dxa" w:w="3213"/>
            <w:vAlign w:val="center"/>
          </w:tcPr>
          <w:p>
            <w:pPr>
              <w:spacing w:after="80" w:before="60"/>
            </w:pPr>
            <w:r>
              <w:rPr>
                <w:sz w:val="19"/>
              </w:rPr>
              <w:t>has_lfc</w:t>
            </w:r>
          </w:p>
        </w:tc>
        <w:tc>
          <w:tcPr>
            <w:tcW w:type="dxa" w:w="3213"/>
            <w:vAlign w:val="center"/>
          </w:tcPr>
          <w:p>
            <w:pPr>
              <w:spacing w:after="80" w:before="60"/>
            </w:pPr>
            <w:r>
              <w:rPr>
                <w:sz w:val="19"/>
              </w:rPr>
              <w:t>0-1</w:t>
            </w:r>
          </w:p>
        </w:tc>
        <w:tc>
          <w:tcPr>
            <w:tcW w:type="dxa" w:w="3213"/>
            <w:vAlign w:val="center"/>
          </w:tcPr>
          <w:p>
            <w:pPr>
              <w:spacing w:after="80" w:before="60"/>
            </w:pPr>
            <w:r>
              <w:rPr>
                <w:sz w:val="19"/>
              </w:rPr>
              <w:t>Tỷ lệ nút có mực đối lưu tự do</w:t>
            </w:r>
          </w:p>
        </w:tc>
      </w:tr>
      <w:tr>
        <w:trPr>
          <w:cantSplit/>
        </w:trPr>
        <w:tc>
          <w:tcPr>
            <w:tcW w:type="dxa" w:w="3213"/>
            <w:vAlign w:val="center"/>
          </w:tcPr>
          <w:p>
            <w:pPr>
              <w:spacing w:after="80" w:before="60"/>
            </w:pPr>
            <w:r>
              <w:rPr>
                <w:sz w:val="19"/>
              </w:rPr>
              <w:t>tcwv</w:t>
            </w:r>
          </w:p>
        </w:tc>
        <w:tc>
          <w:tcPr>
            <w:tcW w:type="dxa" w:w="3213"/>
            <w:vAlign w:val="center"/>
          </w:tcPr>
          <w:p>
            <w:pPr>
              <w:spacing w:after="80" w:before="60"/>
            </w:pPr>
            <w:r>
              <w:rPr>
                <w:sz w:val="19"/>
              </w:rPr>
              <w:t>kg/m²</w:t>
            </w:r>
          </w:p>
        </w:tc>
        <w:tc>
          <w:tcPr>
            <w:tcW w:type="dxa" w:w="3213"/>
            <w:vAlign w:val="center"/>
          </w:tcPr>
          <w:p>
            <w:pPr>
              <w:spacing w:after="80" w:before="60"/>
            </w:pPr>
            <w:r>
              <w:rPr>
                <w:sz w:val="19"/>
              </w:rPr>
              <w:t>Hơi nước cột</w:t>
            </w:r>
          </w:p>
        </w:tc>
      </w:tr>
      <w:tr>
        <w:trPr>
          <w:cantSplit/>
        </w:trPr>
        <w:tc>
          <w:tcPr>
            <w:tcW w:type="dxa" w:w="3213"/>
            <w:vAlign w:val="center"/>
          </w:tcPr>
          <w:p>
            <w:pPr>
              <w:spacing w:after="80" w:before="60"/>
            </w:pPr>
            <w:r>
              <w:rPr>
                <w:sz w:val="19"/>
              </w:rPr>
              <w:t>kx</w:t>
            </w:r>
          </w:p>
        </w:tc>
        <w:tc>
          <w:tcPr>
            <w:tcW w:type="dxa" w:w="3213"/>
            <w:vAlign w:val="center"/>
          </w:tcPr>
          <w:p>
            <w:pPr>
              <w:spacing w:after="80" w:before="60"/>
            </w:pPr>
            <w:r>
              <w:rPr>
                <w:sz w:val="19"/>
              </w:rPr>
              <w:t>K</w:t>
            </w:r>
          </w:p>
        </w:tc>
        <w:tc>
          <w:tcPr>
            <w:tcW w:type="dxa" w:w="3213"/>
            <w:vAlign w:val="center"/>
          </w:tcPr>
          <w:p>
            <w:pPr>
              <w:spacing w:after="80" w:before="60"/>
            </w:pPr>
            <w:r>
              <w:rPr>
                <w:sz w:val="19"/>
              </w:rPr>
              <w:t>K-index</w:t>
            </w:r>
          </w:p>
        </w:tc>
      </w:tr>
      <w:tr>
        <w:trPr>
          <w:cantSplit/>
        </w:trPr>
        <w:tc>
          <w:tcPr>
            <w:tcW w:type="dxa" w:w="3213"/>
            <w:vAlign w:val="center"/>
          </w:tcPr>
          <w:p>
            <w:pPr>
              <w:spacing w:after="80" w:before="60"/>
            </w:pPr>
            <w:r>
              <w:rPr>
                <w:sz w:val="19"/>
              </w:rPr>
              <w:t>tt</w:t>
            </w:r>
          </w:p>
        </w:tc>
        <w:tc>
          <w:tcPr>
            <w:tcW w:type="dxa" w:w="3213"/>
            <w:vAlign w:val="center"/>
          </w:tcPr>
          <w:p>
            <w:pPr>
              <w:spacing w:after="80" w:before="60"/>
            </w:pPr>
            <w:r>
              <w:rPr>
                <w:sz w:val="19"/>
              </w:rPr>
              <w:t>K</w:t>
            </w:r>
          </w:p>
        </w:tc>
        <w:tc>
          <w:tcPr>
            <w:tcW w:type="dxa" w:w="3213"/>
            <w:vAlign w:val="center"/>
          </w:tcPr>
          <w:p>
            <w:pPr>
              <w:spacing w:after="80" w:before="60"/>
            </w:pPr>
            <w:r>
              <w:rPr>
                <w:sz w:val="19"/>
              </w:rPr>
              <w:t>Total Totals</w:t>
            </w:r>
          </w:p>
        </w:tc>
      </w:tr>
      <w:tr>
        <w:trPr>
          <w:cantSplit/>
        </w:trPr>
        <w:tc>
          <w:tcPr>
            <w:tcW w:type="dxa" w:w="3213"/>
            <w:vAlign w:val="center"/>
          </w:tcPr>
          <w:p>
            <w:pPr>
              <w:spacing w:after="80" w:before="60"/>
            </w:pPr>
            <w:r>
              <w:rPr>
                <w:sz w:val="19"/>
              </w:rPr>
              <w:t>blh</w:t>
            </w:r>
          </w:p>
        </w:tc>
        <w:tc>
          <w:tcPr>
            <w:tcW w:type="dxa" w:w="3213"/>
            <w:vAlign w:val="center"/>
          </w:tcPr>
          <w:p>
            <w:pPr>
              <w:spacing w:after="80" w:before="60"/>
            </w:pPr>
            <w:r>
              <w:rPr>
                <w:sz w:val="19"/>
              </w:rPr>
              <w:t>m</w:t>
            </w:r>
          </w:p>
        </w:tc>
        <w:tc>
          <w:tcPr>
            <w:tcW w:type="dxa" w:w="3213"/>
            <w:vAlign w:val="center"/>
          </w:tcPr>
          <w:p>
            <w:pPr>
              <w:spacing w:after="80" w:before="60"/>
            </w:pPr>
            <w:r>
              <w:rPr>
                <w:sz w:val="19"/>
              </w:rPr>
              <w:t>Độ cao lớp biên</w:t>
            </w:r>
          </w:p>
        </w:tc>
      </w:tr>
      <w:tr>
        <w:trPr>
          <w:cantSplit/>
        </w:trPr>
        <w:tc>
          <w:tcPr>
            <w:tcW w:type="dxa" w:w="3213"/>
            <w:vAlign w:val="center"/>
          </w:tcPr>
          <w:p>
            <w:pPr>
              <w:spacing w:after="80" w:before="60"/>
            </w:pPr>
            <w:r>
              <w:rPr>
                <w:sz w:val="19"/>
              </w:rPr>
              <w:t>tcc</w:t>
            </w:r>
          </w:p>
        </w:tc>
        <w:tc>
          <w:tcPr>
            <w:tcW w:type="dxa" w:w="3213"/>
            <w:vAlign w:val="center"/>
          </w:tcPr>
          <w:p>
            <w:pPr>
              <w:spacing w:after="80" w:before="60"/>
            </w:pPr>
            <w:r>
              <w:rPr>
                <w:sz w:val="19"/>
              </w:rPr>
              <w:t>0-1</w:t>
            </w:r>
          </w:p>
        </w:tc>
        <w:tc>
          <w:tcPr>
            <w:tcW w:type="dxa" w:w="3213"/>
            <w:vAlign w:val="center"/>
          </w:tcPr>
          <w:p>
            <w:pPr>
              <w:spacing w:after="80" w:before="60"/>
            </w:pPr>
            <w:r>
              <w:rPr>
                <w:sz w:val="19"/>
              </w:rPr>
              <w:t>Mây tổng</w:t>
            </w:r>
          </w:p>
        </w:tc>
      </w:tr>
      <w:tr>
        <w:trPr>
          <w:cantSplit/>
        </w:trPr>
        <w:tc>
          <w:tcPr>
            <w:tcW w:type="dxa" w:w="3213"/>
            <w:vAlign w:val="center"/>
          </w:tcPr>
          <w:p>
            <w:pPr>
              <w:spacing w:after="80" w:before="60"/>
            </w:pPr>
            <w:r>
              <w:rPr>
                <w:sz w:val="19"/>
              </w:rPr>
              <w:t>lcc</w:t>
            </w:r>
          </w:p>
        </w:tc>
        <w:tc>
          <w:tcPr>
            <w:tcW w:type="dxa" w:w="3213"/>
            <w:vAlign w:val="center"/>
          </w:tcPr>
          <w:p>
            <w:pPr>
              <w:spacing w:after="80" w:before="60"/>
            </w:pPr>
            <w:r>
              <w:rPr>
                <w:sz w:val="19"/>
              </w:rPr>
              <w:t>0-1</w:t>
            </w:r>
          </w:p>
        </w:tc>
        <w:tc>
          <w:tcPr>
            <w:tcW w:type="dxa" w:w="3213"/>
            <w:vAlign w:val="center"/>
          </w:tcPr>
          <w:p>
            <w:pPr>
              <w:spacing w:after="80" w:before="60"/>
            </w:pPr>
            <w:r>
              <w:rPr>
                <w:sz w:val="19"/>
              </w:rPr>
              <w:t>Mây thấp</w:t>
            </w:r>
          </w:p>
        </w:tc>
      </w:tr>
      <w:tr>
        <w:trPr>
          <w:cantSplit/>
        </w:trPr>
        <w:tc>
          <w:tcPr>
            <w:tcW w:type="dxa" w:w="3213"/>
            <w:vAlign w:val="center"/>
          </w:tcPr>
          <w:p>
            <w:pPr>
              <w:spacing w:after="80" w:before="60"/>
            </w:pPr>
            <w:r>
              <w:rPr>
                <w:sz w:val="19"/>
              </w:rPr>
              <w:t>mcc</w:t>
            </w:r>
          </w:p>
        </w:tc>
        <w:tc>
          <w:tcPr>
            <w:tcW w:type="dxa" w:w="3213"/>
            <w:vAlign w:val="center"/>
          </w:tcPr>
          <w:p>
            <w:pPr>
              <w:spacing w:after="80" w:before="60"/>
            </w:pPr>
            <w:r>
              <w:rPr>
                <w:sz w:val="19"/>
              </w:rPr>
              <w:t>0-1</w:t>
            </w:r>
          </w:p>
        </w:tc>
        <w:tc>
          <w:tcPr>
            <w:tcW w:type="dxa" w:w="3213"/>
            <w:vAlign w:val="center"/>
          </w:tcPr>
          <w:p>
            <w:pPr>
              <w:spacing w:after="80" w:before="60"/>
            </w:pPr>
            <w:r>
              <w:rPr>
                <w:sz w:val="19"/>
              </w:rPr>
              <w:t>Mây trung</w:t>
            </w:r>
          </w:p>
        </w:tc>
      </w:tr>
      <w:tr>
        <w:trPr>
          <w:cantSplit/>
        </w:trPr>
        <w:tc>
          <w:tcPr>
            <w:tcW w:type="dxa" w:w="3213"/>
            <w:vAlign w:val="center"/>
          </w:tcPr>
          <w:p>
            <w:pPr>
              <w:spacing w:after="80" w:before="60"/>
            </w:pPr>
            <w:r>
              <w:rPr>
                <w:sz w:val="19"/>
              </w:rPr>
              <w:t>hcc</w:t>
            </w:r>
          </w:p>
        </w:tc>
        <w:tc>
          <w:tcPr>
            <w:tcW w:type="dxa" w:w="3213"/>
            <w:vAlign w:val="center"/>
          </w:tcPr>
          <w:p>
            <w:pPr>
              <w:spacing w:after="80" w:before="60"/>
            </w:pPr>
            <w:r>
              <w:rPr>
                <w:sz w:val="19"/>
              </w:rPr>
              <w:t>0-1</w:t>
            </w:r>
          </w:p>
        </w:tc>
        <w:tc>
          <w:tcPr>
            <w:tcW w:type="dxa" w:w="3213"/>
            <w:vAlign w:val="center"/>
          </w:tcPr>
          <w:p>
            <w:pPr>
              <w:spacing w:after="80" w:before="60"/>
            </w:pPr>
            <w:r>
              <w:rPr>
                <w:sz w:val="19"/>
              </w:rPr>
              <w:t>Mây cao</w:t>
            </w:r>
          </w:p>
        </w:tc>
      </w:tr>
      <w:tr>
        <w:trPr>
          <w:cantSplit/>
        </w:trPr>
        <w:tc>
          <w:tcPr>
            <w:tcW w:type="dxa" w:w="3213"/>
            <w:vAlign w:val="center"/>
          </w:tcPr>
          <w:p>
            <w:pPr>
              <w:spacing w:after="80" w:before="60"/>
            </w:pPr>
            <w:r>
              <w:rPr>
                <w:sz w:val="19"/>
              </w:rPr>
              <w:t>swvl1</w:t>
            </w:r>
          </w:p>
        </w:tc>
        <w:tc>
          <w:tcPr>
            <w:tcW w:type="dxa" w:w="3213"/>
            <w:vAlign w:val="center"/>
          </w:tcPr>
          <w:p>
            <w:pPr>
              <w:spacing w:after="80" w:before="60"/>
            </w:pPr>
            <w:r>
              <w:rPr>
                <w:sz w:val="19"/>
              </w:rPr>
              <w:t>m³/m³</w:t>
            </w:r>
          </w:p>
        </w:tc>
        <w:tc>
          <w:tcPr>
            <w:tcW w:type="dxa" w:w="3213"/>
            <w:vAlign w:val="center"/>
          </w:tcPr>
          <w:p>
            <w:pPr>
              <w:spacing w:after="80" w:before="60"/>
            </w:pPr>
            <w:r>
              <w:rPr>
                <w:sz w:val="19"/>
              </w:rPr>
              <w:t>Độ ẩm đất lớp 1</w:t>
            </w:r>
          </w:p>
        </w:tc>
      </w:tr>
    </w:tbl>
    <w:p>
      <w:pPr>
        <w:spacing w:after="20"/>
      </w:pPr>
    </w:p>
    <w:p>
      <w:pPr>
        <w:pStyle w:val="Heading2"/>
      </w:pPr>
      <w:r>
        <w:t>Nhóm M: Hoàn lưu và vận chuyển ẩm (20 biến)</w:t>
      </w:r>
    </w:p>
    <w:tbl>
      <w:tblPr>
        <w:tblStyle w:val="LightShading-Accent1"/>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tcPr>
          <w:p>
            <w:pPr>
              <w:spacing w:after="80" w:before="60"/>
            </w:pPr>
            <w:r>
              <w:rPr>
                <w:b/>
                <w:sz w:val="19"/>
              </w:rPr>
              <w:t>Tên biến gốc</w:t>
            </w:r>
          </w:p>
        </w:tc>
        <w:tc>
          <w:tcPr>
            <w:tcW w:type="dxa" w:w="3213"/>
            <w:vAlign w:val="center"/>
          </w:tcPr>
          <w:p>
            <w:pPr>
              <w:spacing w:after="80" w:before="60"/>
            </w:pPr>
            <w:r>
              <w:rPr>
                <w:b/>
                <w:sz w:val="19"/>
              </w:rPr>
              <w:t>Đơn vị</w:t>
            </w:r>
          </w:p>
        </w:tc>
        <w:tc>
          <w:tcPr>
            <w:tcW w:type="dxa" w:w="3213"/>
            <w:vAlign w:val="center"/>
          </w:tcPr>
          <w:p>
            <w:pPr>
              <w:spacing w:after="80" w:before="60"/>
            </w:pPr>
            <w:r>
              <w:rPr>
                <w:b/>
                <w:sz w:val="19"/>
              </w:rPr>
              <w:t>Nội dung theo mã nguồn</w:t>
            </w:r>
          </w:p>
        </w:tc>
      </w:tr>
      <w:tr>
        <w:trPr>
          <w:cantSplit/>
        </w:trPr>
        <w:tc>
          <w:tcPr>
            <w:tcW w:type="dxa" w:w="3213"/>
            <w:vAlign w:val="center"/>
          </w:tcPr>
          <w:p>
            <w:pPr>
              <w:spacing w:after="80" w:before="60"/>
            </w:pPr>
            <w:r>
              <w:rPr>
                <w:sz w:val="19"/>
              </w:rPr>
              <w:t>u850</w:t>
            </w:r>
          </w:p>
        </w:tc>
        <w:tc>
          <w:tcPr>
            <w:tcW w:type="dxa" w:w="3213"/>
            <w:vAlign w:val="center"/>
          </w:tcPr>
          <w:p>
            <w:pPr>
              <w:spacing w:after="80" w:before="60"/>
            </w:pPr>
            <w:r>
              <w:rPr>
                <w:sz w:val="19"/>
              </w:rPr>
              <w:t>m/s</w:t>
            </w:r>
          </w:p>
        </w:tc>
        <w:tc>
          <w:tcPr>
            <w:tcW w:type="dxa" w:w="3213"/>
            <w:vAlign w:val="center"/>
          </w:tcPr>
          <w:p>
            <w:pPr>
              <w:spacing w:after="80" w:before="60"/>
            </w:pPr>
            <w:r>
              <w:rPr>
                <w:sz w:val="19"/>
              </w:rPr>
              <w:t>Gió u 850 hPa</w:t>
            </w:r>
          </w:p>
        </w:tc>
      </w:tr>
      <w:tr>
        <w:trPr>
          <w:cantSplit/>
        </w:trPr>
        <w:tc>
          <w:tcPr>
            <w:tcW w:type="dxa" w:w="3213"/>
            <w:vAlign w:val="center"/>
          </w:tcPr>
          <w:p>
            <w:pPr>
              <w:spacing w:after="80" w:before="60"/>
            </w:pPr>
            <w:r>
              <w:rPr>
                <w:sz w:val="19"/>
              </w:rPr>
              <w:t>v850</w:t>
            </w:r>
          </w:p>
        </w:tc>
        <w:tc>
          <w:tcPr>
            <w:tcW w:type="dxa" w:w="3213"/>
            <w:vAlign w:val="center"/>
          </w:tcPr>
          <w:p>
            <w:pPr>
              <w:spacing w:after="80" w:before="60"/>
            </w:pPr>
            <w:r>
              <w:rPr>
                <w:sz w:val="19"/>
              </w:rPr>
              <w:t>m/s</w:t>
            </w:r>
          </w:p>
        </w:tc>
        <w:tc>
          <w:tcPr>
            <w:tcW w:type="dxa" w:w="3213"/>
            <w:vAlign w:val="center"/>
          </w:tcPr>
          <w:p>
            <w:pPr>
              <w:spacing w:after="80" w:before="60"/>
            </w:pPr>
            <w:r>
              <w:rPr>
                <w:sz w:val="19"/>
              </w:rPr>
              <w:t>Gió v 850 hPa</w:t>
            </w:r>
          </w:p>
        </w:tc>
      </w:tr>
      <w:tr>
        <w:trPr>
          <w:cantSplit/>
        </w:trPr>
        <w:tc>
          <w:tcPr>
            <w:tcW w:type="dxa" w:w="3213"/>
            <w:vAlign w:val="center"/>
          </w:tcPr>
          <w:p>
            <w:pPr>
              <w:spacing w:after="80" w:before="60"/>
            </w:pPr>
            <w:r>
              <w:rPr>
                <w:sz w:val="19"/>
              </w:rPr>
              <w:t>q850_gkg</w:t>
            </w:r>
          </w:p>
        </w:tc>
        <w:tc>
          <w:tcPr>
            <w:tcW w:type="dxa" w:w="3213"/>
            <w:vAlign w:val="center"/>
          </w:tcPr>
          <w:p>
            <w:pPr>
              <w:spacing w:after="80" w:before="60"/>
            </w:pPr>
            <w:r>
              <w:rPr>
                <w:sz w:val="19"/>
              </w:rPr>
              <w:t>g/kg</w:t>
            </w:r>
          </w:p>
        </w:tc>
        <w:tc>
          <w:tcPr>
            <w:tcW w:type="dxa" w:w="3213"/>
            <w:vAlign w:val="center"/>
          </w:tcPr>
          <w:p>
            <w:pPr>
              <w:spacing w:after="80" w:before="60"/>
            </w:pPr>
            <w:r>
              <w:rPr>
                <w:sz w:val="19"/>
              </w:rPr>
              <w:t>Độ ẩm riêng 850 hPa</w:t>
            </w:r>
          </w:p>
        </w:tc>
      </w:tr>
      <w:tr>
        <w:trPr>
          <w:cantSplit/>
        </w:trPr>
        <w:tc>
          <w:tcPr>
            <w:tcW w:type="dxa" w:w="3213"/>
            <w:vAlign w:val="center"/>
          </w:tcPr>
          <w:p>
            <w:pPr>
              <w:spacing w:after="80" w:before="60"/>
            </w:pPr>
            <w:r>
              <w:rPr>
                <w:sz w:val="19"/>
              </w:rPr>
              <w:t>t850_c</w:t>
            </w:r>
          </w:p>
        </w:tc>
        <w:tc>
          <w:tcPr>
            <w:tcW w:type="dxa" w:w="3213"/>
            <w:vAlign w:val="center"/>
          </w:tcPr>
          <w:p>
            <w:pPr>
              <w:spacing w:after="80" w:before="60"/>
            </w:pPr>
            <w:r>
              <w:rPr>
                <w:sz w:val="19"/>
              </w:rPr>
              <w:t>°C</w:t>
            </w:r>
          </w:p>
        </w:tc>
        <w:tc>
          <w:tcPr>
            <w:tcW w:type="dxa" w:w="3213"/>
            <w:vAlign w:val="center"/>
          </w:tcPr>
          <w:p>
            <w:pPr>
              <w:spacing w:after="80" w:before="60"/>
            </w:pPr>
            <w:r>
              <w:rPr>
                <w:sz w:val="19"/>
              </w:rPr>
              <w:t>Nhiệt độ 850 hPa</w:t>
            </w:r>
          </w:p>
        </w:tc>
      </w:tr>
      <w:tr>
        <w:trPr>
          <w:cantSplit/>
        </w:trPr>
        <w:tc>
          <w:tcPr>
            <w:tcW w:type="dxa" w:w="3213"/>
            <w:vAlign w:val="center"/>
          </w:tcPr>
          <w:p>
            <w:pPr>
              <w:spacing w:after="80" w:before="60"/>
            </w:pPr>
            <w:r>
              <w:rPr>
                <w:sz w:val="19"/>
              </w:rPr>
              <w:t>rh850_pct</w:t>
            </w:r>
          </w:p>
        </w:tc>
        <w:tc>
          <w:tcPr>
            <w:tcW w:type="dxa" w:w="3213"/>
            <w:vAlign w:val="center"/>
          </w:tcPr>
          <w:p>
            <w:pPr>
              <w:spacing w:after="80" w:before="60"/>
            </w:pPr>
            <w:r>
              <w:rPr>
                <w:sz w:val="19"/>
              </w:rPr>
              <w:t>%</w:t>
            </w:r>
          </w:p>
        </w:tc>
        <w:tc>
          <w:tcPr>
            <w:tcW w:type="dxa" w:w="3213"/>
            <w:vAlign w:val="center"/>
          </w:tcPr>
          <w:p>
            <w:pPr>
              <w:spacing w:after="80" w:before="60"/>
            </w:pPr>
            <w:r>
              <w:rPr>
                <w:sz w:val="19"/>
              </w:rPr>
              <w:t>RH 850 hPa</w:t>
            </w:r>
          </w:p>
        </w:tc>
      </w:tr>
      <w:tr>
        <w:trPr>
          <w:cantSplit/>
        </w:trPr>
        <w:tc>
          <w:tcPr>
            <w:tcW w:type="dxa" w:w="3213"/>
            <w:vAlign w:val="center"/>
          </w:tcPr>
          <w:p>
            <w:pPr>
              <w:spacing w:after="80" w:before="60"/>
            </w:pPr>
            <w:r>
              <w:rPr>
                <w:sz w:val="19"/>
              </w:rPr>
              <w:t>w850_pas</w:t>
            </w:r>
          </w:p>
        </w:tc>
        <w:tc>
          <w:tcPr>
            <w:tcW w:type="dxa" w:w="3213"/>
            <w:vAlign w:val="center"/>
          </w:tcPr>
          <w:p>
            <w:pPr>
              <w:spacing w:after="80" w:before="60"/>
            </w:pPr>
            <w:r>
              <w:rPr>
                <w:sz w:val="19"/>
              </w:rPr>
              <w:t>Pa/s</w:t>
            </w:r>
          </w:p>
        </w:tc>
        <w:tc>
          <w:tcPr>
            <w:tcW w:type="dxa" w:w="3213"/>
            <w:vAlign w:val="center"/>
          </w:tcPr>
          <w:p>
            <w:pPr>
              <w:spacing w:after="80" w:before="60"/>
            </w:pPr>
            <w:r>
              <w:rPr>
                <w:sz w:val="19"/>
              </w:rPr>
              <w:t>Omega 850 hPa (âm = thăng)</w:t>
            </w:r>
          </w:p>
        </w:tc>
      </w:tr>
      <w:tr>
        <w:trPr>
          <w:cantSplit/>
        </w:trPr>
        <w:tc>
          <w:tcPr>
            <w:tcW w:type="dxa" w:w="3213"/>
            <w:vAlign w:val="center"/>
          </w:tcPr>
          <w:p>
            <w:pPr>
              <w:spacing w:after="80" w:before="60"/>
            </w:pPr>
            <w:r>
              <w:rPr>
                <w:sz w:val="19"/>
              </w:rPr>
              <w:t>u500</w:t>
            </w:r>
          </w:p>
        </w:tc>
        <w:tc>
          <w:tcPr>
            <w:tcW w:type="dxa" w:w="3213"/>
            <w:vAlign w:val="center"/>
          </w:tcPr>
          <w:p>
            <w:pPr>
              <w:spacing w:after="80" w:before="60"/>
            </w:pPr>
            <w:r>
              <w:rPr>
                <w:sz w:val="19"/>
              </w:rPr>
              <w:t>m/s</w:t>
            </w:r>
          </w:p>
        </w:tc>
        <w:tc>
          <w:tcPr>
            <w:tcW w:type="dxa" w:w="3213"/>
            <w:vAlign w:val="center"/>
          </w:tcPr>
          <w:p>
            <w:pPr>
              <w:spacing w:after="80" w:before="60"/>
            </w:pPr>
            <w:r>
              <w:rPr>
                <w:sz w:val="19"/>
              </w:rPr>
              <w:t>Gió u 500 hPa</w:t>
            </w:r>
          </w:p>
        </w:tc>
      </w:tr>
      <w:tr>
        <w:trPr>
          <w:cantSplit/>
        </w:trPr>
        <w:tc>
          <w:tcPr>
            <w:tcW w:type="dxa" w:w="3213"/>
            <w:vAlign w:val="center"/>
          </w:tcPr>
          <w:p>
            <w:pPr>
              <w:spacing w:after="80" w:before="60"/>
            </w:pPr>
            <w:r>
              <w:rPr>
                <w:sz w:val="19"/>
              </w:rPr>
              <w:t>v500</w:t>
            </w:r>
          </w:p>
        </w:tc>
        <w:tc>
          <w:tcPr>
            <w:tcW w:type="dxa" w:w="3213"/>
            <w:vAlign w:val="center"/>
          </w:tcPr>
          <w:p>
            <w:pPr>
              <w:spacing w:after="80" w:before="60"/>
            </w:pPr>
            <w:r>
              <w:rPr>
                <w:sz w:val="19"/>
              </w:rPr>
              <w:t>m/s</w:t>
            </w:r>
          </w:p>
        </w:tc>
        <w:tc>
          <w:tcPr>
            <w:tcW w:type="dxa" w:w="3213"/>
            <w:vAlign w:val="center"/>
          </w:tcPr>
          <w:p>
            <w:pPr>
              <w:spacing w:after="80" w:before="60"/>
            </w:pPr>
            <w:r>
              <w:rPr>
                <w:sz w:val="19"/>
              </w:rPr>
              <w:t>Gió v 500 hPa</w:t>
            </w:r>
          </w:p>
        </w:tc>
      </w:tr>
      <w:tr>
        <w:trPr>
          <w:cantSplit/>
        </w:trPr>
        <w:tc>
          <w:tcPr>
            <w:tcW w:type="dxa" w:w="3213"/>
            <w:vAlign w:val="center"/>
          </w:tcPr>
          <w:p>
            <w:pPr>
              <w:spacing w:after="80" w:before="60"/>
            </w:pPr>
            <w:r>
              <w:rPr>
                <w:sz w:val="19"/>
              </w:rPr>
              <w:t>q500_gkg</w:t>
            </w:r>
          </w:p>
        </w:tc>
        <w:tc>
          <w:tcPr>
            <w:tcW w:type="dxa" w:w="3213"/>
            <w:vAlign w:val="center"/>
          </w:tcPr>
          <w:p>
            <w:pPr>
              <w:spacing w:after="80" w:before="60"/>
            </w:pPr>
            <w:r>
              <w:rPr>
                <w:sz w:val="19"/>
              </w:rPr>
              <w:t>g/kg</w:t>
            </w:r>
          </w:p>
        </w:tc>
        <w:tc>
          <w:tcPr>
            <w:tcW w:type="dxa" w:w="3213"/>
            <w:vAlign w:val="center"/>
          </w:tcPr>
          <w:p>
            <w:pPr>
              <w:spacing w:after="80" w:before="60"/>
            </w:pPr>
            <w:r>
              <w:rPr>
                <w:sz w:val="19"/>
              </w:rPr>
              <w:t>Độ ẩm riêng 500 hPa</w:t>
            </w:r>
          </w:p>
        </w:tc>
      </w:tr>
      <w:tr>
        <w:trPr>
          <w:cantSplit/>
        </w:trPr>
        <w:tc>
          <w:tcPr>
            <w:tcW w:type="dxa" w:w="3213"/>
            <w:vAlign w:val="center"/>
          </w:tcPr>
          <w:p>
            <w:pPr>
              <w:spacing w:after="80" w:before="60"/>
            </w:pPr>
            <w:r>
              <w:rPr>
                <w:sz w:val="19"/>
              </w:rPr>
              <w:t>t500_c</w:t>
            </w:r>
          </w:p>
        </w:tc>
        <w:tc>
          <w:tcPr>
            <w:tcW w:type="dxa" w:w="3213"/>
            <w:vAlign w:val="center"/>
          </w:tcPr>
          <w:p>
            <w:pPr>
              <w:spacing w:after="80" w:before="60"/>
            </w:pPr>
            <w:r>
              <w:rPr>
                <w:sz w:val="19"/>
              </w:rPr>
              <w:t>°C</w:t>
            </w:r>
          </w:p>
        </w:tc>
        <w:tc>
          <w:tcPr>
            <w:tcW w:type="dxa" w:w="3213"/>
            <w:vAlign w:val="center"/>
          </w:tcPr>
          <w:p>
            <w:pPr>
              <w:spacing w:after="80" w:before="60"/>
            </w:pPr>
            <w:r>
              <w:rPr>
                <w:sz w:val="19"/>
              </w:rPr>
              <w:t>Nhiệt độ 500 hPa</w:t>
            </w:r>
          </w:p>
        </w:tc>
      </w:tr>
      <w:tr>
        <w:trPr>
          <w:cantSplit/>
        </w:trPr>
        <w:tc>
          <w:tcPr>
            <w:tcW w:type="dxa" w:w="3213"/>
            <w:vAlign w:val="center"/>
          </w:tcPr>
          <w:p>
            <w:pPr>
              <w:spacing w:after="80" w:before="60"/>
            </w:pPr>
            <w:r>
              <w:rPr>
                <w:sz w:val="19"/>
              </w:rPr>
              <w:t>w500_pas</w:t>
            </w:r>
          </w:p>
        </w:tc>
        <w:tc>
          <w:tcPr>
            <w:tcW w:type="dxa" w:w="3213"/>
            <w:vAlign w:val="center"/>
          </w:tcPr>
          <w:p>
            <w:pPr>
              <w:spacing w:after="80" w:before="60"/>
            </w:pPr>
            <w:r>
              <w:rPr>
                <w:sz w:val="19"/>
              </w:rPr>
              <w:t>Pa/s</w:t>
            </w:r>
          </w:p>
        </w:tc>
        <w:tc>
          <w:tcPr>
            <w:tcW w:type="dxa" w:w="3213"/>
            <w:vAlign w:val="center"/>
          </w:tcPr>
          <w:p>
            <w:pPr>
              <w:spacing w:after="80" w:before="60"/>
            </w:pPr>
            <w:r>
              <w:rPr>
                <w:sz w:val="19"/>
              </w:rPr>
              <w:t>Omega 500 hPa</w:t>
            </w:r>
          </w:p>
        </w:tc>
      </w:tr>
      <w:tr>
        <w:trPr>
          <w:cantSplit/>
        </w:trPr>
        <w:tc>
          <w:tcPr>
            <w:tcW w:type="dxa" w:w="3213"/>
            <w:vAlign w:val="center"/>
          </w:tcPr>
          <w:p>
            <w:pPr>
              <w:spacing w:after="80" w:before="60"/>
            </w:pPr>
            <w:r>
              <w:rPr>
                <w:sz w:val="19"/>
              </w:rPr>
              <w:t>shear_850_500</w:t>
            </w:r>
          </w:p>
        </w:tc>
        <w:tc>
          <w:tcPr>
            <w:tcW w:type="dxa" w:w="3213"/>
            <w:vAlign w:val="center"/>
          </w:tcPr>
          <w:p>
            <w:pPr>
              <w:spacing w:after="80" w:before="60"/>
            </w:pPr>
            <w:r>
              <w:rPr>
                <w:sz w:val="19"/>
              </w:rPr>
              <w:t>m/s</w:t>
            </w:r>
          </w:p>
        </w:tc>
        <w:tc>
          <w:tcPr>
            <w:tcW w:type="dxa" w:w="3213"/>
            <w:vAlign w:val="center"/>
          </w:tcPr>
          <w:p>
            <w:pPr>
              <w:spacing w:after="80" w:before="60"/>
            </w:pPr>
            <w:r>
              <w:rPr>
                <w:sz w:val="19"/>
              </w:rPr>
              <w:t>Đứt gió 850–500 hPa</w:t>
            </w:r>
          </w:p>
        </w:tc>
      </w:tr>
      <w:tr>
        <w:trPr>
          <w:cantSplit/>
        </w:trPr>
        <w:tc>
          <w:tcPr>
            <w:tcW w:type="dxa" w:w="3213"/>
            <w:vAlign w:val="center"/>
          </w:tcPr>
          <w:p>
            <w:pPr>
              <w:spacing w:after="80" w:before="60"/>
            </w:pPr>
            <w:r>
              <w:rPr>
                <w:sz w:val="19"/>
              </w:rPr>
              <w:t>ivt_u</w:t>
            </w:r>
          </w:p>
        </w:tc>
        <w:tc>
          <w:tcPr>
            <w:tcW w:type="dxa" w:w="3213"/>
            <w:vAlign w:val="center"/>
          </w:tcPr>
          <w:p>
            <w:pPr>
              <w:spacing w:after="80" w:before="60"/>
            </w:pPr>
            <w:r>
              <w:rPr>
                <w:sz w:val="19"/>
              </w:rPr>
              <w:t>kg/m/s</w:t>
            </w:r>
          </w:p>
        </w:tc>
        <w:tc>
          <w:tcPr>
            <w:tcW w:type="dxa" w:w="3213"/>
            <w:vAlign w:val="center"/>
          </w:tcPr>
          <w:p>
            <w:pPr>
              <w:spacing w:after="80" w:before="60"/>
            </w:pPr>
            <w:r>
              <w:rPr>
                <w:sz w:val="19"/>
              </w:rPr>
              <w:t>Thông lượng ẩm tích phân, thành phần đông</w:t>
            </w:r>
          </w:p>
        </w:tc>
      </w:tr>
      <w:tr>
        <w:trPr>
          <w:cantSplit/>
        </w:trPr>
        <w:tc>
          <w:tcPr>
            <w:tcW w:type="dxa" w:w="3213"/>
            <w:vAlign w:val="center"/>
          </w:tcPr>
          <w:p>
            <w:pPr>
              <w:spacing w:after="80" w:before="60"/>
            </w:pPr>
            <w:r>
              <w:rPr>
                <w:sz w:val="19"/>
              </w:rPr>
              <w:t>ivt_v</w:t>
            </w:r>
          </w:p>
        </w:tc>
        <w:tc>
          <w:tcPr>
            <w:tcW w:type="dxa" w:w="3213"/>
            <w:vAlign w:val="center"/>
          </w:tcPr>
          <w:p>
            <w:pPr>
              <w:spacing w:after="80" w:before="60"/>
            </w:pPr>
            <w:r>
              <w:rPr>
                <w:sz w:val="19"/>
              </w:rPr>
              <w:t>kg/m/s</w:t>
            </w:r>
          </w:p>
        </w:tc>
        <w:tc>
          <w:tcPr>
            <w:tcW w:type="dxa" w:w="3213"/>
            <w:vAlign w:val="center"/>
          </w:tcPr>
          <w:p>
            <w:pPr>
              <w:spacing w:after="80" w:before="60"/>
            </w:pPr>
            <w:r>
              <w:rPr>
                <w:sz w:val="19"/>
              </w:rPr>
              <w:t>Thông lượng ẩm tích phân, thành phần bắc</w:t>
            </w:r>
          </w:p>
        </w:tc>
      </w:tr>
      <w:tr>
        <w:trPr>
          <w:cantSplit/>
        </w:trPr>
        <w:tc>
          <w:tcPr>
            <w:tcW w:type="dxa" w:w="3213"/>
            <w:vAlign w:val="center"/>
          </w:tcPr>
          <w:p>
            <w:pPr>
              <w:spacing w:after="80" w:before="60"/>
            </w:pPr>
            <w:r>
              <w:rPr>
                <w:sz w:val="19"/>
              </w:rPr>
              <w:t>ivt_mag</w:t>
            </w:r>
          </w:p>
        </w:tc>
        <w:tc>
          <w:tcPr>
            <w:tcW w:type="dxa" w:w="3213"/>
            <w:vAlign w:val="center"/>
          </w:tcPr>
          <w:p>
            <w:pPr>
              <w:spacing w:after="80" w:before="60"/>
            </w:pPr>
            <w:r>
              <w:rPr>
                <w:sz w:val="19"/>
              </w:rPr>
              <w:t>kg/m/s</w:t>
            </w:r>
          </w:p>
        </w:tc>
        <w:tc>
          <w:tcPr>
            <w:tcW w:type="dxa" w:w="3213"/>
            <w:vAlign w:val="center"/>
          </w:tcPr>
          <w:p>
            <w:pPr>
              <w:spacing w:after="80" w:before="60"/>
            </w:pPr>
            <w:r>
              <w:rPr>
                <w:sz w:val="19"/>
              </w:rPr>
              <w:t>Độ lớn IVT</w:t>
            </w:r>
          </w:p>
        </w:tc>
      </w:tr>
      <w:tr>
        <w:trPr>
          <w:cantSplit/>
        </w:trPr>
        <w:tc>
          <w:tcPr>
            <w:tcW w:type="dxa" w:w="3213"/>
            <w:vAlign w:val="center"/>
          </w:tcPr>
          <w:p>
            <w:pPr>
              <w:spacing w:after="80" w:before="60"/>
            </w:pPr>
            <w:r>
              <w:rPr>
                <w:sz w:val="19"/>
              </w:rPr>
              <w:t>vimd_mmh</w:t>
            </w:r>
          </w:p>
        </w:tc>
        <w:tc>
          <w:tcPr>
            <w:tcW w:type="dxa" w:w="3213"/>
            <w:vAlign w:val="center"/>
          </w:tcPr>
          <w:p>
            <w:pPr>
              <w:spacing w:after="80" w:before="60"/>
            </w:pPr>
            <w:r>
              <w:rPr>
                <w:sz w:val="19"/>
              </w:rPr>
              <w:t>mm/h</w:t>
            </w:r>
          </w:p>
        </w:tc>
        <w:tc>
          <w:tcPr>
            <w:tcW w:type="dxa" w:w="3213"/>
            <w:vAlign w:val="center"/>
          </w:tcPr>
          <w:p>
            <w:pPr>
              <w:spacing w:after="80" w:before="60"/>
            </w:pPr>
            <w:r>
              <w:rPr>
                <w:sz w:val="19"/>
              </w:rPr>
              <w:t>Phân kỳ thông lượng ẩm (âm = hội tụ)</w:t>
            </w:r>
          </w:p>
        </w:tc>
      </w:tr>
      <w:tr>
        <w:trPr>
          <w:cantSplit/>
        </w:trPr>
        <w:tc>
          <w:tcPr>
            <w:tcW w:type="dxa" w:w="3213"/>
            <w:vAlign w:val="center"/>
          </w:tcPr>
          <w:p>
            <w:pPr>
              <w:spacing w:after="80" w:before="60"/>
            </w:pPr>
            <w:r>
              <w:rPr>
                <w:sz w:val="19"/>
              </w:rPr>
              <w:t>ctx_tcwv</w:t>
            </w:r>
          </w:p>
        </w:tc>
        <w:tc>
          <w:tcPr>
            <w:tcW w:type="dxa" w:w="3213"/>
            <w:vAlign w:val="center"/>
          </w:tcPr>
          <w:p>
            <w:pPr>
              <w:spacing w:after="80" w:before="60"/>
            </w:pPr>
            <w:r>
              <w:rPr>
                <w:sz w:val="19"/>
              </w:rPr>
              <w:t>kg/m²</w:t>
            </w:r>
          </w:p>
        </w:tc>
        <w:tc>
          <w:tcPr>
            <w:tcW w:type="dxa" w:w="3213"/>
            <w:vAlign w:val="center"/>
          </w:tcPr>
          <w:p>
            <w:pPr>
              <w:spacing w:after="80" w:before="60"/>
            </w:pPr>
            <w:r>
              <w:rPr>
                <w:sz w:val="19"/>
              </w:rPr>
              <w:t>TCWV trung bình 3×3 nút ERA5 (~0,75°)</w:t>
            </w:r>
          </w:p>
        </w:tc>
      </w:tr>
      <w:tr>
        <w:trPr>
          <w:cantSplit/>
        </w:trPr>
        <w:tc>
          <w:tcPr>
            <w:tcW w:type="dxa" w:w="3213"/>
            <w:vAlign w:val="center"/>
          </w:tcPr>
          <w:p>
            <w:pPr>
              <w:spacing w:after="80" w:before="60"/>
            </w:pPr>
            <w:r>
              <w:rPr>
                <w:sz w:val="19"/>
              </w:rPr>
              <w:t>ctx_ivt_mag</w:t>
            </w:r>
          </w:p>
        </w:tc>
        <w:tc>
          <w:tcPr>
            <w:tcW w:type="dxa" w:w="3213"/>
            <w:vAlign w:val="center"/>
          </w:tcPr>
          <w:p>
            <w:pPr>
              <w:spacing w:after="80" w:before="60"/>
            </w:pPr>
            <w:r>
              <w:rPr>
                <w:sz w:val="19"/>
              </w:rPr>
              <w:t>kg/m/s</w:t>
            </w:r>
          </w:p>
        </w:tc>
        <w:tc>
          <w:tcPr>
            <w:tcW w:type="dxa" w:w="3213"/>
            <w:vAlign w:val="center"/>
          </w:tcPr>
          <w:p>
            <w:pPr>
              <w:spacing w:after="80" w:before="60"/>
            </w:pPr>
            <w:r>
              <w:rPr>
                <w:sz w:val="19"/>
              </w:rPr>
              <w:t>IVT trung bình 3×3 nút ERA5</w:t>
            </w:r>
          </w:p>
        </w:tc>
      </w:tr>
      <w:tr>
        <w:trPr>
          <w:cantSplit/>
        </w:trPr>
        <w:tc>
          <w:tcPr>
            <w:tcW w:type="dxa" w:w="3213"/>
            <w:vAlign w:val="center"/>
          </w:tcPr>
          <w:p>
            <w:pPr>
              <w:spacing w:after="80" w:before="60"/>
            </w:pPr>
            <w:r>
              <w:rPr>
                <w:sz w:val="19"/>
              </w:rPr>
              <w:t>cold_surge_dp_hpa</w:t>
            </w:r>
          </w:p>
        </w:tc>
        <w:tc>
          <w:tcPr>
            <w:tcW w:type="dxa" w:w="3213"/>
            <w:vAlign w:val="center"/>
          </w:tcPr>
          <w:p>
            <w:pPr>
              <w:spacing w:after="80" w:before="60"/>
            </w:pPr>
            <w:r>
              <w:rPr>
                <w:sz w:val="19"/>
              </w:rPr>
              <w:t>hPa</w:t>
            </w:r>
          </w:p>
        </w:tc>
        <w:tc>
          <w:tcPr>
            <w:tcW w:type="dxa" w:w="3213"/>
            <w:vAlign w:val="center"/>
          </w:tcPr>
          <w:p>
            <w:pPr>
              <w:spacing w:after="80" w:before="60"/>
            </w:pPr>
            <w:r>
              <w:rPr>
                <w:sz w:val="19"/>
              </w:rPr>
              <w:t>MSLP Hà Nội − MSLP Đà Nẵng (chỉ số không khí lạnh)</w:t>
            </w:r>
          </w:p>
        </w:tc>
      </w:tr>
      <w:tr>
        <w:trPr>
          <w:cantSplit/>
        </w:trPr>
        <w:tc>
          <w:tcPr>
            <w:tcW w:type="dxa" w:w="3213"/>
            <w:vAlign w:val="center"/>
          </w:tcPr>
          <w:p>
            <w:pPr>
              <w:spacing w:after="80" w:before="60"/>
            </w:pPr>
            <w:r>
              <w:rPr>
                <w:sz w:val="19"/>
              </w:rPr>
              <w:t>dp_tonkin_south_hpa</w:t>
            </w:r>
          </w:p>
        </w:tc>
        <w:tc>
          <w:tcPr>
            <w:tcW w:type="dxa" w:w="3213"/>
            <w:vAlign w:val="center"/>
          </w:tcPr>
          <w:p>
            <w:pPr>
              <w:spacing w:after="80" w:before="60"/>
            </w:pPr>
            <w:r>
              <w:rPr>
                <w:sz w:val="19"/>
              </w:rPr>
              <w:t>hPa</w:t>
            </w:r>
          </w:p>
        </w:tc>
        <w:tc>
          <w:tcPr>
            <w:tcW w:type="dxa" w:w="3213"/>
            <w:vAlign w:val="center"/>
          </w:tcPr>
          <w:p>
            <w:pPr>
              <w:spacing w:after="80" w:before="60"/>
            </w:pPr>
            <w:r>
              <w:rPr>
                <w:sz w:val="19"/>
              </w:rPr>
              <w:t>MSLP vịnh Bắc Bộ − MSLP Nam Trung Bộ</w:t>
            </w:r>
          </w:p>
        </w:tc>
      </w:tr>
    </w:tbl>
    <w:p>
      <w:pPr>
        <w:spacing w:after="20"/>
      </w:pPr>
    </w:p>
    <w:p>
      <w:pPr>
        <w:pStyle w:val="Heading2"/>
      </w:pPr>
      <w:r>
        <w:t>Nhóm C: SST vùng biển (1 biến)</w:t>
      </w:r>
    </w:p>
    <w:tbl>
      <w:tblPr>
        <w:tblStyle w:val="LightShading-Accent1"/>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tcPr>
          <w:p>
            <w:pPr>
              <w:spacing w:after="80" w:before="60"/>
            </w:pPr>
            <w:r>
              <w:rPr>
                <w:b/>
                <w:sz w:val="19"/>
              </w:rPr>
              <w:t>Tên biến gốc</w:t>
            </w:r>
          </w:p>
        </w:tc>
        <w:tc>
          <w:tcPr>
            <w:tcW w:type="dxa" w:w="3213"/>
            <w:vAlign w:val="center"/>
          </w:tcPr>
          <w:p>
            <w:pPr>
              <w:spacing w:after="80" w:before="60"/>
            </w:pPr>
            <w:r>
              <w:rPr>
                <w:b/>
                <w:sz w:val="19"/>
              </w:rPr>
              <w:t>Đơn vị</w:t>
            </w:r>
          </w:p>
        </w:tc>
        <w:tc>
          <w:tcPr>
            <w:tcW w:type="dxa" w:w="3213"/>
            <w:vAlign w:val="center"/>
          </w:tcPr>
          <w:p>
            <w:pPr>
              <w:spacing w:after="80" w:before="60"/>
            </w:pPr>
            <w:r>
              <w:rPr>
                <w:b/>
                <w:sz w:val="19"/>
              </w:rPr>
              <w:t>Nội dung theo mã nguồn</w:t>
            </w:r>
          </w:p>
        </w:tc>
      </w:tr>
      <w:tr>
        <w:trPr>
          <w:cantSplit/>
        </w:trPr>
        <w:tc>
          <w:tcPr>
            <w:tcW w:type="dxa" w:w="3213"/>
            <w:vAlign w:val="center"/>
          </w:tcPr>
          <w:p>
            <w:pPr>
              <w:spacing w:after="80" w:before="60"/>
            </w:pPr>
            <w:r>
              <w:rPr>
                <w:sz w:val="19"/>
              </w:rPr>
              <w:t>sst_region_c</w:t>
            </w:r>
          </w:p>
        </w:tc>
        <w:tc>
          <w:tcPr>
            <w:tcW w:type="dxa" w:w="3213"/>
            <w:vAlign w:val="center"/>
          </w:tcPr>
          <w:p>
            <w:pPr>
              <w:spacing w:after="80" w:before="60"/>
            </w:pPr>
            <w:r>
              <w:rPr>
                <w:sz w:val="19"/>
              </w:rPr>
              <w:t>°C</w:t>
            </w:r>
          </w:p>
        </w:tc>
        <w:tc>
          <w:tcPr>
            <w:tcW w:type="dxa" w:w="3213"/>
            <w:vAlign w:val="center"/>
          </w:tcPr>
          <w:p>
            <w:pPr>
              <w:spacing w:after="80" w:before="60"/>
            </w:pPr>
            <w:r>
              <w:rPr>
                <w:sz w:val="19"/>
              </w:rPr>
              <w:t>SST trung bình vùng biển 15,5–16,5°B, 108,75–109,5°Đ</w:t>
            </w:r>
          </w:p>
        </w:tc>
      </w:tr>
    </w:tbl>
    <w:p>
      <w:pPr>
        <w:spacing w:after="20"/>
      </w:pPr>
    </w:p>
    <w:p>
      <w:pPr>
        <w:pStyle w:val="Heading1"/>
      </w:pPr>
      <w:r>
        <w:t>14. Cách dùng bảng Excel, tái lập và nguồn tham khảo</w:t>
      </w:r>
    </w:p>
    <w:p>
      <w:r>
        <w:t>Mở BANG_KET_QUA_DAY_DU.xlsx, bắt đầu sheet HUONG_DAN. KET_QUA_48 có đủ 48 dòng chính và mọi cột đã chấm, kể cả BS/CC/amount_CSI. NGUONG_16_50_100 có 144 dòng toàn năm cho hai họ. POOLED_MUA và TUNG_NAM chứa đối chứng/các mùa; các sheet SEED, CI, RELIABILITY và NGUONG_CAL giúp kiểm tra bất định/hiệu chỉnh. Ô trống cho NaN không được tự coi là 0.</w:t>
      </w:r>
    </w:p>
    <w:p>
      <w:r>
        <w:t>Tệp KET_QUA_CHINH_48_DONG.csv thuận tiện để sao chép vào báo cáo. TIEN_DO_E0_E7.csv ghi số biến, cột bảng và số lượt. Build manifest có SHA256 nguồn/đầu ra và mã dựng, giúp đối chiếu tệp. Các bảng là thống kê tổng hợp, không đưa nhãn/dự báo từng issue hoặc checkpoint lên Git.</w:t>
      </w:r>
    </w:p>
    <w:p>
      <w:r>
        <w:t>Các nguồn kỹ thuật đã đối chiếu; phần nhận định áp dụng dự án được phân biệt với kết luận của bài gốc. Không sao chép bài báo/PDF vào repo công khai:</w:t>
      </w:r>
    </w:p>
    <w:p>
      <w:pPr>
        <w:pStyle w:val="ListBullet"/>
      </w:pPr>
      <w:hyperlink r:id="rId11">
        <w:r>
          <w:rPr>
            <w:color w:val="175A7A"/>
            <w:u w:val="single"/>
          </w:rPr>
          <w:t>TFT, bài gốc</w:t>
        </w:r>
      </w:hyperlink>
    </w:p>
    <w:p>
      <w:pPr>
        <w:pStyle w:val="ListBullet"/>
      </w:pPr>
      <w:hyperlink r:id="rId12">
        <w:r>
          <w:rPr>
            <w:color w:val="175A7A"/>
            <w:u w:val="single"/>
          </w:rPr>
          <w:t>Informer, AAAI 2021</w:t>
        </w:r>
      </w:hyperlink>
    </w:p>
    <w:p>
      <w:pPr>
        <w:pStyle w:val="ListBullet"/>
      </w:pPr>
      <w:hyperlink r:id="rId13">
        <w:r>
          <w:rPr>
            <w:color w:val="175A7A"/>
            <w:u w:val="single"/>
          </w:rPr>
          <w:t>Informer, mã của tác giả</w:t>
        </w:r>
      </w:hyperlink>
    </w:p>
    <w:p>
      <w:pPr>
        <w:pStyle w:val="ListBullet"/>
      </w:pPr>
      <w:hyperlink r:id="rId14">
        <w:r>
          <w:rPr>
            <w:color w:val="175A7A"/>
            <w:u w:val="single"/>
          </w:rPr>
          <w:t>LightGBM, bài gốc NeurIPS 2017</w:t>
        </w:r>
      </w:hyperlink>
    </w:p>
    <w:p>
      <w:pPr>
        <w:pStyle w:val="ListBullet"/>
      </w:pPr>
      <w:hyperlink r:id="rId15">
        <w:r>
          <w:rPr>
            <w:color w:val="175A7A"/>
            <w:u w:val="single"/>
          </w:rPr>
          <w:t>LightGBM, mô tả thuật toán chính thức</w:t>
        </w:r>
      </w:hyperlink>
    </w:p>
    <w:p>
      <w:pPr>
        <w:pStyle w:val="ListBullet"/>
      </w:pPr>
      <w:hyperlink r:id="rId18">
        <w:r>
          <w:rPr>
            <w:color w:val="175A7A"/>
            <w:u w:val="single"/>
          </w:rPr>
          <w:t>Brier score, scikit-learn</w:t>
        </w:r>
      </w:hyperlink>
    </w:p>
    <w:p>
      <w:pPr>
        <w:pStyle w:val="ListBullet"/>
      </w:pPr>
      <w:hyperlink r:id="rId17">
        <w:r>
          <w:rPr>
            <w:color w:val="175A7A"/>
            <w:u w:val="single"/>
          </w:rPr>
          <w:t>Các chỉ số hồi quy, scikit-learn</w:t>
        </w:r>
      </w:hyperlink>
    </w:p>
    <w:p>
      <w:pPr>
        <w:pStyle w:val="ListBullet"/>
      </w:pPr>
      <w:hyperlink r:id="rId16">
        <w:r>
          <w:rPr>
            <w:color w:val="175A7A"/>
            <w:u w:val="single"/>
          </w:rPr>
          <w:t>Các phương pháp kiểm chứng khí tượng, CAWCR/WMO</w:t>
        </w:r>
      </w:hyperlink>
    </w:p>
    <w:p>
      <w:pPr>
        <w:pStyle w:val="ListBullet"/>
      </w:pPr>
      <w:hyperlink r:id="rId19">
        <w:r>
          <w:rPr>
            <w:color w:val="175A7A"/>
            <w:u w:val="single"/>
          </w:rPr>
          <w:t>Kiểm chứng xác suất so khí hậu, Mason</w:t>
        </w:r>
      </w:hyperlink>
    </w:p>
    <w:p>
      <w:r>
        <w:t>Nguồn dự án để kiểm tra: reports/short_range_ablation_2026_10_21/run.json, checkpoint_audit.json, scores_ensemble_pooled.csv, scores_ensemble.csv, scores_seed*.csv, paired_bootstrap.csv; mã src/short_range_dataset.py, tft_regional.py, short_range_evaluation.py, short_range_ablation.py và các scripts tương ứng. Tài liệu này chỉ đọc kết quả đã có, không fit/chấm 2025.</w:t>
      </w:r>
    </w:p>
    <w:p>
      <w:r>
        <w:br w:type="page"/>
      </w:r>
    </w:p>
    <w:p>
      <w:pPr>
        <w:pStyle w:val="Heading1"/>
      </w:pPr>
      <w:r>
        <w:t>Hình minh họa mục tiêu và luồng dữ liệu</w:t>
      </w:r>
    </w:p>
    <w:p>
      <w:r>
        <w:drawing>
          <wp:inline xmlns:a="http://schemas.openxmlformats.org/drawingml/2006/main" xmlns:pic="http://schemas.openxmlformats.org/drawingml/2006/picture">
            <wp:extent cx="6080760" cy="1569228"/>
            <wp:docPr id="1" name="Picture 1"/>
            <wp:cNvGraphicFramePr>
              <a:graphicFrameLocks noChangeAspect="1"/>
            </wp:cNvGraphicFramePr>
            <a:graphic>
              <a:graphicData uri="http://schemas.openxmlformats.org/drawingml/2006/picture">
                <pic:pic>
                  <pic:nvPicPr>
                    <pic:cNvPr id="0" name="dinh_nghia_han_du_bao.png"/>
                    <pic:cNvPicPr/>
                  </pic:nvPicPr>
                  <pic:blipFill>
                    <a:blip r:embed="rId20"/>
                    <a:stretch>
                      <a:fillRect/>
                    </a:stretch>
                  </pic:blipFill>
                  <pic:spPr>
                    <a:xfrm>
                      <a:off x="0" y="0"/>
                      <a:ext cx="6080760" cy="1569228"/>
                    </a:xfrm>
                    <a:prstGeom prst="rect"/>
                  </pic:spPr>
                </pic:pic>
              </a:graphicData>
            </a:graphic>
          </wp:inline>
        </w:drawing>
      </w:r>
    </w:p>
    <w:p>
      <w:r>
        <w:t>dinh_nghia_han_du_bao.png</w:t>
      </w:r>
    </w:p>
    <w:p>
      <w:r>
        <w:drawing>
          <wp:inline xmlns:a="http://schemas.openxmlformats.org/drawingml/2006/main" xmlns:pic="http://schemas.openxmlformats.org/drawingml/2006/picture">
            <wp:extent cx="6080760" cy="1716344"/>
            <wp:docPr id="2" name="Picture 2"/>
            <wp:cNvGraphicFramePr>
              <a:graphicFrameLocks noChangeAspect="1"/>
            </wp:cNvGraphicFramePr>
            <a:graphic>
              <a:graphicData uri="http://schemas.openxmlformats.org/drawingml/2006/picture">
                <pic:pic>
                  <pic:nvPicPr>
                    <pic:cNvPr id="0" name="luong_du_lieu_mo_hinh.png"/>
                    <pic:cNvPicPr/>
                  </pic:nvPicPr>
                  <pic:blipFill>
                    <a:blip r:embed="rId21"/>
                    <a:stretch>
                      <a:fillRect/>
                    </a:stretch>
                  </pic:blipFill>
                  <pic:spPr>
                    <a:xfrm>
                      <a:off x="0" y="0"/>
                      <a:ext cx="6080760" cy="1716344"/>
                    </a:xfrm>
                    <a:prstGeom prst="rect"/>
                  </pic:spPr>
                </pic:pic>
              </a:graphicData>
            </a:graphic>
          </wp:inline>
        </w:drawing>
      </w:r>
    </w:p>
    <w:p>
      <w:r>
        <w:t>luong_du_lieu_mo_hinh.png</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PBL6 | NGHIÊN CỨU TFT VÙNG | GIẢI THÍCH VÀ KẾT QUẢ ĐẦY ĐỦ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Arial" w:hAnsi="Arial"/>
      <w:b/>
      <w:bCs/>
      <w:color w:val="16465C"/>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16465C"/>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1646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164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1912.09363" TargetMode="External"/><Relationship Id="rId12" Type="http://schemas.openxmlformats.org/officeDocument/2006/relationships/hyperlink" Target="https://ojs.aaai.org/index.php/AAAI/article/view/17325" TargetMode="External"/><Relationship Id="rId13" Type="http://schemas.openxmlformats.org/officeDocument/2006/relationships/hyperlink" Target="https://github.com/zhouhaoyi/Informer2020/blob/main/models/model.py" TargetMode="External"/><Relationship Id="rId14" Type="http://schemas.openxmlformats.org/officeDocument/2006/relationships/hyperlink" Target="https://proceedings.neurips.cc/paper_files/paper/2017/hash/6449f44a102fde848669bdd9eb6b76fa-Abstract.html" TargetMode="External"/><Relationship Id="rId15" Type="http://schemas.openxmlformats.org/officeDocument/2006/relationships/hyperlink" Target="https://lightgbm.readthedocs.io/en/stable/Features.html" TargetMode="External"/><Relationship Id="rId16" Type="http://schemas.openxmlformats.org/officeDocument/2006/relationships/hyperlink" Target="https://www.cawcr.gov.au/projects/verification/Stanski_et_al/VerificationSWBPartI.pdf" TargetMode="External"/><Relationship Id="rId17" Type="http://schemas.openxmlformats.org/officeDocument/2006/relationships/hyperlink" Target="https://scikit-learn.org/stable/modules/model_evaluation.html" TargetMode="External"/><Relationship Id="rId18" Type="http://schemas.openxmlformats.org/officeDocument/2006/relationships/hyperlink" Target="https://scikit-learn.org/stable/modules/generated/sklearn.metrics.brier_score_loss.html" TargetMode="External"/><Relationship Id="rId19" Type="http://schemas.openxmlformats.org/officeDocument/2006/relationships/hyperlink" Target="https://www.cawcr.gov.au/projects/verification/Mason/IntegratedVerificationProcedures.pdf" TargetMode="External"/><Relationship Id="rId20" Type="http://schemas.openxmlformats.org/officeDocument/2006/relationships/image" Target="media/image1.png"/><Relationship Id="rId2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đầy đủ TFT vùng 24–72 giờ, E0–E7 và chỉ số</dc:title>
  <dc:subject>Hợp nhất phương án và quyết định theo sáu tiêu chí</dc:subject>
  <dc:creator>Nhóm PBL6</dc:creator>
  <cp:keywords/>
  <dc:description>generated by python-docx</dc:description>
  <cp:lastModifiedBy/>
  <cp:revision>1</cp:revision>
  <dcterms:created xsi:type="dcterms:W3CDTF">2013-12-23T23:15:00Z</dcterms:created>
  <dcterms:modified xsi:type="dcterms:W3CDTF">2013-12-23T23:15:00Z</dcterms:modified>
  <cp:category/>
</cp:coreProperties>
</file>