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Hai phiên bản dữ liệu vùng Đà Nẵng: khác biệt và dấu hiệu thực nghiệm</w:t>
      </w:r>
    </w:p>
    <w:p>
      <w:r>
        <w:rPr>
          <w:b w:val="0"/>
        </w:rPr>
        <w:t xml:space="preserve">Ngày 20/10/2026. Đã tạo hai bộ dữ liệu và chạy thử nghiệm thăm dò (pilot). </w:t>
      </w:r>
      <w:r>
        <w:rPr>
          <w:b/>
        </w:rPr>
        <w:t>Có tín hiệu cải thiện ở một số năm, nhưng chưa ổn định để kết luận V2 luôn tốt hơn V1 hoặc dữ liệu cũ.</w:t>
      </w:r>
      <w:r>
        <w:rPr>
          <w:b w:val="0"/>
        </w:rPr>
      </w:r>
    </w:p>
    <w:p>
      <w:pPr>
        <w:pStyle w:val="Heading1"/>
      </w:pPr>
      <w:r>
        <w:rPr>
          <w:b w:val="0"/>
        </w:rPr>
        <w:t>1. Hai bộ dữ liệu đã tạo</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val="0"/>
              </w:rPr>
              <w:t>Bộ</w:t>
            </w:r>
          </w:p>
        </w:tc>
        <w:tc>
          <w:tcPr>
            <w:tcW w:type="dxa" w:w="3456"/>
          </w:tcPr>
          <w:p>
            <w:r>
              <w:rPr>
                <w:b w:val="0"/>
              </w:rPr>
              <w:t>Nội dung</w:t>
            </w:r>
          </w:p>
        </w:tc>
        <w:tc>
          <w:tcPr>
            <w:tcW w:type="dxa" w:w="3456"/>
          </w:tcPr>
          <w:p>
            <w:r>
              <w:rPr>
                <w:b w:val="0"/>
              </w:rPr>
              <w:t>Quy mô</w:t>
            </w:r>
          </w:p>
        </w:tc>
      </w:tr>
      <w:tr>
        <w:trPr>
          <w:cantSplit/>
        </w:trPr>
        <w:tc>
          <w:tcPr>
            <w:tcW w:type="dxa" w:w="3456"/>
          </w:tcPr>
          <w:p>
            <w:r>
              <w:rPr>
                <w:b w:val="0"/>
              </w:rPr>
              <w:t>V1</w:t>
            </w:r>
          </w:p>
        </w:tc>
        <w:tc>
          <w:tcPr>
            <w:tcW w:type="dxa" w:w="3456"/>
          </w:tcPr>
          <w:p>
            <w:r>
              <w:rPr>
                <w:b w:val="0"/>
              </w:rPr>
              <w:t>Trung bình diện tích của các biến theo giờ; lịch, nhãn và cờ chất lượng riêng</w:t>
            </w:r>
          </w:p>
        </w:tc>
        <w:tc>
          <w:tcPr>
            <w:tcW w:type="dxa" w:w="3456"/>
          </w:tcPr>
          <w:p>
            <w:r>
              <w:rPr>
                <w:b w:val="0"/>
              </w:rPr>
              <w:t>102.984 giờ; 49 đặc trưng đầu vào ứng viên; 53 cột kể cả thời gian/nhãn/QC; khoảng 44 MB</w:t>
            </w:r>
          </w:p>
        </w:tc>
      </w:tr>
      <w:tr>
        <w:trPr>
          <w:cantSplit/>
        </w:trPr>
        <w:tc>
          <w:tcPr>
            <w:tcW w:type="dxa" w:w="3456"/>
          </w:tcPr>
          <w:p>
            <w:r>
              <w:rPr>
                <w:b w:val="0"/>
              </w:rPr>
              <w:t>V2</w:t>
            </w:r>
          </w:p>
        </w:tc>
        <w:tc>
          <w:tcPr>
            <w:tcW w:type="dxa" w:w="3456"/>
          </w:tcPr>
          <w:p>
            <w:r>
              <w:rPr>
                <w:b w:val="0"/>
              </w:rPr>
              <w:t>Nguyên vẹn V1 + phân bố không gian và tương tác</w:t>
            </w:r>
          </w:p>
        </w:tc>
        <w:tc>
          <w:tcPr>
            <w:tcW w:type="dxa" w:w="3456"/>
          </w:tcPr>
          <w:p>
            <w:r>
              <w:rPr>
                <w:b w:val="0"/>
              </w:rPr>
              <w:t>102.984 giờ; 138 đặc trưng đầu vào ứng viên; 142 cột kể cả thời gian/nhãn/QC; khoảng 122 MB</w:t>
            </w:r>
          </w:p>
        </w:tc>
      </w:tr>
    </w:tbl>
    <w:p>
      <w:r>
        <w:rPr>
          <w:b w:val="0"/>
        </w:rPr>
        <w:t xml:space="preserve">Thời gian: 01/01/2015–30/09/2026, theo UTC. Năm 2026 chưa đủ cả năm. Năm 2025 được tổng hợp cơ học trong bản xuất dữ liệu, </w:t>
      </w:r>
      <w:r>
        <w:rPr>
          <w:b/>
        </w:rPr>
        <w:t>không dùng để huấn luyện, chọn mô hình, chấm điểm hoặc thống kê chẩn đoán pilot</w:t>
      </w:r>
      <w:r>
        <w:rPr>
          <w:b w:val="0"/>
        </w:rPr>
        <w:t>.</w:t>
      </w:r>
    </w:p>
    <w:p>
      <w:r>
        <w:rPr>
          <w:b w:val="0"/>
        </w:rPr>
        <w:t>Phạm vi là tập 93 ô hiện có của Đà Nẵng mới (gồm Đà Nẵng cũ và Quảng Nam cũ). Mỗi phiên bản tạo một chuỗi theo giờ cho cả vùng. Đầu ra là lượng mưa trung bình vùng, nên hai bộ này phù hợp với bài toán một giá trị cho cả vùng; chúng không cung cấp đầu ra bản đồ mưa từng ô.</w:t>
      </w:r>
    </w:p>
    <w:p>
      <w:pPr>
        <w:pStyle w:val="ListBullet"/>
      </w:pPr>
      <w:r>
        <w:rPr>
          <w:b w:val="0"/>
        </w:rPr>
        <w:t>V1 Parquet (../../data/processed/regional_danang/v1_hourly.parquet).</w:t>
      </w:r>
    </w:p>
    <w:p>
      <w:pPr>
        <w:pStyle w:val="ListBullet"/>
      </w:pPr>
      <w:r>
        <w:rPr>
          <w:b w:val="0"/>
        </w:rPr>
        <w:t>V2 Parquet (../../data/processed/regional_danang/v2_hourly.parquet).</w:t>
      </w:r>
    </w:p>
    <w:p>
      <w:pPr>
        <w:pStyle w:val="ListBullet"/>
      </w:pPr>
      <w:r>
        <w:rPr>
          <w:b w:val="0"/>
        </w:rPr>
        <w:t>Trọng số và tiểu vùng của từng ô (../../data/processed/regional_danang/cell_weights.parquet).</w:t>
      </w:r>
    </w:p>
    <w:p>
      <w:pPr>
        <w:pStyle w:val="ListBullet"/>
      </w:pPr>
      <w:r>
        <w:rPr>
          <w:b w:val="0"/>
        </w:rPr>
        <w:t>Danh mục đặc trưng (feature_catalog.csv), manifest/nguồn/checksum (build_manifest.json).</w:t>
      </w:r>
    </w:p>
    <w:p>
      <w:r>
        <w:rPr>
          <w:b w:val="0"/>
        </w:rPr>
        <w:t>V2 thêm 89 cột: 54 thống kê độ lệch chuẩn/phân vị 90%/cực đại của 18 biến; 24 trung bình theo tiểu vùng của 8 biến; 8 chênh lệch ven biển − miền núi; 3 chỉ báo gần đúng về gió, ẩm và địa hình. Phân vị 90% được tính theo diện tích có trọng số.</w:t>
      </w:r>
    </w:p>
    <w:p>
      <w:r>
        <w:rPr>
          <w:b w:val="0"/>
        </w:rPr>
        <w:t>Tiểu vùng được định trước từ địa hình, không xem nhãn mưa: 23 ô có khoảng cách biển xấp xỉ ≤ 30 km; 26 ô ngoài nhóm này có độ cao trung bình ≥ 600 m; 44 ô nội địa còn lại. Đây là phân tầng kỹ thuật, không phải phân vùng khí hậu chính thức.</w:t>
      </w:r>
    </w:p>
    <w:p>
      <w:pPr>
        <w:pStyle w:val="Heading1"/>
      </w:pPr>
      <w:r>
        <w:rPr>
          <w:b w:val="0"/>
        </w:rPr>
        <w:t>2. Nhãn và trọng số</w:t>
      </w:r>
    </w:p>
    <w:p>
      <w:r>
        <w:rPr>
          <w:b w:val="0"/>
        </w:rPr>
        <w:t>Nhãn chung là trung bình diện tích của mưa GSMaP Gauge v8 trên 93 ô. Mỗi hàng t mô tả khoảng [t, t + 1 giờ) UTC. Trung bình giữ đơn vị mm cho khoảng một giờ; không cộng mm của các ô.</w:t>
      </w:r>
    </w:p>
    <w:p>
      <w:r>
        <w:rPr>
          <w:b w:val="0"/>
        </w:rPr>
        <w:t xml:space="preserve">Trọng số theo </w:t>
      </w:r>
      <w:r>
        <w:rPr>
          <w:b/>
        </w:rPr>
        <w:t>diện tích toàn ô trên cầu</w:t>
      </w:r>
      <w:r>
        <w:rPr>
          <w:b w:val="0"/>
        </w:rPr>
        <w:t>, tổng diện tích các ô khoảng 11,074.1 km². Chưa có phần diện tích giao giữa từng ô và đa giác ranh giới hành chính trong dữ liệu cục bộ; vì vậy đây là trung bình của vùng 93 ô hiện có, chưa là trung bình địa giới Đà Nẵng chính xác. Tổng diện tích các ô không phải diện tích hành chính. Chưa nhân trọng số theo phần đất/biển riêng.</w:t>
      </w:r>
    </w:p>
    <w:p>
      <w:r>
        <w:rPr>
          <w:b w:val="0"/>
        </w:rPr>
        <w:t>Một biến thiếu ở bất kỳ ô nào thì trung bình/thống kê biến đó là NaN; không tự đổi mẫu không gian hoặc điền 0. Nhãn được tách khỏi các đặc trưng đầu vào. Tám biến tĩnh không được nhân bản thành các cột hằng số cho một vùng; địa hình được dùng để phân tầng và tạo tương tác động với gió/ẩm.</w:t>
      </w:r>
    </w:p>
    <w:p>
      <w:r>
        <w:rPr>
          <w:b w:val="0"/>
        </w:rPr>
        <w:t>Nguồn gốc vẫn là ERA5/GSMaP/Copernicus DEM. Gộp ô không tạo quan trắc mới hoặc nâng độ phân giải thật của ERA5. Nhãn vẫn là sản phẩm ước lượng; chưa chứng minh mưa thực từng giờ của toàn vùng.</w:t>
      </w:r>
    </w:p>
    <w:p>
      <w:pPr>
        <w:pStyle w:val="Heading1"/>
      </w:pPr>
      <w:r>
        <w:rPr>
          <w:b w:val="0"/>
        </w:rPr>
        <w:t>3. Khác gì với full_features cũ?</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val="0"/>
              </w:rPr>
              <w:t>Nội dung</w:t>
            </w:r>
          </w:p>
        </w:tc>
        <w:tc>
          <w:tcPr>
            <w:tcW w:type="dxa" w:w="3456"/>
          </w:tcPr>
          <w:p>
            <w:r>
              <w:rPr>
                <w:b w:val="0"/>
              </w:rPr>
              <w:t>full_features cũ</w:t>
            </w:r>
          </w:p>
        </w:tc>
        <w:tc>
          <w:tcPr>
            <w:tcW w:type="dxa" w:w="3456"/>
          </w:tcPr>
          <w:p>
            <w:r>
              <w:rPr>
                <w:b w:val="0"/>
              </w:rPr>
              <w:t>V1/V2</w:t>
            </w:r>
          </w:p>
        </w:tc>
      </w:tr>
      <w:tr>
        <w:trPr>
          <w:cantSplit/>
        </w:trPr>
        <w:tc>
          <w:tcPr>
            <w:tcW w:type="dxa" w:w="3456"/>
          </w:tcPr>
          <w:p>
            <w:r>
              <w:rPr>
                <w:b w:val="0"/>
              </w:rPr>
              <w:t>Không gian</w:t>
            </w:r>
          </w:p>
        </w:tc>
        <w:tc>
          <w:tcPr>
            <w:tcW w:type="dxa" w:w="3456"/>
          </w:tcPr>
          <w:p>
            <w:r>
              <w:rPr>
                <w:b w:val="0"/>
              </w:rPr>
              <w:t>Trộn biến tại một điểm với trung bình các hộp vùng khác nhau</w:t>
            </w:r>
          </w:p>
        </w:tc>
        <w:tc>
          <w:tcPr>
            <w:tcW w:type="dxa" w:w="3456"/>
          </w:tcPr>
          <w:p>
            <w:r>
              <w:rPr>
                <w:b w:val="0"/>
              </w:rPr>
              <w:t>Tổng hợp cùng 93 ô; các biến bối cảnh vùng vẫn giữ ý nghĩa nguồn riêng</w:t>
            </w:r>
          </w:p>
        </w:tc>
      </w:tr>
      <w:tr>
        <w:trPr>
          <w:cantSplit/>
        </w:trPr>
        <w:tc>
          <w:tcPr>
            <w:tcW w:type="dxa" w:w="3456"/>
          </w:tcPr>
          <w:p>
            <w:r>
              <w:rPr>
                <w:b w:val="0"/>
              </w:rPr>
              <w:t>Cột trong file</w:t>
            </w:r>
          </w:p>
        </w:tc>
        <w:tc>
          <w:tcPr>
            <w:tcW w:type="dxa" w:w="3456"/>
          </w:tcPr>
          <w:p>
            <w:r>
              <w:rPr>
                <w:b w:val="0"/>
              </w:rPr>
              <w:t>15 biến dữ liệu + datetime</w:t>
            </w:r>
          </w:p>
        </w:tc>
        <w:tc>
          <w:tcPr>
            <w:tcW w:type="dxa" w:w="3456"/>
          </w:tcPr>
          <w:p>
            <w:r>
              <w:rPr>
                <w:b w:val="0"/>
              </w:rPr>
              <w:t>V1 có 49 đầu vào ứng viên; V2 có 138; nhãn/QC tách riêng</w:t>
            </w:r>
          </w:p>
        </w:tc>
      </w:tr>
      <w:tr>
        <w:trPr>
          <w:cantSplit/>
        </w:trPr>
        <w:tc>
          <w:tcPr>
            <w:tcW w:type="dxa" w:w="3456"/>
          </w:tcPr>
          <w:p>
            <w:r>
              <w:rPr>
                <w:b w:val="0"/>
              </w:rPr>
              <w:t>Nhãn gốc</w:t>
            </w:r>
          </w:p>
        </w:tc>
        <w:tc>
          <w:tcPr>
            <w:tcW w:type="dxa" w:w="3456"/>
          </w:tcPr>
          <w:p>
            <w:r>
              <w:rPr>
                <w:b w:val="0"/>
              </w:rPr>
              <w:t>Mưa Open-Meteo tại tọa độ</w:t>
            </w:r>
          </w:p>
        </w:tc>
        <w:tc>
          <w:tcPr>
            <w:tcW w:type="dxa" w:w="3456"/>
          </w:tcPr>
          <w:p>
            <w:r>
              <w:rPr>
                <w:b w:val="0"/>
              </w:rPr>
              <w:t>Mưa GSMaP Gauge trung bình 93 ô</w:t>
            </w:r>
          </w:p>
        </w:tc>
      </w:tr>
      <w:tr>
        <w:trPr>
          <w:cantSplit/>
        </w:trPr>
        <w:tc>
          <w:tcPr>
            <w:tcW w:type="dxa" w:w="3456"/>
          </w:tcPr>
          <w:p>
            <w:r>
              <w:rPr>
                <w:b w:val="0"/>
              </w:rPr>
              <w:t>Nguyên liệu</w:t>
            </w:r>
          </w:p>
        </w:tc>
        <w:tc>
          <w:tcPr>
            <w:tcW w:type="dxa" w:w="3456"/>
          </w:tcPr>
          <w:p>
            <w:r>
              <w:rPr>
                <w:b w:val="0"/>
              </w:rPr>
              <w:t>Bề mặt, 850 hPa, CAPE/CIN/TCWV, SST, đất, ONI</w:t>
            </w:r>
          </w:p>
        </w:tc>
        <w:tc>
          <w:tcPr>
            <w:tcW w:type="dxa" w:w="3456"/>
          </w:tcPr>
          <w:p>
            <w:r>
              <w:rPr>
                <w:b w:val="0"/>
              </w:rPr>
              <w:t>Thêm mây, tầng 500 hPa, IVT, chuyển động đứng, lớp biên, chênh áp vùng…; chưa tích hợp ONI</w:t>
            </w:r>
          </w:p>
        </w:tc>
      </w:tr>
      <w:tr>
        <w:trPr>
          <w:cantSplit/>
        </w:trPr>
        <w:tc>
          <w:tcPr>
            <w:tcW w:type="dxa" w:w="3456"/>
          </w:tcPr>
          <w:p>
            <w:r>
              <w:rPr>
                <w:b w:val="0"/>
              </w:rPr>
              <w:t>Thông tin không gian</w:t>
            </w:r>
          </w:p>
        </w:tc>
        <w:tc>
          <w:tcPr>
            <w:tcW w:type="dxa" w:w="3456"/>
          </w:tcPr>
          <w:p>
            <w:r>
              <w:rPr>
                <w:b w:val="0"/>
              </w:rPr>
              <w:t>Đã rút thành một chuỗi, không còn phân bố từng ô</w:t>
            </w:r>
          </w:p>
        </w:tc>
        <w:tc>
          <w:tcPr>
            <w:tcW w:type="dxa" w:w="3456"/>
          </w:tcPr>
          <w:p>
            <w:r>
              <w:rPr>
                <w:b w:val="0"/>
              </w:rPr>
              <w:t>V1 giữ trung bình; V2 thêm phân bố và tiểu vùng</w:t>
            </w:r>
          </w:p>
        </w:tc>
      </w:tr>
      <w:tr>
        <w:trPr>
          <w:cantSplit/>
        </w:trPr>
        <w:tc>
          <w:tcPr>
            <w:tcW w:type="dxa" w:w="3456"/>
          </w:tcPr>
          <w:p>
            <w:r>
              <w:rPr>
                <w:b w:val="0"/>
              </w:rPr>
              <w:t>Đơn vị gió/ẩm</w:t>
            </w:r>
          </w:p>
        </w:tc>
        <w:tc>
          <w:tcPr>
            <w:tcW w:type="dxa" w:w="3456"/>
          </w:tcPr>
          <w:p>
            <w:r>
              <w:rPr>
                <w:b w:val="0"/>
              </w:rPr>
              <w:t>Gió 10 m: km/h và góc; q850: kg/kg theo script nguồn</w:t>
            </w:r>
          </w:p>
        </w:tc>
        <w:tc>
          <w:tcPr>
            <w:tcW w:type="dxa" w:w="3456"/>
          </w:tcPr>
          <w:p>
            <w:r>
              <w:rPr>
                <w:b w:val="0"/>
              </w:rPr>
              <w:t>Pilot đổi sang u/v (m/s) và q850 (g/kg) để so</w:t>
            </w:r>
          </w:p>
        </w:tc>
      </w:tr>
    </w:tbl>
    <w:p>
      <w:r>
        <w:rPr>
          <w:b w:val="0"/>
        </w:rPr>
        <w:t xml:space="preserve">Ví dụ trung bình 2015–2023 trên các giờ chung, </w:t>
      </w:r>
      <w:r>
        <w:rPr>
          <w:b/>
        </w:rPr>
        <w:t>khác giá trị không đồng nghĩa mới chính xác hơn</w:t>
      </w:r>
      <w:r>
        <w:rPr>
          <w:b w:val="0"/>
        </w:rPr>
        <w:t>:</w:t>
      </w:r>
    </w:p>
    <w:tbl>
      <w:tblPr>
        <w:tblStyle w:val="LightShading-Accent1"/>
        <w:tblW w:type="auto" w:w="0"/>
        <w:tblLook w:firstColumn="1" w:firstRow="1" w:lastColumn="0" w:lastRow="0" w:noHBand="0" w:noVBand="1" w:val="04A0"/>
      </w:tblPr>
      <w:tblGrid>
        <w:gridCol w:w="2592"/>
        <w:gridCol w:w="2592"/>
        <w:gridCol w:w="2592"/>
        <w:gridCol w:w="2592"/>
      </w:tblGrid>
      <w:tr>
        <w:trPr>
          <w:cantSplit/>
          <w:tblHeader/>
        </w:trPr>
        <w:tc>
          <w:tcPr>
            <w:tcW w:type="dxa" w:w="2592"/>
          </w:tcPr>
          <w:p>
            <w:r>
              <w:rPr>
                <w:b w:val="0"/>
              </w:rPr>
              <w:t>feature</w:t>
            </w:r>
          </w:p>
        </w:tc>
        <w:tc>
          <w:tcPr>
            <w:tcW w:type="dxa" w:w="2592"/>
          </w:tcPr>
          <w:p>
            <w:r>
              <w:rPr>
                <w:b w:val="0"/>
              </w:rPr>
              <w:t>old_mean</w:t>
            </w:r>
          </w:p>
        </w:tc>
        <w:tc>
          <w:tcPr>
            <w:tcW w:type="dxa" w:w="2592"/>
          </w:tcPr>
          <w:p>
            <w:r>
              <w:rPr>
                <w:b w:val="0"/>
              </w:rPr>
              <w:t>v1_mean</w:t>
            </w:r>
          </w:p>
        </w:tc>
        <w:tc>
          <w:tcPr>
            <w:tcW w:type="dxa" w:w="2592"/>
          </w:tcPr>
          <w:p>
            <w:r>
              <w:rPr>
                <w:b w:val="0"/>
              </w:rPr>
              <w:t>correlation</w:t>
            </w:r>
          </w:p>
        </w:tc>
      </w:tr>
      <w:tr>
        <w:trPr>
          <w:cantSplit/>
        </w:trPr>
        <w:tc>
          <w:tcPr>
            <w:tcW w:type="dxa" w:w="2592"/>
          </w:tcPr>
          <w:p>
            <w:r>
              <w:rPr>
                <w:b w:val="0"/>
              </w:rPr>
              <w:t>mean__t2m_c</w:t>
            </w:r>
          </w:p>
        </w:tc>
        <w:tc>
          <w:tcPr>
            <w:tcW w:type="dxa" w:w="2592"/>
          </w:tcPr>
          <w:p>
            <w:r>
              <w:rPr>
                <w:b w:val="0"/>
              </w:rPr>
              <w:t>26.2206</w:t>
            </w:r>
          </w:p>
        </w:tc>
        <w:tc>
          <w:tcPr>
            <w:tcW w:type="dxa" w:w="2592"/>
          </w:tcPr>
          <w:p>
            <w:r>
              <w:rPr>
                <w:b w:val="0"/>
              </w:rPr>
              <w:t>24.4869</w:t>
            </w:r>
          </w:p>
        </w:tc>
        <w:tc>
          <w:tcPr>
            <w:tcW w:type="dxa" w:w="2592"/>
          </w:tcPr>
          <w:p>
            <w:r>
              <w:rPr>
                <w:b w:val="0"/>
              </w:rPr>
              <w:t>0.9384</w:t>
            </w:r>
          </w:p>
        </w:tc>
      </w:tr>
      <w:tr>
        <w:trPr>
          <w:cantSplit/>
        </w:trPr>
        <w:tc>
          <w:tcPr>
            <w:tcW w:type="dxa" w:w="2592"/>
          </w:tcPr>
          <w:p>
            <w:r>
              <w:rPr>
                <w:b w:val="0"/>
              </w:rPr>
              <w:t>mean__sp_hpa</w:t>
            </w:r>
          </w:p>
        </w:tc>
        <w:tc>
          <w:tcPr>
            <w:tcW w:type="dxa" w:w="2592"/>
          </w:tcPr>
          <w:p>
            <w:r>
              <w:rPr>
                <w:b w:val="0"/>
              </w:rPr>
              <w:t>1009.8602</w:t>
            </w:r>
          </w:p>
        </w:tc>
        <w:tc>
          <w:tcPr>
            <w:tcW w:type="dxa" w:w="2592"/>
          </w:tcPr>
          <w:p>
            <w:r>
              <w:rPr>
                <w:b w:val="0"/>
              </w:rPr>
              <w:t>958.6838</w:t>
            </w:r>
          </w:p>
        </w:tc>
        <w:tc>
          <w:tcPr>
            <w:tcW w:type="dxa" w:w="2592"/>
          </w:tcPr>
          <w:p>
            <w:r>
              <w:rPr>
                <w:b w:val="0"/>
              </w:rPr>
              <w:t>0.9958</w:t>
            </w:r>
          </w:p>
        </w:tc>
      </w:tr>
      <w:tr>
        <w:trPr>
          <w:cantSplit/>
        </w:trPr>
        <w:tc>
          <w:tcPr>
            <w:tcW w:type="dxa" w:w="2592"/>
          </w:tcPr>
          <w:p>
            <w:r>
              <w:rPr>
                <w:b w:val="0"/>
              </w:rPr>
              <w:t>mean__cape</w:t>
            </w:r>
          </w:p>
        </w:tc>
        <w:tc>
          <w:tcPr>
            <w:tcW w:type="dxa" w:w="2592"/>
          </w:tcPr>
          <w:p>
            <w:r>
              <w:rPr>
                <w:b w:val="0"/>
              </w:rPr>
              <w:t>856.5847</w:t>
            </w:r>
          </w:p>
        </w:tc>
        <w:tc>
          <w:tcPr>
            <w:tcW w:type="dxa" w:w="2592"/>
          </w:tcPr>
          <w:p>
            <w:r>
              <w:rPr>
                <w:b w:val="0"/>
              </w:rPr>
              <w:t>424.6311</w:t>
            </w:r>
          </w:p>
        </w:tc>
        <w:tc>
          <w:tcPr>
            <w:tcW w:type="dxa" w:w="2592"/>
          </w:tcPr>
          <w:p>
            <w:r>
              <w:rPr>
                <w:b w:val="0"/>
              </w:rPr>
              <w:t>0.8512</w:t>
            </w:r>
          </w:p>
        </w:tc>
      </w:tr>
      <w:tr>
        <w:trPr>
          <w:cantSplit/>
        </w:trPr>
        <w:tc>
          <w:tcPr>
            <w:tcW w:type="dxa" w:w="2592"/>
          </w:tcPr>
          <w:p>
            <w:r>
              <w:rPr>
                <w:b w:val="0"/>
              </w:rPr>
              <w:t>mean__tcwv</w:t>
            </w:r>
          </w:p>
        </w:tc>
        <w:tc>
          <w:tcPr>
            <w:tcW w:type="dxa" w:w="2592"/>
          </w:tcPr>
          <w:p>
            <w:r>
              <w:rPr>
                <w:b w:val="0"/>
              </w:rPr>
              <w:t>48.1856</w:t>
            </w:r>
          </w:p>
        </w:tc>
        <w:tc>
          <w:tcPr>
            <w:tcW w:type="dxa" w:w="2592"/>
          </w:tcPr>
          <w:p>
            <w:r>
              <w:rPr>
                <w:b w:val="0"/>
              </w:rPr>
              <w:t>42.1521</w:t>
            </w:r>
          </w:p>
        </w:tc>
        <w:tc>
          <w:tcPr>
            <w:tcW w:type="dxa" w:w="2592"/>
          </w:tcPr>
          <w:p>
            <w:r>
              <w:rPr>
                <w:b w:val="0"/>
              </w:rPr>
              <w:t>0.9877</w:t>
            </w:r>
          </w:p>
        </w:tc>
      </w:tr>
      <w:tr>
        <w:trPr>
          <w:cantSplit/>
        </w:trPr>
        <w:tc>
          <w:tcPr>
            <w:tcW w:type="dxa" w:w="2592"/>
          </w:tcPr>
          <w:p>
            <w:r>
              <w:rPr>
                <w:b w:val="0"/>
              </w:rPr>
              <w:t>mean__swvl1</w:t>
            </w:r>
          </w:p>
        </w:tc>
        <w:tc>
          <w:tcPr>
            <w:tcW w:type="dxa" w:w="2592"/>
          </w:tcPr>
          <w:p>
            <w:r>
              <w:rPr>
                <w:b w:val="0"/>
              </w:rPr>
              <w:t>0.2399</w:t>
            </w:r>
          </w:p>
        </w:tc>
        <w:tc>
          <w:tcPr>
            <w:tcW w:type="dxa" w:w="2592"/>
          </w:tcPr>
          <w:p>
            <w:r>
              <w:rPr>
                <w:b w:val="0"/>
              </w:rPr>
              <w:t>0.4146</w:t>
            </w:r>
          </w:p>
        </w:tc>
        <w:tc>
          <w:tcPr>
            <w:tcW w:type="dxa" w:w="2592"/>
          </w:tcPr>
          <w:p>
            <w:r>
              <w:rPr>
                <w:b w:val="0"/>
              </w:rPr>
              <w:t>0.8746</w:t>
            </w:r>
          </w:p>
        </w:tc>
      </w:tr>
    </w:tbl>
    <w:p>
      <w:r>
        <w:rPr>
          <w:b w:val="0"/>
        </w:rPr>
        <w:t>Nhiệt độ vùng thấp hơn và áp suất bề mặt vùng thấp hơn có thể phù hợp khác biệt địa hình/độ cao giữa điểm cũ và vùng rộng. Chưa có quan trắc độc lập để quy chênh lệch thành lỗi của một nguồn.</w:t>
      </w:r>
    </w:p>
    <w:p>
      <w:pPr>
        <w:pStyle w:val="Heading1"/>
      </w:pPr>
      <w:r>
        <w:rPr>
          <w:b w:val="0"/>
        </w:rPr>
        <w:t>4. Pilot so sánh có kiểm soát</w:t>
      </w:r>
    </w:p>
    <w:p>
      <w:r>
        <w:rPr>
          <w:b w:val="0"/>
        </w:rPr>
        <w:t>Giữ lịch sử 24 giờ → tổng mưa vùng 3/6 giờ sau, phát hành cách 6 giờ. Chỉ dùng đặc trưng quá khứ, không dùng ERA5 tại giờ đích. Mô hình là LightGBM với hàm mất mát Tweedie. Mỗi đặc trưng được biểu diễn bằng giá trị cuối, trung bình 6 giờ, trung bình 24 giờ và thay đổi sau 6 giờ; biến lịch dùng giá trị cuối. Đây là thử nghiệm thăm dò, chưa phải toàn bộ khung E0–E7 hoặc kết quả Bi-LSTM mới.</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rPr>
          <w:cantSplit/>
          <w:tblHeader/>
        </w:trPr>
        <w:tc>
          <w:tcPr>
            <w:tcW w:type="dxa" w:w="1481"/>
          </w:tcPr>
          <w:p>
            <w:r>
              <w:rPr>
                <w:b w:val="0"/>
              </w:rPr>
              <w:t>eval</w:t>
            </w:r>
          </w:p>
        </w:tc>
        <w:tc>
          <w:tcPr>
            <w:tcW w:type="dxa" w:w="1481"/>
          </w:tcPr>
          <w:p>
            <w:r>
              <w:rPr>
                <w:b w:val="0"/>
              </w:rPr>
              <w:t>train_start</w:t>
            </w:r>
          </w:p>
        </w:tc>
        <w:tc>
          <w:tcPr>
            <w:tcW w:type="dxa" w:w="1481"/>
          </w:tcPr>
          <w:p>
            <w:r>
              <w:rPr>
                <w:b w:val="0"/>
              </w:rPr>
              <w:t>train_end</w:t>
            </w:r>
          </w:p>
        </w:tc>
        <w:tc>
          <w:tcPr>
            <w:tcW w:type="dxa" w:w="1481"/>
          </w:tcPr>
          <w:p>
            <w:r>
              <w:rPr>
                <w:b w:val="0"/>
              </w:rPr>
              <w:t>cal</w:t>
            </w:r>
          </w:p>
        </w:tc>
        <w:tc>
          <w:tcPr>
            <w:tcW w:type="dxa" w:w="1481"/>
          </w:tcPr>
          <w:p>
            <w:r>
              <w:rPr>
                <w:b w:val="0"/>
              </w:rPr>
              <w:t>n_train</w:t>
            </w:r>
          </w:p>
        </w:tc>
        <w:tc>
          <w:tcPr>
            <w:tcW w:type="dxa" w:w="1481"/>
          </w:tcPr>
          <w:p>
            <w:r>
              <w:rPr>
                <w:b w:val="0"/>
              </w:rPr>
              <w:t>n_cal</w:t>
            </w:r>
          </w:p>
        </w:tc>
        <w:tc>
          <w:tcPr>
            <w:tcW w:type="dxa" w:w="1481"/>
          </w:tcPr>
          <w:p>
            <w:r>
              <w:rPr>
                <w:b w:val="0"/>
              </w:rPr>
              <w:t>n_eval</w:t>
            </w:r>
          </w:p>
        </w:tc>
      </w:tr>
      <w:tr>
        <w:trPr>
          <w:cantSplit/>
        </w:trPr>
        <w:tc>
          <w:tcPr>
            <w:tcW w:type="dxa" w:w="1481"/>
          </w:tcPr>
          <w:p>
            <w:r>
              <w:rPr>
                <w:b w:val="0"/>
              </w:rPr>
              <w:t>2021</w:t>
            </w:r>
          </w:p>
        </w:tc>
        <w:tc>
          <w:tcPr>
            <w:tcW w:type="dxa" w:w="1481"/>
          </w:tcPr>
          <w:p>
            <w:r>
              <w:rPr>
                <w:b w:val="0"/>
              </w:rPr>
              <w:t>2015</w:t>
            </w:r>
          </w:p>
        </w:tc>
        <w:tc>
          <w:tcPr>
            <w:tcW w:type="dxa" w:w="1481"/>
          </w:tcPr>
          <w:p>
            <w:r>
              <w:rPr>
                <w:b w:val="0"/>
              </w:rPr>
              <w:t>2019</w:t>
            </w:r>
          </w:p>
        </w:tc>
        <w:tc>
          <w:tcPr>
            <w:tcW w:type="dxa" w:w="1481"/>
          </w:tcPr>
          <w:p>
            <w:r>
              <w:rPr>
                <w:b w:val="0"/>
              </w:rPr>
              <w:t>2020</w:t>
            </w:r>
          </w:p>
        </w:tc>
        <w:tc>
          <w:tcPr>
            <w:tcW w:type="dxa" w:w="1481"/>
          </w:tcPr>
          <w:p>
            <w:r>
              <w:rPr>
                <w:b w:val="0"/>
              </w:rPr>
              <w:t>7300</w:t>
            </w:r>
          </w:p>
        </w:tc>
        <w:tc>
          <w:tcPr>
            <w:tcW w:type="dxa" w:w="1481"/>
          </w:tcPr>
          <w:p>
            <w:r>
              <w:rPr>
                <w:b w:val="0"/>
              </w:rPr>
              <w:t>1464</w:t>
            </w:r>
          </w:p>
        </w:tc>
        <w:tc>
          <w:tcPr>
            <w:tcW w:type="dxa" w:w="1481"/>
          </w:tcPr>
          <w:p>
            <w:r>
              <w:rPr>
                <w:b w:val="0"/>
              </w:rPr>
              <w:t>1460</w:t>
            </w:r>
          </w:p>
        </w:tc>
      </w:tr>
      <w:tr>
        <w:trPr>
          <w:cantSplit/>
        </w:trPr>
        <w:tc>
          <w:tcPr>
            <w:tcW w:type="dxa" w:w="1481"/>
          </w:tcPr>
          <w:p>
            <w:r>
              <w:rPr>
                <w:b w:val="0"/>
              </w:rPr>
              <w:t>2022</w:t>
            </w:r>
          </w:p>
        </w:tc>
        <w:tc>
          <w:tcPr>
            <w:tcW w:type="dxa" w:w="1481"/>
          </w:tcPr>
          <w:p>
            <w:r>
              <w:rPr>
                <w:b w:val="0"/>
              </w:rPr>
              <w:t>2015</w:t>
            </w:r>
          </w:p>
        </w:tc>
        <w:tc>
          <w:tcPr>
            <w:tcW w:type="dxa" w:w="1481"/>
          </w:tcPr>
          <w:p>
            <w:r>
              <w:rPr>
                <w:b w:val="0"/>
              </w:rPr>
              <w:t>2020</w:t>
            </w:r>
          </w:p>
        </w:tc>
        <w:tc>
          <w:tcPr>
            <w:tcW w:type="dxa" w:w="1481"/>
          </w:tcPr>
          <w:p>
            <w:r>
              <w:rPr>
                <w:b w:val="0"/>
              </w:rPr>
              <w:t>2021</w:t>
            </w:r>
          </w:p>
        </w:tc>
        <w:tc>
          <w:tcPr>
            <w:tcW w:type="dxa" w:w="1481"/>
          </w:tcPr>
          <w:p>
            <w:r>
              <w:rPr>
                <w:b w:val="0"/>
              </w:rPr>
              <w:t>8764</w:t>
            </w:r>
          </w:p>
        </w:tc>
        <w:tc>
          <w:tcPr>
            <w:tcW w:type="dxa" w:w="1481"/>
          </w:tcPr>
          <w:p>
            <w:r>
              <w:rPr>
                <w:b w:val="0"/>
              </w:rPr>
              <w:t>1460</w:t>
            </w:r>
          </w:p>
        </w:tc>
        <w:tc>
          <w:tcPr>
            <w:tcW w:type="dxa" w:w="1481"/>
          </w:tcPr>
          <w:p>
            <w:r>
              <w:rPr>
                <w:b w:val="0"/>
              </w:rPr>
              <w:t>1450</w:t>
            </w:r>
          </w:p>
        </w:tc>
      </w:tr>
      <w:tr>
        <w:trPr>
          <w:cantSplit/>
        </w:trPr>
        <w:tc>
          <w:tcPr>
            <w:tcW w:type="dxa" w:w="1481"/>
          </w:tcPr>
          <w:p>
            <w:r>
              <w:rPr>
                <w:b w:val="0"/>
              </w:rPr>
              <w:t>2023</w:t>
            </w:r>
          </w:p>
        </w:tc>
        <w:tc>
          <w:tcPr>
            <w:tcW w:type="dxa" w:w="1481"/>
          </w:tcPr>
          <w:p>
            <w:r>
              <w:rPr>
                <w:b w:val="0"/>
              </w:rPr>
              <w:t>2015</w:t>
            </w:r>
          </w:p>
        </w:tc>
        <w:tc>
          <w:tcPr>
            <w:tcW w:type="dxa" w:w="1481"/>
          </w:tcPr>
          <w:p>
            <w:r>
              <w:rPr>
                <w:b w:val="0"/>
              </w:rPr>
              <w:t>2021</w:t>
            </w:r>
          </w:p>
        </w:tc>
        <w:tc>
          <w:tcPr>
            <w:tcW w:type="dxa" w:w="1481"/>
          </w:tcPr>
          <w:p>
            <w:r>
              <w:rPr>
                <w:b w:val="0"/>
              </w:rPr>
              <w:t>2022</w:t>
            </w:r>
          </w:p>
        </w:tc>
        <w:tc>
          <w:tcPr>
            <w:tcW w:type="dxa" w:w="1481"/>
          </w:tcPr>
          <w:p>
            <w:r>
              <w:rPr>
                <w:b w:val="0"/>
              </w:rPr>
              <w:t>10224</w:t>
            </w:r>
          </w:p>
        </w:tc>
        <w:tc>
          <w:tcPr>
            <w:tcW w:type="dxa" w:w="1481"/>
          </w:tcPr>
          <w:p>
            <w:r>
              <w:rPr>
                <w:b w:val="0"/>
              </w:rPr>
              <w:t>1450</w:t>
            </w:r>
          </w:p>
        </w:tc>
        <w:tc>
          <w:tcPr>
            <w:tcW w:type="dxa" w:w="1481"/>
          </w:tcPr>
          <w:p>
            <w:r>
              <w:rPr>
                <w:b w:val="0"/>
              </w:rPr>
              <w:t>1460</w:t>
            </w:r>
          </w:p>
        </w:tc>
      </w:tr>
    </w:tbl>
    <w:p>
      <w:r>
        <w:rPr>
          <w:b w:val="0"/>
        </w:rPr>
        <w:t>Mỗi lượt đánh giá dùng cùng hàng huấn luyện/hiệu chỉnh/đánh giá cho mọi cấu hình. Các hàng được lọc chung theo các biến cần dùng; khoảng nhãn 6 giờ không vượt năm. Các năm 2021–2023 đã được khám phá trước đây nên đây là bằng chứng thăm dò, chưa là kiểm định độc lập.</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val="0"/>
              </w:rPr>
              <w:t>Tên</w:t>
            </w:r>
          </w:p>
        </w:tc>
        <w:tc>
          <w:tcPr>
            <w:tcW w:type="dxa" w:w="3456"/>
          </w:tcPr>
          <w:p>
            <w:r>
              <w:rPr>
                <w:b w:val="0"/>
              </w:rPr>
              <w:t>Đầu vào</w:t>
            </w:r>
          </w:p>
        </w:tc>
        <w:tc>
          <w:tcPr>
            <w:tcW w:type="dxa" w:w="3456"/>
          </w:tcPr>
          <w:p>
            <w:r>
              <w:rPr>
                <w:b w:val="0"/>
              </w:rPr>
              <w:t>Câu hỏi</w:t>
            </w:r>
          </w:p>
        </w:tc>
      </w:tr>
      <w:tr>
        <w:trPr>
          <w:cantSplit/>
        </w:trPr>
        <w:tc>
          <w:tcPr>
            <w:tcW w:type="dxa" w:w="3456"/>
          </w:tcPr>
          <w:p>
            <w:r>
              <w:rPr>
                <w:b w:val="0"/>
              </w:rPr>
              <w:t>OLD_COMMON</w:t>
            </w:r>
          </w:p>
        </w:tc>
        <w:tc>
          <w:tcPr>
            <w:tcW w:type="dxa" w:w="3456"/>
          </w:tcPr>
          <w:p>
            <w:r>
              <w:rPr>
                <w:b w:val="0"/>
              </w:rPr>
              <w:t>12 đại lượng khí tượng từ file cũ + 4 biến lịch</w:t>
            </w:r>
          </w:p>
        </w:tc>
        <w:tc>
          <w:tcPr>
            <w:tcW w:type="dxa" w:w="3456"/>
          </w:tcPr>
          <w:p>
            <w:r>
              <w:rPr>
                <w:b w:val="0"/>
              </w:rPr>
              <w:t>Mốc đầu vào cũ khi chấm trên cùng nhãn vùng</w:t>
            </w:r>
          </w:p>
        </w:tc>
      </w:tr>
      <w:tr>
        <w:trPr>
          <w:cantSplit/>
        </w:trPr>
        <w:tc>
          <w:tcPr>
            <w:tcW w:type="dxa" w:w="3456"/>
          </w:tcPr>
          <w:p>
            <w:r>
              <w:rPr>
                <w:b w:val="0"/>
              </w:rPr>
              <w:t>V1_COMMON</w:t>
            </w:r>
          </w:p>
        </w:tc>
        <w:tc>
          <w:tcPr>
            <w:tcW w:type="dxa" w:w="3456"/>
          </w:tcPr>
          <w:p>
            <w:r>
              <w:rPr>
                <w:b w:val="0"/>
              </w:rPr>
              <w:t>12 đại lượng tương ứng lấy trung bình vùng + 4 biến lịch</w:t>
            </w:r>
          </w:p>
        </w:tc>
        <w:tc>
          <w:tcPr>
            <w:tcW w:type="dxa" w:w="3456"/>
          </w:tcPr>
          <w:p>
            <w:r>
              <w:rPr>
                <w:b w:val="0"/>
              </w:rPr>
              <w:t>Nguồn/đại diện không gian mới có giúp không?</w:t>
            </w:r>
          </w:p>
        </w:tc>
      </w:tr>
      <w:tr>
        <w:trPr>
          <w:cantSplit/>
        </w:trPr>
        <w:tc>
          <w:tcPr>
            <w:tcW w:type="dxa" w:w="3456"/>
          </w:tcPr>
          <w:p>
            <w:r>
              <w:rPr>
                <w:b w:val="0"/>
              </w:rPr>
              <w:t>V2_COMMON</w:t>
            </w:r>
          </w:p>
        </w:tc>
        <w:tc>
          <w:tcPr>
            <w:tcW w:type="dxa" w:w="3456"/>
          </w:tcPr>
          <w:p>
            <w:r>
              <w:rPr>
                <w:b w:val="0"/>
              </w:rPr>
              <w:t>V1_COMMON + thống kê không gian từ cùng loại nguyên liệu</w:t>
            </w:r>
          </w:p>
        </w:tc>
        <w:tc>
          <w:tcPr>
            <w:tcW w:type="dxa" w:w="3456"/>
          </w:tcPr>
          <w:p>
            <w:r>
              <w:rPr>
                <w:b w:val="0"/>
              </w:rPr>
              <w:t>Riêng cách biểu diễn không gian có giúp không?</w:t>
            </w:r>
          </w:p>
        </w:tc>
      </w:tr>
      <w:tr>
        <w:trPr>
          <w:cantSplit/>
        </w:trPr>
        <w:tc>
          <w:tcPr>
            <w:tcW w:type="dxa" w:w="3456"/>
          </w:tcPr>
          <w:p>
            <w:r>
              <w:rPr>
                <w:b w:val="0"/>
              </w:rPr>
              <w:t>V1_FULL</w:t>
            </w:r>
          </w:p>
        </w:tc>
        <w:tc>
          <w:tcPr>
            <w:tcW w:type="dxa" w:w="3456"/>
          </w:tcPr>
          <w:p>
            <w:r>
              <w:rPr>
                <w:b w:val="0"/>
              </w:rPr>
              <w:t>Tất cả đặc trưng khí tượng trung bình vùng và lịch, loại các cột mưa</w:t>
            </w:r>
          </w:p>
        </w:tc>
        <w:tc>
          <w:tcPr>
            <w:tcW w:type="dxa" w:w="3456"/>
          </w:tcPr>
          <w:p>
            <w:r>
              <w:rPr>
                <w:b w:val="0"/>
              </w:rPr>
              <w:t>Thêm nguyên liệu khí tượng</w:t>
            </w:r>
          </w:p>
        </w:tc>
      </w:tr>
      <w:tr>
        <w:trPr>
          <w:cantSplit/>
        </w:trPr>
        <w:tc>
          <w:tcPr>
            <w:tcW w:type="dxa" w:w="3456"/>
          </w:tcPr>
          <w:p>
            <w:r>
              <w:rPr>
                <w:b w:val="0"/>
              </w:rPr>
              <w:t>V2_FULL</w:t>
            </w:r>
          </w:p>
        </w:tc>
        <w:tc>
          <w:tcPr>
            <w:tcW w:type="dxa" w:w="3456"/>
          </w:tcPr>
          <w:p>
            <w:r>
              <w:rPr>
                <w:b w:val="0"/>
              </w:rPr>
              <w:t>V1_FULL + các đặc trưng không gian không chứa mưa</w:t>
            </w:r>
          </w:p>
        </w:tc>
        <w:tc>
          <w:tcPr>
            <w:tcW w:type="dxa" w:w="3456"/>
          </w:tcPr>
          <w:p>
            <w:r>
              <w:rPr>
                <w:b w:val="0"/>
              </w:rPr>
              <w:t>Thêm biểu diễn không gian trên bộ nguyên liệu rộng</w:t>
            </w:r>
          </w:p>
        </w:tc>
      </w:tr>
    </w:tbl>
    <w:p>
      <w:r>
        <w:rPr>
          <w:b w:val="0"/>
        </w:rPr>
        <w:t xml:space="preserve">12 đại lượng chung: nhiệt độ 2 m, độ ẩm tương đối 2 m, áp suất bề mặt, u/v ở 10 m, SST, CAPE, TCWV, độ ẩm đất, u/v/q ở 850 hPa. ONI cũ không dùng vì nguy cơ chứa tháng tương lai; CIN cũ không dùng trong phép so cùng nguyên liệu vì ý nghĩa thiếu/0 chưa khôi phục được. CIN mới có trong FULL. Các cột mưa vẫn được xuất trong V1/V2 nhưng bị loại khỏi </w:t>
      </w:r>
      <w:r>
        <w:rPr>
          <w:b/>
        </w:rPr>
        <w:t>tất cả</w:t>
      </w:r>
      <w:r>
        <w:rPr>
          <w:b w:val="0"/>
        </w:rPr>
        <w:t xml:space="preserve"> mô hình pilot để hạn chế tác động nguồn mưa hồi cứu. Vì vậy OLD_COMMON không phải tái lập nguyên mô hình cũ hoặc toàn bộ 15 cột cũ.</w:t>
      </w:r>
    </w:p>
    <w:p>
      <w:r>
        <w:rPr>
          <w:b w:val="0"/>
        </w:rPr>
        <w:t>LightGBM dùng một seed cố định và chế độ xác định, không lấy mẫu ngẫu nhiên hàng/biến. Ngân sách tối đa 400 cây, 15 lá, dừng sớm sau 30 vòng không cải thiện trên năm hiệu chỉnh; cùng tham số cho mọi cấu hình. Khoảng tin cậy (CI) không bao gồm bất định do thay kiến trúc, siêu tham số hoặc seed huấn luyện mạng nơ ron.</w:t>
      </w:r>
    </w:p>
    <w:p>
      <w:pPr>
        <w:pStyle w:val="Heading1"/>
      </w:pPr>
      <w:r>
        <w:rPr>
          <w:b w:val="0"/>
        </w:rPr>
        <w:t>5. Kết quả</w:t>
      </w:r>
    </w:p>
    <w:p>
      <w:r>
        <w:rPr>
          <w:b w:val="0"/>
        </w:rPr>
        <w:t>RMSE (mm tổng 3/6 giờ), càng thấp càng tốt; toàn năm, cùng mẫu và nhãn:</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rPr>
          <w:cantSplit/>
          <w:tblHeader/>
        </w:trPr>
        <w:tc>
          <w:tcPr>
            <w:tcW w:type="dxa" w:w="1481"/>
          </w:tcPr>
          <w:p>
            <w:r>
              <w:rPr>
                <w:b w:val="0"/>
              </w:rPr>
              <w:t>Năm</w:t>
            </w:r>
          </w:p>
        </w:tc>
        <w:tc>
          <w:tcPr>
            <w:tcW w:type="dxa" w:w="1481"/>
          </w:tcPr>
          <w:p>
            <w:r>
              <w:rPr>
                <w:b w:val="0"/>
              </w:rPr>
              <w:t>Tổng giờ</w:t>
            </w:r>
          </w:p>
        </w:tc>
        <w:tc>
          <w:tcPr>
            <w:tcW w:type="dxa" w:w="1481"/>
          </w:tcPr>
          <w:p>
            <w:r>
              <w:rPr>
                <w:b w:val="0"/>
              </w:rPr>
              <w:t>OLD_COMMON</w:t>
            </w:r>
          </w:p>
        </w:tc>
        <w:tc>
          <w:tcPr>
            <w:tcW w:type="dxa" w:w="1481"/>
          </w:tcPr>
          <w:p>
            <w:r>
              <w:rPr>
                <w:b w:val="0"/>
              </w:rPr>
              <w:t>V1_COMMON</w:t>
            </w:r>
          </w:p>
        </w:tc>
        <w:tc>
          <w:tcPr>
            <w:tcW w:type="dxa" w:w="1481"/>
          </w:tcPr>
          <w:p>
            <w:r>
              <w:rPr>
                <w:b w:val="0"/>
              </w:rPr>
              <w:t>V2_COMMON</w:t>
            </w:r>
          </w:p>
        </w:tc>
        <w:tc>
          <w:tcPr>
            <w:tcW w:type="dxa" w:w="1481"/>
          </w:tcPr>
          <w:p>
            <w:r>
              <w:rPr>
                <w:b w:val="0"/>
              </w:rPr>
              <w:t>V1_FULL</w:t>
            </w:r>
          </w:p>
        </w:tc>
        <w:tc>
          <w:tcPr>
            <w:tcW w:type="dxa" w:w="1481"/>
          </w:tcPr>
          <w:p>
            <w:r>
              <w:rPr>
                <w:b w:val="0"/>
              </w:rPr>
              <w:t>V2_FULL</w:t>
            </w:r>
          </w:p>
        </w:tc>
      </w:tr>
      <w:tr>
        <w:trPr>
          <w:cantSplit/>
        </w:trPr>
        <w:tc>
          <w:tcPr>
            <w:tcW w:type="dxa" w:w="1481"/>
          </w:tcPr>
          <w:p>
            <w:r>
              <w:rPr>
                <w:b w:val="0"/>
              </w:rPr>
              <w:t>2021</w:t>
            </w:r>
          </w:p>
        </w:tc>
        <w:tc>
          <w:tcPr>
            <w:tcW w:type="dxa" w:w="1481"/>
          </w:tcPr>
          <w:p>
            <w:r>
              <w:rPr>
                <w:b w:val="0"/>
              </w:rPr>
              <w:t>3</w:t>
            </w:r>
          </w:p>
        </w:tc>
        <w:tc>
          <w:tcPr>
            <w:tcW w:type="dxa" w:w="1481"/>
          </w:tcPr>
          <w:p>
            <w:r>
              <w:rPr>
                <w:b w:val="0"/>
              </w:rPr>
              <w:t>2.5690</w:t>
            </w:r>
          </w:p>
        </w:tc>
        <w:tc>
          <w:tcPr>
            <w:tcW w:type="dxa" w:w="1481"/>
          </w:tcPr>
          <w:p>
            <w:r>
              <w:rPr>
                <w:b w:val="0"/>
              </w:rPr>
              <w:t>2.5357</w:t>
            </w:r>
          </w:p>
        </w:tc>
        <w:tc>
          <w:tcPr>
            <w:tcW w:type="dxa" w:w="1481"/>
          </w:tcPr>
          <w:p>
            <w:r>
              <w:rPr>
                <w:b w:val="0"/>
              </w:rPr>
              <w:t>2.4297</w:t>
            </w:r>
          </w:p>
        </w:tc>
        <w:tc>
          <w:tcPr>
            <w:tcW w:type="dxa" w:w="1481"/>
          </w:tcPr>
          <w:p>
            <w:r>
              <w:rPr>
                <w:b w:val="0"/>
              </w:rPr>
              <w:t>2.4884</w:t>
            </w:r>
          </w:p>
        </w:tc>
        <w:tc>
          <w:tcPr>
            <w:tcW w:type="dxa" w:w="1481"/>
          </w:tcPr>
          <w:p>
            <w:r>
              <w:rPr>
                <w:b w:val="0"/>
              </w:rPr>
              <w:t>2.4031</w:t>
            </w:r>
          </w:p>
        </w:tc>
      </w:tr>
      <w:tr>
        <w:trPr>
          <w:cantSplit/>
        </w:trPr>
        <w:tc>
          <w:tcPr>
            <w:tcW w:type="dxa" w:w="1481"/>
          </w:tcPr>
          <w:p>
            <w:r>
              <w:rPr>
                <w:b w:val="0"/>
              </w:rPr>
              <w:t>2021</w:t>
            </w:r>
          </w:p>
        </w:tc>
        <w:tc>
          <w:tcPr>
            <w:tcW w:type="dxa" w:w="1481"/>
          </w:tcPr>
          <w:p>
            <w:r>
              <w:rPr>
                <w:b w:val="0"/>
              </w:rPr>
              <w:t>6</w:t>
            </w:r>
          </w:p>
        </w:tc>
        <w:tc>
          <w:tcPr>
            <w:tcW w:type="dxa" w:w="1481"/>
          </w:tcPr>
          <w:p>
            <w:r>
              <w:rPr>
                <w:b w:val="0"/>
              </w:rPr>
              <w:t>5.0540</w:t>
            </w:r>
          </w:p>
        </w:tc>
        <w:tc>
          <w:tcPr>
            <w:tcW w:type="dxa" w:w="1481"/>
          </w:tcPr>
          <w:p>
            <w:r>
              <w:rPr>
                <w:b w:val="0"/>
              </w:rPr>
              <w:t>4.9718</w:t>
            </w:r>
          </w:p>
        </w:tc>
        <w:tc>
          <w:tcPr>
            <w:tcW w:type="dxa" w:w="1481"/>
          </w:tcPr>
          <w:p>
            <w:r>
              <w:rPr>
                <w:b w:val="0"/>
              </w:rPr>
              <w:t>4.6632</w:t>
            </w:r>
          </w:p>
        </w:tc>
        <w:tc>
          <w:tcPr>
            <w:tcW w:type="dxa" w:w="1481"/>
          </w:tcPr>
          <w:p>
            <w:r>
              <w:rPr>
                <w:b w:val="0"/>
              </w:rPr>
              <w:t>4.6920</w:t>
            </w:r>
          </w:p>
        </w:tc>
        <w:tc>
          <w:tcPr>
            <w:tcW w:type="dxa" w:w="1481"/>
          </w:tcPr>
          <w:p>
            <w:r>
              <w:rPr>
                <w:b w:val="0"/>
              </w:rPr>
              <w:t>4.6504</w:t>
            </w:r>
          </w:p>
        </w:tc>
      </w:tr>
      <w:tr>
        <w:trPr>
          <w:cantSplit/>
        </w:trPr>
        <w:tc>
          <w:tcPr>
            <w:tcW w:type="dxa" w:w="1481"/>
          </w:tcPr>
          <w:p>
            <w:r>
              <w:rPr>
                <w:b w:val="0"/>
              </w:rPr>
              <w:t>2022</w:t>
            </w:r>
          </w:p>
        </w:tc>
        <w:tc>
          <w:tcPr>
            <w:tcW w:type="dxa" w:w="1481"/>
          </w:tcPr>
          <w:p>
            <w:r>
              <w:rPr>
                <w:b w:val="0"/>
              </w:rPr>
              <w:t>3</w:t>
            </w:r>
          </w:p>
        </w:tc>
        <w:tc>
          <w:tcPr>
            <w:tcW w:type="dxa" w:w="1481"/>
          </w:tcPr>
          <w:p>
            <w:r>
              <w:rPr>
                <w:b w:val="0"/>
              </w:rPr>
              <w:t>2.6325</w:t>
            </w:r>
          </w:p>
        </w:tc>
        <w:tc>
          <w:tcPr>
            <w:tcW w:type="dxa" w:w="1481"/>
          </w:tcPr>
          <w:p>
            <w:r>
              <w:rPr>
                <w:b w:val="0"/>
              </w:rPr>
              <w:t>2.6752</w:t>
            </w:r>
          </w:p>
        </w:tc>
        <w:tc>
          <w:tcPr>
            <w:tcW w:type="dxa" w:w="1481"/>
          </w:tcPr>
          <w:p>
            <w:r>
              <w:rPr>
                <w:b w:val="0"/>
              </w:rPr>
              <w:t>2.6909</w:t>
            </w:r>
          </w:p>
        </w:tc>
        <w:tc>
          <w:tcPr>
            <w:tcW w:type="dxa" w:w="1481"/>
          </w:tcPr>
          <w:p>
            <w:r>
              <w:rPr>
                <w:b w:val="0"/>
              </w:rPr>
              <w:t>2.5842</w:t>
            </w:r>
          </w:p>
        </w:tc>
        <w:tc>
          <w:tcPr>
            <w:tcW w:type="dxa" w:w="1481"/>
          </w:tcPr>
          <w:p>
            <w:r>
              <w:rPr>
                <w:b w:val="0"/>
              </w:rPr>
              <w:t>2.6481</w:t>
            </w:r>
          </w:p>
        </w:tc>
      </w:tr>
      <w:tr>
        <w:trPr>
          <w:cantSplit/>
        </w:trPr>
        <w:tc>
          <w:tcPr>
            <w:tcW w:type="dxa" w:w="1481"/>
          </w:tcPr>
          <w:p>
            <w:r>
              <w:rPr>
                <w:b w:val="0"/>
              </w:rPr>
              <w:t>2022</w:t>
            </w:r>
          </w:p>
        </w:tc>
        <w:tc>
          <w:tcPr>
            <w:tcW w:type="dxa" w:w="1481"/>
          </w:tcPr>
          <w:p>
            <w:r>
              <w:rPr>
                <w:b w:val="0"/>
              </w:rPr>
              <w:t>6</w:t>
            </w:r>
          </w:p>
        </w:tc>
        <w:tc>
          <w:tcPr>
            <w:tcW w:type="dxa" w:w="1481"/>
          </w:tcPr>
          <w:p>
            <w:r>
              <w:rPr>
                <w:b w:val="0"/>
              </w:rPr>
              <w:t>5.5559</w:t>
            </w:r>
          </w:p>
        </w:tc>
        <w:tc>
          <w:tcPr>
            <w:tcW w:type="dxa" w:w="1481"/>
          </w:tcPr>
          <w:p>
            <w:r>
              <w:rPr>
                <w:b w:val="0"/>
              </w:rPr>
              <w:t>5.7489</w:t>
            </w:r>
          </w:p>
        </w:tc>
        <w:tc>
          <w:tcPr>
            <w:tcW w:type="dxa" w:w="1481"/>
          </w:tcPr>
          <w:p>
            <w:r>
              <w:rPr>
                <w:b w:val="0"/>
              </w:rPr>
              <w:t>5.6000</w:t>
            </w:r>
          </w:p>
        </w:tc>
        <w:tc>
          <w:tcPr>
            <w:tcW w:type="dxa" w:w="1481"/>
          </w:tcPr>
          <w:p>
            <w:r>
              <w:rPr>
                <w:b w:val="0"/>
              </w:rPr>
              <w:t>5.6131</w:t>
            </w:r>
          </w:p>
        </w:tc>
        <w:tc>
          <w:tcPr>
            <w:tcW w:type="dxa" w:w="1481"/>
          </w:tcPr>
          <w:p>
            <w:r>
              <w:rPr>
                <w:b w:val="0"/>
              </w:rPr>
              <w:t>5.6922</w:t>
            </w:r>
          </w:p>
        </w:tc>
      </w:tr>
      <w:tr>
        <w:trPr>
          <w:cantSplit/>
        </w:trPr>
        <w:tc>
          <w:tcPr>
            <w:tcW w:type="dxa" w:w="1481"/>
          </w:tcPr>
          <w:p>
            <w:r>
              <w:rPr>
                <w:b w:val="0"/>
              </w:rPr>
              <w:t>2023</w:t>
            </w:r>
          </w:p>
        </w:tc>
        <w:tc>
          <w:tcPr>
            <w:tcW w:type="dxa" w:w="1481"/>
          </w:tcPr>
          <w:p>
            <w:r>
              <w:rPr>
                <w:b w:val="0"/>
              </w:rPr>
              <w:t>3</w:t>
            </w:r>
          </w:p>
        </w:tc>
        <w:tc>
          <w:tcPr>
            <w:tcW w:type="dxa" w:w="1481"/>
          </w:tcPr>
          <w:p>
            <w:r>
              <w:rPr>
                <w:b w:val="0"/>
              </w:rPr>
              <w:t>2.1562</w:t>
            </w:r>
          </w:p>
        </w:tc>
        <w:tc>
          <w:tcPr>
            <w:tcW w:type="dxa" w:w="1481"/>
          </w:tcPr>
          <w:p>
            <w:r>
              <w:rPr>
                <w:b w:val="0"/>
              </w:rPr>
              <w:t>2.1061</w:t>
            </w:r>
          </w:p>
        </w:tc>
        <w:tc>
          <w:tcPr>
            <w:tcW w:type="dxa" w:w="1481"/>
          </w:tcPr>
          <w:p>
            <w:r>
              <w:rPr>
                <w:b w:val="0"/>
              </w:rPr>
              <w:t>2.1073</w:t>
            </w:r>
          </w:p>
        </w:tc>
        <w:tc>
          <w:tcPr>
            <w:tcW w:type="dxa" w:w="1481"/>
          </w:tcPr>
          <w:p>
            <w:r>
              <w:rPr>
                <w:b w:val="0"/>
              </w:rPr>
              <w:t>2.1418</w:t>
            </w:r>
          </w:p>
        </w:tc>
        <w:tc>
          <w:tcPr>
            <w:tcW w:type="dxa" w:w="1481"/>
          </w:tcPr>
          <w:p>
            <w:r>
              <w:rPr>
                <w:b w:val="0"/>
              </w:rPr>
              <w:t>2.0820</w:t>
            </w:r>
          </w:p>
        </w:tc>
      </w:tr>
      <w:tr>
        <w:trPr>
          <w:cantSplit/>
        </w:trPr>
        <w:tc>
          <w:tcPr>
            <w:tcW w:type="dxa" w:w="1481"/>
          </w:tcPr>
          <w:p>
            <w:r>
              <w:rPr>
                <w:b w:val="0"/>
              </w:rPr>
              <w:t>2023</w:t>
            </w:r>
          </w:p>
        </w:tc>
        <w:tc>
          <w:tcPr>
            <w:tcW w:type="dxa" w:w="1481"/>
          </w:tcPr>
          <w:p>
            <w:r>
              <w:rPr>
                <w:b w:val="0"/>
              </w:rPr>
              <w:t>6</w:t>
            </w:r>
          </w:p>
        </w:tc>
        <w:tc>
          <w:tcPr>
            <w:tcW w:type="dxa" w:w="1481"/>
          </w:tcPr>
          <w:p>
            <w:r>
              <w:rPr>
                <w:b w:val="0"/>
              </w:rPr>
              <w:t>4.1103</w:t>
            </w:r>
          </w:p>
        </w:tc>
        <w:tc>
          <w:tcPr>
            <w:tcW w:type="dxa" w:w="1481"/>
          </w:tcPr>
          <w:p>
            <w:r>
              <w:rPr>
                <w:b w:val="0"/>
              </w:rPr>
              <w:t>4.1467</w:t>
            </w:r>
          </w:p>
        </w:tc>
        <w:tc>
          <w:tcPr>
            <w:tcW w:type="dxa" w:w="1481"/>
          </w:tcPr>
          <w:p>
            <w:r>
              <w:rPr>
                <w:b w:val="0"/>
              </w:rPr>
              <w:t>4.1986</w:t>
            </w:r>
          </w:p>
        </w:tc>
        <w:tc>
          <w:tcPr>
            <w:tcW w:type="dxa" w:w="1481"/>
          </w:tcPr>
          <w:p>
            <w:r>
              <w:rPr>
                <w:b w:val="0"/>
              </w:rPr>
              <w:t>4.1422</w:t>
            </w:r>
          </w:p>
        </w:tc>
        <w:tc>
          <w:tcPr>
            <w:tcW w:type="dxa" w:w="1481"/>
          </w:tcPr>
          <w:p>
            <w:r>
              <w:rPr>
                <w:b w:val="0"/>
              </w:rPr>
              <w:t>4.1141</w:t>
            </w:r>
          </w:p>
        </w:tc>
      </w:tr>
    </w:tbl>
    <w:p>
      <w:r>
        <w:drawing>
          <wp:inline xmlns:a="http://schemas.openxmlformats.org/drawingml/2006/main" xmlns:pic="http://schemas.openxmlformats.org/drawingml/2006/picture">
            <wp:extent cx="5943600" cy="2129790"/>
            <wp:docPr id="1" name="Picture 1"/>
            <wp:cNvGraphicFramePr>
              <a:graphicFrameLocks noChangeAspect="1"/>
            </wp:cNvGraphicFramePr>
            <a:graphic>
              <a:graphicData uri="http://schemas.openxmlformats.org/drawingml/2006/picture">
                <pic:pic>
                  <pic:nvPicPr>
                    <pic:cNvPr id="0" name="rmse_comparison.png"/>
                    <pic:cNvPicPr/>
                  </pic:nvPicPr>
                  <pic:blipFill>
                    <a:blip r:embed="rId9"/>
                    <a:stretch>
                      <a:fillRect/>
                    </a:stretch>
                  </pic:blipFill>
                  <pic:spPr>
                    <a:xfrm>
                      <a:off x="0" y="0"/>
                      <a:ext cx="5943600" cy="2129790"/>
                    </a:xfrm>
                    <a:prstGeom prst="rect"/>
                  </pic:spPr>
                </pic:pic>
              </a:graphicData>
            </a:graphic>
          </wp:inline>
        </w:drawing>
      </w:r>
    </w:p>
    <w:p>
      <w:r>
        <w:rPr>
          <w:b w:val="0"/>
        </w:rPr>
        <w:t>Chênh RMSE V2_FULL − V1_FULL và CI 95% từ bootstrap theo khối 5 ngày, 1.000 lần; âm là V2 tốt hơn:</w:t>
      </w:r>
    </w:p>
    <w:tbl>
      <w:tblPr>
        <w:tblStyle w:val="LightShading-Accent1"/>
        <w:tblW w:type="auto" w:w="0"/>
        <w:tblLook w:firstColumn="1" w:firstRow="1" w:lastColumn="0" w:lastRow="0" w:noHBand="0" w:noVBand="1" w:val="04A0"/>
      </w:tblPr>
      <w:tblGrid>
        <w:gridCol w:w="2074"/>
        <w:gridCol w:w="2074"/>
        <w:gridCol w:w="2074"/>
        <w:gridCol w:w="2074"/>
        <w:gridCol w:w="2074"/>
      </w:tblGrid>
      <w:tr>
        <w:trPr>
          <w:cantSplit/>
          <w:tblHeader/>
        </w:trPr>
        <w:tc>
          <w:tcPr>
            <w:tcW w:type="dxa" w:w="2074"/>
          </w:tcPr>
          <w:p>
            <w:r>
              <w:rPr>
                <w:b w:val="0"/>
              </w:rPr>
              <w:t>Năm</w:t>
            </w:r>
          </w:p>
        </w:tc>
        <w:tc>
          <w:tcPr>
            <w:tcW w:type="dxa" w:w="2074"/>
          </w:tcPr>
          <w:p>
            <w:r>
              <w:rPr>
                <w:b w:val="0"/>
              </w:rPr>
              <w:t>Tổng giờ</w:t>
            </w:r>
          </w:p>
        </w:tc>
        <w:tc>
          <w:tcPr>
            <w:tcW w:type="dxa" w:w="2074"/>
          </w:tcPr>
          <w:p>
            <w:r>
              <w:rPr>
                <w:b w:val="0"/>
              </w:rPr>
              <w:t>V2−V1</w:t>
            </w:r>
          </w:p>
        </w:tc>
        <w:tc>
          <w:tcPr>
            <w:tcW w:type="dxa" w:w="2074"/>
          </w:tcPr>
          <w:p>
            <w:r>
              <w:rPr>
                <w:b w:val="0"/>
              </w:rPr>
              <w:t>CI thấp</w:t>
            </w:r>
          </w:p>
        </w:tc>
        <w:tc>
          <w:tcPr>
            <w:tcW w:type="dxa" w:w="2074"/>
          </w:tcPr>
          <w:p>
            <w:r>
              <w:rPr>
                <w:b w:val="0"/>
              </w:rPr>
              <w:t>CI cao</w:t>
            </w:r>
          </w:p>
        </w:tc>
      </w:tr>
      <w:tr>
        <w:trPr>
          <w:cantSplit/>
        </w:trPr>
        <w:tc>
          <w:tcPr>
            <w:tcW w:type="dxa" w:w="2074"/>
          </w:tcPr>
          <w:p>
            <w:r>
              <w:rPr>
                <w:b w:val="0"/>
              </w:rPr>
              <w:t>2021</w:t>
            </w:r>
          </w:p>
        </w:tc>
        <w:tc>
          <w:tcPr>
            <w:tcW w:type="dxa" w:w="2074"/>
          </w:tcPr>
          <w:p>
            <w:r>
              <w:rPr>
                <w:b w:val="0"/>
              </w:rPr>
              <w:t>3</w:t>
            </w:r>
          </w:p>
        </w:tc>
        <w:tc>
          <w:tcPr>
            <w:tcW w:type="dxa" w:w="2074"/>
          </w:tcPr>
          <w:p>
            <w:r>
              <w:rPr>
                <w:b w:val="0"/>
              </w:rPr>
              <w:t>-0.0853</w:t>
            </w:r>
          </w:p>
        </w:tc>
        <w:tc>
          <w:tcPr>
            <w:tcW w:type="dxa" w:w="2074"/>
          </w:tcPr>
          <w:p>
            <w:r>
              <w:rPr>
                <w:b w:val="0"/>
              </w:rPr>
              <w:t>-0.1412</w:t>
            </w:r>
          </w:p>
        </w:tc>
        <w:tc>
          <w:tcPr>
            <w:tcW w:type="dxa" w:w="2074"/>
          </w:tcPr>
          <w:p>
            <w:r>
              <w:rPr>
                <w:b w:val="0"/>
              </w:rPr>
              <w:t>-0.0234</w:t>
            </w:r>
          </w:p>
        </w:tc>
      </w:tr>
      <w:tr>
        <w:trPr>
          <w:cantSplit/>
        </w:trPr>
        <w:tc>
          <w:tcPr>
            <w:tcW w:type="dxa" w:w="2074"/>
          </w:tcPr>
          <w:p>
            <w:r>
              <w:rPr>
                <w:b w:val="0"/>
              </w:rPr>
              <w:t>2021</w:t>
            </w:r>
          </w:p>
        </w:tc>
        <w:tc>
          <w:tcPr>
            <w:tcW w:type="dxa" w:w="2074"/>
          </w:tcPr>
          <w:p>
            <w:r>
              <w:rPr>
                <w:b w:val="0"/>
              </w:rPr>
              <w:t>6</w:t>
            </w:r>
          </w:p>
        </w:tc>
        <w:tc>
          <w:tcPr>
            <w:tcW w:type="dxa" w:w="2074"/>
          </w:tcPr>
          <w:p>
            <w:r>
              <w:rPr>
                <w:b w:val="0"/>
              </w:rPr>
              <w:t>-0.0416</w:t>
            </w:r>
          </w:p>
        </w:tc>
        <w:tc>
          <w:tcPr>
            <w:tcW w:type="dxa" w:w="2074"/>
          </w:tcPr>
          <w:p>
            <w:r>
              <w:rPr>
                <w:b w:val="0"/>
              </w:rPr>
              <w:t>-0.1175</w:t>
            </w:r>
          </w:p>
        </w:tc>
        <w:tc>
          <w:tcPr>
            <w:tcW w:type="dxa" w:w="2074"/>
          </w:tcPr>
          <w:p>
            <w:r>
              <w:rPr>
                <w:b w:val="0"/>
              </w:rPr>
              <w:t>0.0297</w:t>
            </w:r>
          </w:p>
        </w:tc>
      </w:tr>
      <w:tr>
        <w:trPr>
          <w:cantSplit/>
        </w:trPr>
        <w:tc>
          <w:tcPr>
            <w:tcW w:type="dxa" w:w="2074"/>
          </w:tcPr>
          <w:p>
            <w:r>
              <w:rPr>
                <w:b w:val="0"/>
              </w:rPr>
              <w:t>2022</w:t>
            </w:r>
          </w:p>
        </w:tc>
        <w:tc>
          <w:tcPr>
            <w:tcW w:type="dxa" w:w="2074"/>
          </w:tcPr>
          <w:p>
            <w:r>
              <w:rPr>
                <w:b w:val="0"/>
              </w:rPr>
              <w:t>3</w:t>
            </w:r>
          </w:p>
        </w:tc>
        <w:tc>
          <w:tcPr>
            <w:tcW w:type="dxa" w:w="2074"/>
          </w:tcPr>
          <w:p>
            <w:r>
              <w:rPr>
                <w:b w:val="0"/>
              </w:rPr>
              <w:t>0.0639</w:t>
            </w:r>
          </w:p>
        </w:tc>
        <w:tc>
          <w:tcPr>
            <w:tcW w:type="dxa" w:w="2074"/>
          </w:tcPr>
          <w:p>
            <w:r>
              <w:rPr>
                <w:b w:val="0"/>
              </w:rPr>
              <w:t>-0.0008</w:t>
            </w:r>
          </w:p>
        </w:tc>
        <w:tc>
          <w:tcPr>
            <w:tcW w:type="dxa" w:w="2074"/>
          </w:tcPr>
          <w:p>
            <w:r>
              <w:rPr>
                <w:b w:val="0"/>
              </w:rPr>
              <w:t>0.1097</w:t>
            </w:r>
          </w:p>
        </w:tc>
      </w:tr>
      <w:tr>
        <w:trPr>
          <w:cantSplit/>
        </w:trPr>
        <w:tc>
          <w:tcPr>
            <w:tcW w:type="dxa" w:w="2074"/>
          </w:tcPr>
          <w:p>
            <w:r>
              <w:rPr>
                <w:b w:val="0"/>
              </w:rPr>
              <w:t>2022</w:t>
            </w:r>
          </w:p>
        </w:tc>
        <w:tc>
          <w:tcPr>
            <w:tcW w:type="dxa" w:w="2074"/>
          </w:tcPr>
          <w:p>
            <w:r>
              <w:rPr>
                <w:b w:val="0"/>
              </w:rPr>
              <w:t>6</w:t>
            </w:r>
          </w:p>
        </w:tc>
        <w:tc>
          <w:tcPr>
            <w:tcW w:type="dxa" w:w="2074"/>
          </w:tcPr>
          <w:p>
            <w:r>
              <w:rPr>
                <w:b w:val="0"/>
              </w:rPr>
              <w:t>0.0791</w:t>
            </w:r>
          </w:p>
        </w:tc>
        <w:tc>
          <w:tcPr>
            <w:tcW w:type="dxa" w:w="2074"/>
          </w:tcPr>
          <w:p>
            <w:r>
              <w:rPr>
                <w:b w:val="0"/>
              </w:rPr>
              <w:t>-0.0400</w:t>
            </w:r>
          </w:p>
        </w:tc>
        <w:tc>
          <w:tcPr>
            <w:tcW w:type="dxa" w:w="2074"/>
          </w:tcPr>
          <w:p>
            <w:r>
              <w:rPr>
                <w:b w:val="0"/>
              </w:rPr>
              <w:t>0.1559</w:t>
            </w:r>
          </w:p>
        </w:tc>
      </w:tr>
      <w:tr>
        <w:trPr>
          <w:cantSplit/>
        </w:trPr>
        <w:tc>
          <w:tcPr>
            <w:tcW w:type="dxa" w:w="2074"/>
          </w:tcPr>
          <w:p>
            <w:r>
              <w:rPr>
                <w:b w:val="0"/>
              </w:rPr>
              <w:t>2023</w:t>
            </w:r>
          </w:p>
        </w:tc>
        <w:tc>
          <w:tcPr>
            <w:tcW w:type="dxa" w:w="2074"/>
          </w:tcPr>
          <w:p>
            <w:r>
              <w:rPr>
                <w:b w:val="0"/>
              </w:rPr>
              <w:t>3</w:t>
            </w:r>
          </w:p>
        </w:tc>
        <w:tc>
          <w:tcPr>
            <w:tcW w:type="dxa" w:w="2074"/>
          </w:tcPr>
          <w:p>
            <w:r>
              <w:rPr>
                <w:b w:val="0"/>
              </w:rPr>
              <w:t>-0.0598</w:t>
            </w:r>
          </w:p>
        </w:tc>
        <w:tc>
          <w:tcPr>
            <w:tcW w:type="dxa" w:w="2074"/>
          </w:tcPr>
          <w:p>
            <w:r>
              <w:rPr>
                <w:b w:val="0"/>
              </w:rPr>
              <w:t>-0.1441</w:t>
            </w:r>
          </w:p>
        </w:tc>
        <w:tc>
          <w:tcPr>
            <w:tcW w:type="dxa" w:w="2074"/>
          </w:tcPr>
          <w:p>
            <w:r>
              <w:rPr>
                <w:b w:val="0"/>
              </w:rPr>
              <w:t>0.0231</w:t>
            </w:r>
          </w:p>
        </w:tc>
      </w:tr>
      <w:tr>
        <w:trPr>
          <w:cantSplit/>
        </w:trPr>
        <w:tc>
          <w:tcPr>
            <w:tcW w:type="dxa" w:w="2074"/>
          </w:tcPr>
          <w:p>
            <w:r>
              <w:rPr>
                <w:b w:val="0"/>
              </w:rPr>
              <w:t>2023</w:t>
            </w:r>
          </w:p>
        </w:tc>
        <w:tc>
          <w:tcPr>
            <w:tcW w:type="dxa" w:w="2074"/>
          </w:tcPr>
          <w:p>
            <w:r>
              <w:rPr>
                <w:b w:val="0"/>
              </w:rPr>
              <w:t>6</w:t>
            </w:r>
          </w:p>
        </w:tc>
        <w:tc>
          <w:tcPr>
            <w:tcW w:type="dxa" w:w="2074"/>
          </w:tcPr>
          <w:p>
            <w:r>
              <w:rPr>
                <w:b w:val="0"/>
              </w:rPr>
              <w:t>-0.0281</w:t>
            </w:r>
          </w:p>
        </w:tc>
        <w:tc>
          <w:tcPr>
            <w:tcW w:type="dxa" w:w="2074"/>
          </w:tcPr>
          <w:p>
            <w:r>
              <w:rPr>
                <w:b w:val="0"/>
              </w:rPr>
              <w:t>-0.0944</w:t>
            </w:r>
          </w:p>
        </w:tc>
        <w:tc>
          <w:tcPr>
            <w:tcW w:type="dxa" w:w="2074"/>
          </w:tcPr>
          <w:p>
            <w:r>
              <w:rPr>
                <w:b w:val="0"/>
              </w:rPr>
              <w:t>0.0258</w:t>
            </w:r>
          </w:p>
        </w:tc>
      </w:tr>
    </w:tbl>
    <w:p>
      <w:r>
        <w:rPr>
          <w:b w:val="0"/>
        </w:rPr>
        <w:t>Diễn giải:</w:t>
      </w:r>
    </w:p>
    <w:p>
      <w:pPr>
        <w:pStyle w:val="ListBullet"/>
      </w:pPr>
      <w:r>
        <w:rPr>
          <w:b w:val="0"/>
        </w:rPr>
        <w:t>So với V1_FULL, V2_FULL giảm RMSE 3 giờ khoảng 3,4% ở năm 2021, tăng khoảng 2,5% ở năm 2022 và giảm khoảng 2,8% ở năm 2023. Chỉ CI năm 2021 nằm hoàn toàn dưới 0; năm 2022/2023 chưa phân biệt chắc.</w:t>
      </w:r>
    </w:p>
    <w:p>
      <w:pPr>
        <w:pStyle w:val="ListBullet"/>
      </w:pPr>
      <w:r>
        <w:rPr>
          <w:b w:val="0"/>
        </w:rPr>
        <w:t>V2_COMMON − V1_COMMON cải thiện RMSE năm 2021 ở cả hạn 3 giờ và 6 giờ với CI dưới 0; không lặp lại chắc ở năm 2022/2023. Đây là tín hiệu đáng thử tiếp, chưa xác nhận lợi ích ổn định.</w:t>
      </w:r>
    </w:p>
    <w:p>
      <w:pPr>
        <w:pStyle w:val="ListBullet"/>
      </w:pPr>
      <w:r>
        <w:rPr>
          <w:b w:val="0"/>
        </w:rPr>
        <w:t>V1_COMMON − OLD_COMMON có CI chứa 0 ở cả 3 năm và cả 2 hạn. Chuyển từ đại diện cũ sang trung bình vùng chưa chứng minh tăng kỹ năng.</w:t>
      </w:r>
    </w:p>
    <w:p>
      <w:pPr>
        <w:pStyle w:val="ListBullet"/>
      </w:pPr>
      <w:r>
        <w:rPr>
          <w:b w:val="0"/>
        </w:rPr>
        <w:t>V1_FULL có RMSE 3 giờ thấp hơn OLD_COMMON ở cả 3 năm về điểm ước lượng, nhưng khác biệt gồm cả thêm biến, thay nguồn/cách xử lý và phạm vi không gian. Không quy toàn bộ lợi ích cho gộp lưới.</w:t>
      </w:r>
    </w:p>
    <w:p>
      <w:pPr>
        <w:pStyle w:val="ListBullet"/>
      </w:pPr>
      <w:r>
        <w:rPr>
          <w:b w:val="0"/>
        </w:rPr>
        <w:t>Ở hạn 6 giờ, kết quả dao động hơn; chưa chọn V2 làm cấu hình thắng chung.</w:t>
      </w:r>
    </w:p>
    <w:p>
      <w:pPr>
        <w:pStyle w:val="ListBullet"/>
      </w:pPr>
      <w:r>
        <w:rPr>
          <w:b w:val="0"/>
        </w:rPr>
        <w:t>Đối chứng giữ nguyên mưa Gauge quá khứ (persistence) có RMSE 3 giờ thấp hơn các mô hình khí tượng ở cả 3 năm. Nó có thêm thông tin mưa quá khứ và là đối chứng hồi cứu lý tưởng hóa, chưa là nguồn vận hành. Điều này gợi ý lượt tiếp theo nên đo thêm mưa quá khứ với điều kiện thông tin rõ ràng; không kết luận kiến trúc nào thua từ phép so khác đầu vào.</w:t>
      </w:r>
    </w:p>
    <w:p>
      <w:pPr>
        <w:pStyle w:val="ListBullet"/>
      </w:pPr>
      <w:r>
        <w:rPr>
          <w:b w:val="0"/>
        </w:rPr>
        <w:t>Bảng theo mùa trong scores.csv cho thấy năm 2022, tháng 5–10, FULL xấu hơn OLD_COMMON. Cần trình bày cả những mùa/năm bất lợi. Nhãn mùa đông vẫn có bất định riêng.</w:t>
      </w:r>
    </w:p>
    <w:p>
      <w:r>
        <w:rPr>
          <w:b w:val="0"/>
        </w:rPr>
        <w:t>CI là có điều kiện theo các mô hình đã fit, chưa hiệu chỉnh nhiều phép so. Dấu hiệu dương ở một năm chưa đủ để kết luận đóng góp vật lý, kết quả toàn Việt Nam hoặc chất lượng mưa thực độc lập.</w:t>
      </w:r>
    </w:p>
    <w:p>
      <w:pPr>
        <w:pStyle w:val="Heading1"/>
      </w:pPr>
      <w:r>
        <w:rPr>
          <w:b w:val="0"/>
        </w:rPr>
        <w:t>6. Khuyến nghị sử dụng</w:t>
      </w:r>
    </w:p>
    <w:p>
      <w:r>
        <w:rPr>
          <w:b w:val="0"/>
        </w:rPr>
        <w:t>Giữ V1 làm bộ nền dễ diễn giải; V2 là nhánh nghiên cứu để kiểm tra giá trị phân bố không gian. Giữ full_features cũ làm đối chứng sau chuẩn hóa đơn vị/thời gian và cùng nhãn vùng. Tiếp tục giữ kín tập kiểm tra năm 2025.</w:t>
      </w:r>
    </w:p>
    <w:p>
      <w:r>
        <w:rPr>
          <w:b w:val="0"/>
        </w:rPr>
        <w:t>Bước tiếp có căn cứ: chốt đầu ra/hạn nghiên cứu; bổ sung đối chứng mưa quá khứ phù hợp; sau đó dùng hai phiên bản để thêm/bớt nhóm đặc trưng trên cùng mẫu và mô hình. Nếu mục tiêu cuối là trung bình địa giới chính xác, cần sửa trọng số theo phần giao ranh giới trước khi đóng băng dữ liệu.</w:t>
      </w:r>
    </w:p>
    <w:p>
      <w:pPr>
        <w:pStyle w:val="Heading1"/>
      </w:pPr>
      <w:r>
        <w:rPr>
          <w:b w:val="0"/>
        </w:rPr>
        <w:t>7. Tái lập và kiểm tra</w:t>
      </w:r>
    </w:p>
    <w:p>
      <w:pPr>
        <w:pStyle w:val="ListBullet"/>
      </w:pPr>
      <w:r>
        <w:rPr>
          <w:b w:val="0"/>
        </w:rPr>
        <w:t>Đã kiểm tra nguồn: 2.233/2.233 tệp khớp; thiếu 0, sai 0.</w:t>
      </w:r>
    </w:p>
    <w:p>
      <w:pPr>
        <w:pStyle w:val="ListBullet"/>
      </w:pPr>
      <w:r>
        <w:rPr>
          <w:b w:val="0"/>
        </w:rPr>
        <w:t>Tạo dữ liệu: .venv\Scripts\python.exe -X utf8 scripts/build_regional_datasets.py.</w:t>
      </w:r>
    </w:p>
    <w:p>
      <w:pPr>
        <w:pStyle w:val="ListBullet"/>
      </w:pPr>
      <w:r>
        <w:rPr>
          <w:b w:val="0"/>
        </w:rPr>
        <w:t>Pilot: .venv\Scripts\python.exe -X utf8 scripts/pilot_regional_datasets.py.</w:t>
      </w:r>
    </w:p>
    <w:p>
      <w:pPr>
        <w:pStyle w:val="ListBullet"/>
      </w:pPr>
      <w:r>
        <w:rPr>
          <w:b w:val="0"/>
        </w:rPr>
        <w:t>Báo cáo/hình: .venv\Scripts\python.exe -X utf8 scripts/report_regional_datasets.py.</w:t>
      </w:r>
    </w:p>
    <w:p>
      <w:pPr>
        <w:pStyle w:val="ListBullet"/>
      </w:pPr>
      <w:r>
        <w:rPr>
          <w:b w:val="0"/>
        </w:rPr>
        <w:t>Đã chạy 22 kiểm thử liên quan, gồm phép tổng hợp, đơn vị, cửa sổ không nhìn tương lai và việc đặc trưng không phụ thuộc nhãn: tests/test_regional_dataset.py, tests/test_verification.py, tests/test_dataset_v2.py.</w:t>
      </w:r>
    </w:p>
    <w:p>
      <w:pPr>
        <w:pStyle w:val="ListBullet"/>
      </w:pPr>
      <w:r>
        <w:rPr>
          <w:b w:val="0"/>
        </w:rPr>
        <w:t>Scores theo năm/mùa (scores.csv), CI theo cặp (paired_bootstrap.csv), run/siêu tham số (run.json), so sánh cột cũ/mới (legacy_field_comparison.csv).</w:t>
      </w:r>
    </w:p>
    <w:p>
      <w:r>
        <w:rPr>
          <w:b w:val="0"/>
        </w:rPr>
        <w:t>Dữ liệu Parquet, trọng số, checkpoint và dự báo từng dòng nằm ngoài Git. Chỉ code, manifest/danh mục và thống kê tổng hợp được giữ trong báo cáo công khai. Các file gốc không bị ghi đè.</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 phiên bản dữ liệu vùng Đà Nẵng và kết quả pilot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