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7D55" w14:textId="145869F0" w:rsidR="00342E82" w:rsidRDefault="00AF4D86" w:rsidP="00AF4D86">
      <w:r w:rsidRPr="00AF4D86">
        <w:drawing>
          <wp:inline distT="0" distB="0" distL="0" distR="0" wp14:anchorId="4F5B7AFB" wp14:editId="1D804583">
            <wp:extent cx="5943600" cy="120078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0B7" w14:textId="4B27BC9E" w:rsidR="00507CFD" w:rsidRDefault="00507CFD" w:rsidP="00507CFD"/>
    <w:p w14:paraId="4E7BE5D2" w14:textId="2633BCF6" w:rsidR="00507CFD" w:rsidRDefault="00507CFD" w:rsidP="00507CFD">
      <w:r w:rsidRPr="00507CFD">
        <w:drawing>
          <wp:inline distT="0" distB="0" distL="0" distR="0" wp14:anchorId="2CDD3EF4" wp14:editId="5CF7B6FC">
            <wp:extent cx="5943600" cy="10414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DEF2" w14:textId="6DDA79E7" w:rsidR="00993DB1" w:rsidRDefault="00993DB1" w:rsidP="00993DB1">
      <w:pPr>
        <w:pStyle w:val="NormalWeb"/>
      </w:pPr>
      <w:r>
        <w:t>(BEFORE GRPAH)</w:t>
      </w:r>
    </w:p>
    <w:p w14:paraId="71839537" w14:textId="693A4AEA" w:rsidR="00993DB1" w:rsidRDefault="00993DB1" w:rsidP="00993DB1">
      <w:pPr>
        <w:pStyle w:val="NormalWeb"/>
      </w:pPr>
      <w:r>
        <w:t>As stated in the article, although there are imports, the domestic price is still quite high, at … price</w:t>
      </w:r>
    </w:p>
    <w:p w14:paraId="7C58D755" w14:textId="7749E065" w:rsidR="00993DB1" w:rsidRDefault="00993DB1" w:rsidP="00993DB1">
      <w:pPr>
        <w:pStyle w:val="NormalWeb"/>
      </w:pPr>
    </w:p>
    <w:p w14:paraId="68328118" w14:textId="57BD8814" w:rsidR="00993DB1" w:rsidRDefault="00993DB1" w:rsidP="00993DB1">
      <w:pPr>
        <w:pStyle w:val="NormalWeb"/>
        <w:rPr>
          <w:b/>
          <w:bCs/>
        </w:rPr>
      </w:pPr>
      <w:r w:rsidRPr="00993DB1">
        <w:rPr>
          <w:b/>
          <w:bCs/>
        </w:rPr>
        <w:t>Cant work out surplus, but CAN work out GAINS FROM TRADE SURPLUS OF CONSUMERS!</w:t>
      </w:r>
    </w:p>
    <w:p w14:paraId="4DCB7719" w14:textId="6376F1E7" w:rsidR="00993DB1" w:rsidRPr="00993DB1" w:rsidRDefault="00E9469C" w:rsidP="00993DB1">
      <w:pPr>
        <w:pStyle w:val="NormalWeb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2B1D08" wp14:editId="4693A6AD">
            <wp:extent cx="3084925" cy="4423125"/>
            <wp:effectExtent l="0" t="2223" r="0" b="0"/>
            <wp:docPr id="7" name="Picture 7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hematic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6071" cy="44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1D6" w14:textId="52A1CC5D" w:rsidR="00993DB1" w:rsidRPr="002D5533" w:rsidRDefault="00993DB1" w:rsidP="00993DB1">
      <w:pPr>
        <w:pStyle w:val="NormalWeb"/>
        <w:rPr>
          <w:highlight w:val="yellow"/>
        </w:rPr>
      </w:pPr>
      <w:r w:rsidRPr="002D5533">
        <w:rPr>
          <w:highlight w:val="yellow"/>
        </w:rPr>
        <w:t>(AFTER GRAPH)</w:t>
      </w:r>
    </w:p>
    <w:p w14:paraId="2429EE9E" w14:textId="04EE0E11" w:rsidR="002D5533" w:rsidRDefault="00A848C2" w:rsidP="00993DB1">
      <w:pPr>
        <w:pStyle w:val="NormalWeb"/>
      </w:pPr>
      <w:r>
        <w:rPr>
          <w:highlight w:val="yellow"/>
        </w:rPr>
        <w:lastRenderedPageBreak/>
        <w:t>As stated in the article, by enforcing stricter policies and laws</w:t>
      </w:r>
      <w:r w:rsidR="002D5533" w:rsidRPr="002D5533">
        <w:rPr>
          <w:highlight w:val="yellow"/>
        </w:rPr>
        <w:t xml:space="preserve"> </w:t>
      </w:r>
      <w:r>
        <w:rPr>
          <w:highlight w:val="yellow"/>
        </w:rPr>
        <w:t xml:space="preserve">on hoarding wheat to sell at a higher price, this will </w:t>
      </w:r>
      <w:r w:rsidR="002D5533" w:rsidRPr="002D5533">
        <w:rPr>
          <w:highlight w:val="yellow"/>
        </w:rPr>
        <w:t>REDUCE RAISING OF THE PRICE OF IMPORTS SOLD LOCALLY, CONSUMERS WILL BE ABLE TO ENJOY (SURPLUS AMOUNT)</w:t>
      </w:r>
    </w:p>
    <w:p w14:paraId="70D85C02" w14:textId="0AFEB625" w:rsidR="00CD1F87" w:rsidRDefault="00C316F7" w:rsidP="00C316F7">
      <w:pPr>
        <w:pStyle w:val="NormalWeb"/>
      </w:pPr>
      <w:r>
        <w:t>Although we cannot work out the exact surplus</w:t>
      </w:r>
      <w:r w:rsidR="00E9469C">
        <w:t xml:space="preserve"> </w:t>
      </w:r>
      <w:r>
        <w:t>consumers and producers had originally with</w:t>
      </w:r>
      <w:r w:rsidR="009053A9">
        <w:t>out knowing the value of Quantity A and Quantity B with</w:t>
      </w:r>
      <w:r>
        <w:t xml:space="preserve"> the limited statistics, we can </w:t>
      </w:r>
      <w:r w:rsidR="00B866C8">
        <w:t xml:space="preserve">still </w:t>
      </w:r>
      <w:r>
        <w:t>work out that the gained surplus for domestic consumers from the imports</w:t>
      </w:r>
      <w:r w:rsidR="00CD1F87">
        <w:t>. The gain</w:t>
      </w:r>
      <w:r w:rsidR="00D91732">
        <w:t>ed surplus</w:t>
      </w:r>
      <w:r w:rsidR="00CD1F87">
        <w:t xml:space="preserve"> is represented by the yellow triangle area on the graph, and the area of it is: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2200,000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137-112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27,500,000</m:t>
        </m:r>
      </m:oMath>
      <w:r w:rsidR="00CD1F87">
        <w:t xml:space="preserve">, which is 27.5 million </w:t>
      </w:r>
      <w:r w:rsidR="00AA7258">
        <w:t>Rs.</w:t>
      </w:r>
    </w:p>
    <w:p w14:paraId="689E551F" w14:textId="77777777" w:rsidR="00D91732" w:rsidRDefault="00D91732" w:rsidP="00C316F7">
      <w:pPr>
        <w:pStyle w:val="NormalWeb"/>
      </w:pPr>
    </w:p>
    <w:p w14:paraId="58A1C463" w14:textId="185B3DF4" w:rsidR="00C316F7" w:rsidRPr="00C316F7" w:rsidRDefault="00D91732" w:rsidP="00C316F7">
      <w:pPr>
        <w:pStyle w:val="NormalWeb"/>
      </w:pPr>
      <w:r>
        <w:t xml:space="preserve">27.5 Million Rs is also the gains from trade, because although domestic producers lose area B and are only left with C, consumers keep A, gain B from producers and D from the trade, so the total surplus has increased, and area D represents it. </w:t>
      </w:r>
    </w:p>
    <w:p w14:paraId="71DF0E18" w14:textId="152C94B3" w:rsidR="00993DB1" w:rsidRDefault="00993DB1" w:rsidP="00993DB1">
      <w:pPr>
        <w:pStyle w:val="NormalWeb"/>
      </w:pPr>
    </w:p>
    <w:p w14:paraId="29E4F3EC" w14:textId="28EA131B" w:rsidR="00507CFD" w:rsidRDefault="00507CFD" w:rsidP="00993DB1">
      <w:pPr>
        <w:tabs>
          <w:tab w:val="left" w:pos="1351"/>
        </w:tabs>
      </w:pPr>
    </w:p>
    <w:p w14:paraId="36EBCB60" w14:textId="0EE5F02E" w:rsidR="00993DB1" w:rsidRDefault="00993DB1" w:rsidP="00993DB1">
      <w:pPr>
        <w:tabs>
          <w:tab w:val="left" w:pos="1351"/>
        </w:tabs>
      </w:pPr>
    </w:p>
    <w:p w14:paraId="263BC112" w14:textId="77777777" w:rsidR="00993DB1" w:rsidRPr="00507CFD" w:rsidRDefault="00993DB1" w:rsidP="00993DB1">
      <w:pPr>
        <w:tabs>
          <w:tab w:val="left" w:pos="1351"/>
        </w:tabs>
      </w:pPr>
    </w:p>
    <w:sectPr w:rsidR="00993DB1" w:rsidRPr="0050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86"/>
    <w:rsid w:val="00043736"/>
    <w:rsid w:val="002D5533"/>
    <w:rsid w:val="00342E82"/>
    <w:rsid w:val="00507CFD"/>
    <w:rsid w:val="009053A9"/>
    <w:rsid w:val="00993DB1"/>
    <w:rsid w:val="00A848C2"/>
    <w:rsid w:val="00AA7258"/>
    <w:rsid w:val="00AD53A9"/>
    <w:rsid w:val="00AF4D86"/>
    <w:rsid w:val="00B866C8"/>
    <w:rsid w:val="00C316F7"/>
    <w:rsid w:val="00C6170D"/>
    <w:rsid w:val="00CD1F87"/>
    <w:rsid w:val="00D91732"/>
    <w:rsid w:val="00D97912"/>
    <w:rsid w:val="00E9469C"/>
    <w:rsid w:val="00F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BCDA"/>
  <w15:chartTrackingRefBased/>
  <w15:docId w15:val="{8AC7B8B8-7813-4E49-A5FB-B03E61BE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1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</dc:creator>
  <cp:keywords/>
  <dc:description/>
  <cp:lastModifiedBy>Nicholas Ta</cp:lastModifiedBy>
  <cp:revision>17</cp:revision>
  <dcterms:created xsi:type="dcterms:W3CDTF">2023-04-05T04:03:00Z</dcterms:created>
  <dcterms:modified xsi:type="dcterms:W3CDTF">2023-04-10T07:25:00Z</dcterms:modified>
</cp:coreProperties>
</file>