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C795" w14:textId="77777777" w:rsidR="0071023C" w:rsidRPr="0071023C" w:rsidRDefault="0071023C" w:rsidP="0071023C">
      <w:pPr>
        <w:jc w:val="center"/>
        <w:rPr>
          <w:b/>
          <w:bCs/>
        </w:rPr>
      </w:pPr>
      <w:r w:rsidRPr="0071023C">
        <w:rPr>
          <w:b/>
          <w:bCs/>
        </w:rPr>
        <w:t>Requisitos da disciplina: Recuperação de Informação Baseada em Conteúdo</w:t>
      </w:r>
    </w:p>
    <w:p w14:paraId="730D7EA9" w14:textId="19115520" w:rsidR="0071023C" w:rsidRDefault="0071023C" w:rsidP="0071023C">
      <w:r>
        <w:t>Descrição</w:t>
      </w:r>
      <w:r>
        <w:t xml:space="preserve">: </w:t>
      </w:r>
      <w:r>
        <w:t xml:space="preserve">Considerando o data </w:t>
      </w:r>
      <w:proofErr w:type="spellStart"/>
      <w:r>
        <w:t>warehouse</w:t>
      </w:r>
      <w:proofErr w:type="spellEnd"/>
      <w:r>
        <w:t xml:space="preserve"> construído (conforme especificado nos requisitos</w:t>
      </w:r>
    </w:p>
    <w:p w14:paraId="27F5F575" w14:textId="77777777" w:rsidR="0071023C" w:rsidRDefault="0071023C" w:rsidP="0071023C">
      <w:r>
        <w:t>anteriores), o grupo deve:</w:t>
      </w:r>
    </w:p>
    <w:p w14:paraId="73A70F6E" w14:textId="38074024" w:rsidR="0071023C" w:rsidRDefault="0071023C" w:rsidP="0071023C">
      <w:pPr>
        <w:ind w:firstLine="708"/>
      </w:pPr>
      <w:r>
        <w:t>-</w:t>
      </w:r>
      <w:r>
        <w:t xml:space="preserve"> Descrever como armazenar as imagens (ou outros dados complexos) no data </w:t>
      </w:r>
      <w:proofErr w:type="spellStart"/>
      <w:r>
        <w:t>warehouse</w:t>
      </w:r>
      <w:proofErr w:type="spellEnd"/>
    </w:p>
    <w:p w14:paraId="6B07E798" w14:textId="77777777" w:rsidR="0071023C" w:rsidRDefault="0071023C" w:rsidP="0071023C">
      <w:r>
        <w:t>projetado e implementado</w:t>
      </w:r>
    </w:p>
    <w:p w14:paraId="294C9D25" w14:textId="50C4357A" w:rsidR="0071023C" w:rsidRDefault="0071023C" w:rsidP="0071023C">
      <w:pPr>
        <w:ind w:firstLine="708"/>
      </w:pPr>
      <w:r>
        <w:t>-</w:t>
      </w:r>
      <w:r>
        <w:t xml:space="preserve"> Armazenar os vetores de características no data </w:t>
      </w:r>
      <w:proofErr w:type="spellStart"/>
      <w:r>
        <w:t>warehouse</w:t>
      </w:r>
      <w:proofErr w:type="spellEnd"/>
      <w:r>
        <w:t xml:space="preserve"> mantido no PostgreSQL</w:t>
      </w:r>
    </w:p>
    <w:p w14:paraId="7B354FB5" w14:textId="678CC5FF" w:rsidR="0071023C" w:rsidRDefault="0071023C" w:rsidP="0071023C">
      <w:pPr>
        <w:ind w:firstLine="708"/>
      </w:pPr>
      <w:r>
        <w:t xml:space="preserve">- </w:t>
      </w:r>
      <w:r>
        <w:t xml:space="preserve">Criar consultas por similaridade range query e </w:t>
      </w:r>
      <w:proofErr w:type="spellStart"/>
      <w:r>
        <w:t>kNN</w:t>
      </w:r>
      <w:proofErr w:type="spellEnd"/>
      <w:r>
        <w:t xml:space="preserve"> (aceita-se o valor fixo para k, </w:t>
      </w:r>
      <w:proofErr w:type="spellStart"/>
      <w:r>
        <w:t>ex</w:t>
      </w:r>
      <w:proofErr w:type="spellEnd"/>
      <w:r>
        <w:t>: os 5</w:t>
      </w:r>
    </w:p>
    <w:p w14:paraId="473FC698" w14:textId="77777777" w:rsidR="0071023C" w:rsidRDefault="0071023C" w:rsidP="0071023C">
      <w:r>
        <w:t xml:space="preserve">mais similares) sobre o data </w:t>
      </w:r>
      <w:proofErr w:type="spellStart"/>
      <w:r>
        <w:t>warehouse</w:t>
      </w:r>
      <w:proofErr w:type="spellEnd"/>
      <w:r>
        <w:t xml:space="preserve"> que mantém os vetores de características</w:t>
      </w:r>
    </w:p>
    <w:p w14:paraId="4C249D3C" w14:textId="77777777" w:rsidR="00266A98" w:rsidRDefault="0071023C" w:rsidP="0071023C">
      <w:r>
        <w:t xml:space="preserve">Observação: utilizar os vetores de características disponíveis na Internet. </w:t>
      </w:r>
    </w:p>
    <w:p w14:paraId="25362CEA" w14:textId="77777777" w:rsidR="00266A98" w:rsidRDefault="00266A98" w:rsidP="0071023C"/>
    <w:p w14:paraId="74B28829" w14:textId="33B0EB0D" w:rsidR="0071023C" w:rsidRDefault="0071023C" w:rsidP="0071023C">
      <w:r>
        <w:t>Exemplos:</w:t>
      </w:r>
    </w:p>
    <w:p w14:paraId="001E9006" w14:textId="77777777" w:rsidR="0071023C" w:rsidRPr="00266A98" w:rsidRDefault="0071023C" w:rsidP="0071023C">
      <w:pPr>
        <w:rPr>
          <w:i/>
          <w:iCs/>
        </w:rPr>
      </w:pPr>
      <w:r w:rsidRPr="00266A98">
        <w:rPr>
          <w:i/>
          <w:iCs/>
        </w:rPr>
        <w:t>https://www.kaggle.com/datasets</w:t>
      </w:r>
    </w:p>
    <w:p w14:paraId="2F87E4DD" w14:textId="77777777" w:rsidR="0071023C" w:rsidRPr="00266A98" w:rsidRDefault="0071023C" w:rsidP="0071023C">
      <w:pPr>
        <w:rPr>
          <w:i/>
          <w:iCs/>
        </w:rPr>
      </w:pPr>
      <w:r w:rsidRPr="00266A98">
        <w:rPr>
          <w:i/>
          <w:iCs/>
        </w:rPr>
        <w:t>http://archive.ics.uci.edu/ml/index.php</w:t>
      </w:r>
    </w:p>
    <w:p w14:paraId="0B63ABFC" w14:textId="77777777" w:rsidR="0071023C" w:rsidRPr="00266A98" w:rsidRDefault="0071023C" w:rsidP="0071023C">
      <w:pPr>
        <w:rPr>
          <w:i/>
          <w:iCs/>
        </w:rPr>
      </w:pPr>
      <w:r w:rsidRPr="00266A98">
        <w:rPr>
          <w:i/>
          <w:iCs/>
        </w:rPr>
        <w:t>https://registry.opendata.aws</w:t>
      </w:r>
    </w:p>
    <w:p w14:paraId="09C99F2B" w14:textId="3103AE46" w:rsidR="0071023C" w:rsidRDefault="00266A98" w:rsidP="0071023C">
      <w:pPr>
        <w:rPr>
          <w:i/>
          <w:iCs/>
        </w:rPr>
      </w:pPr>
      <w:hyperlink r:id="rId4" w:history="1">
        <w:r w:rsidRPr="00A033B8">
          <w:rPr>
            <w:rStyle w:val="Hyperlink"/>
            <w:i/>
            <w:iCs/>
          </w:rPr>
          <w:t>https://toolbox.google.com/datasetsearch</w:t>
        </w:r>
      </w:hyperlink>
    </w:p>
    <w:p w14:paraId="1CE982F9" w14:textId="77777777" w:rsidR="00266A98" w:rsidRPr="00266A98" w:rsidRDefault="00266A98" w:rsidP="0071023C">
      <w:pPr>
        <w:rPr>
          <w:i/>
          <w:iCs/>
        </w:rPr>
      </w:pPr>
    </w:p>
    <w:p w14:paraId="16EBE614" w14:textId="77777777" w:rsidR="0071023C" w:rsidRDefault="0071023C" w:rsidP="0071023C">
      <w:r>
        <w:t>Arquivos solicitados para entrega. O relatório (item I) deve conter os vetores de características</w:t>
      </w:r>
    </w:p>
    <w:p w14:paraId="72E63C3E" w14:textId="77777777" w:rsidR="0071023C" w:rsidRDefault="0071023C" w:rsidP="0071023C">
      <w:r>
        <w:t xml:space="preserve">que são armazenados no data </w:t>
      </w:r>
      <w:proofErr w:type="spellStart"/>
      <w:r>
        <w:t>warehouse</w:t>
      </w:r>
      <w:proofErr w:type="spellEnd"/>
      <w:r>
        <w:t xml:space="preserve">, além das respostas das consultas range query e </w:t>
      </w:r>
      <w:proofErr w:type="spellStart"/>
      <w:r>
        <w:t>kNN</w:t>
      </w:r>
      <w:proofErr w:type="spellEnd"/>
    </w:p>
    <w:p w14:paraId="71A699EE" w14:textId="05A21275" w:rsidR="0071023C" w:rsidRDefault="0071023C" w:rsidP="0071023C">
      <w:r>
        <w:t>escritas em SQL, utilizando os mecanismos que o professor irá descrever durante as aulas.</w:t>
      </w:r>
    </w:p>
    <w:p w14:paraId="1651D467" w14:textId="3265260C" w:rsidR="0071023C" w:rsidRDefault="0071023C"/>
    <w:p w14:paraId="6D716A9B" w14:textId="3313AAC1" w:rsidR="00207B97" w:rsidRDefault="00207B97"/>
    <w:p w14:paraId="148A7E11" w14:textId="2012FE63" w:rsidR="00207B97" w:rsidRDefault="00207B97"/>
    <w:p w14:paraId="13B5D5E3" w14:textId="12B14E15" w:rsidR="00207B97" w:rsidRDefault="00207B97"/>
    <w:p w14:paraId="370D2FA1" w14:textId="0FE90F94" w:rsidR="00655859" w:rsidRDefault="00655859"/>
    <w:p w14:paraId="7B075D4E" w14:textId="6493708C" w:rsidR="00655859" w:rsidRDefault="00655859"/>
    <w:p w14:paraId="07518467" w14:textId="5D511937" w:rsidR="00655859" w:rsidRDefault="00655859"/>
    <w:p w14:paraId="0B413CDC" w14:textId="60C86A49" w:rsidR="00655859" w:rsidRDefault="00655859"/>
    <w:p w14:paraId="03A24C5D" w14:textId="77777777" w:rsidR="00655859" w:rsidRDefault="00655859"/>
    <w:p w14:paraId="7BCDA790" w14:textId="19D74D90" w:rsidR="009056E0" w:rsidRDefault="0018132B">
      <w:r>
        <w:lastRenderedPageBreak/>
        <w:t>Nosso DW contém a modelagem para análise de dados de plantas. Uma das tabelas possui os vetores de características já calculados a armazenados. Assim, podemos utilizar consultas por similaridade para comparar as imagens</w:t>
      </w:r>
      <w:r w:rsidR="00851417">
        <w:t xml:space="preserve">, por exemplo, usando cálculos de funções de distância. </w:t>
      </w:r>
    </w:p>
    <w:p w14:paraId="73C74CA0" w14:textId="0F592CD1" w:rsidR="006C271C" w:rsidRDefault="006C271C">
      <w:r>
        <w:t>Em uma das nossas dimensões temos nossos vetores de características armazenados:</w:t>
      </w:r>
    </w:p>
    <w:p w14:paraId="2C44F4DC" w14:textId="6C727802" w:rsidR="00350E86" w:rsidRDefault="006C271C">
      <w:r w:rsidRPr="006C271C">
        <w:drawing>
          <wp:inline distT="0" distB="0" distL="0" distR="0" wp14:anchorId="73E49755" wp14:editId="391B7440">
            <wp:extent cx="5400040" cy="2778125"/>
            <wp:effectExtent l="0" t="0" r="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C541" w14:textId="77777777" w:rsidR="009056E0" w:rsidRDefault="009056E0"/>
    <w:p w14:paraId="618BD2DC" w14:textId="54E61FC3" w:rsidR="007F46D9" w:rsidRDefault="00C85129">
      <w:r w:rsidRPr="00C85129">
        <w:drawing>
          <wp:inline distT="0" distB="0" distL="0" distR="0" wp14:anchorId="729983FE" wp14:editId="0F088515">
            <wp:extent cx="5400040" cy="238569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7154" w14:textId="71554935" w:rsidR="00C85129" w:rsidRDefault="00C85129">
      <w:r w:rsidRPr="00C85129">
        <w:lastRenderedPageBreak/>
        <w:drawing>
          <wp:inline distT="0" distB="0" distL="0" distR="0" wp14:anchorId="5911E9BD" wp14:editId="03C82697">
            <wp:extent cx="5400040" cy="33902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7854" w14:textId="1DC03D2A" w:rsidR="003332EA" w:rsidRDefault="003332EA">
      <w:r>
        <w:t>Acima, realizamos a cria</w:t>
      </w:r>
      <w:r w:rsidR="000F20A6">
        <w:t>ção</w:t>
      </w:r>
      <w:r>
        <w:t xml:space="preserve"> das funções de similaridade para os cálculos de distância.</w:t>
      </w:r>
      <w:r w:rsidR="00562CCF">
        <w:t xml:space="preserve"> Escolhemos como ponto de comparação</w:t>
      </w:r>
      <w:r w:rsidR="00C4730E">
        <w:t xml:space="preserve"> a planta </w:t>
      </w:r>
      <w:proofErr w:type="spellStart"/>
      <w:r w:rsidR="00C4730E" w:rsidRPr="00C4730E">
        <w:rPr>
          <w:i/>
          <w:iCs/>
        </w:rPr>
        <w:t>bluebell</w:t>
      </w:r>
      <w:proofErr w:type="spellEnd"/>
      <w:r w:rsidR="00C4730E">
        <w:t xml:space="preserve"> de id = 1</w:t>
      </w:r>
    </w:p>
    <w:p w14:paraId="49228501" w14:textId="03BEAEF6" w:rsidR="00C85129" w:rsidRDefault="00C85129"/>
    <w:p w14:paraId="454AD441" w14:textId="18599F81" w:rsidR="00194FB8" w:rsidRDefault="00194FB8">
      <w:r w:rsidRPr="00194FB8">
        <w:drawing>
          <wp:inline distT="0" distB="0" distL="0" distR="0" wp14:anchorId="5237A442" wp14:editId="6576C467">
            <wp:extent cx="5400040" cy="24257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C38C" w14:textId="4E7DD0A5" w:rsidR="00194FB8" w:rsidRDefault="00194FB8">
      <w:r w:rsidRPr="00194FB8">
        <w:drawing>
          <wp:inline distT="0" distB="0" distL="0" distR="0" wp14:anchorId="0FF7A769" wp14:editId="16FD309E">
            <wp:extent cx="5400040" cy="14293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8F8F" w14:textId="77777777" w:rsidR="00194FB8" w:rsidRDefault="00194FB8"/>
    <w:p w14:paraId="40BA31D3" w14:textId="297BAE84" w:rsidR="0001244D" w:rsidRDefault="0001244D" w:rsidP="0001244D">
      <w:r>
        <w:lastRenderedPageBreak/>
        <w:t xml:space="preserve">Realizando as consultas vemos que </w:t>
      </w:r>
      <w:r>
        <w:t xml:space="preserve">a consulta por KNN identificou as flores </w:t>
      </w:r>
      <w:proofErr w:type="spellStart"/>
      <w:r w:rsidRPr="002900CF">
        <w:rPr>
          <w:i/>
          <w:iCs/>
        </w:rPr>
        <w:t>buttercup</w:t>
      </w:r>
      <w:proofErr w:type="spellEnd"/>
      <w:r>
        <w:t xml:space="preserve"> e </w:t>
      </w:r>
      <w:proofErr w:type="spellStart"/>
      <w:r w:rsidRPr="002900CF">
        <w:rPr>
          <w:i/>
          <w:iCs/>
        </w:rPr>
        <w:t>crocus</w:t>
      </w:r>
      <w:proofErr w:type="spellEnd"/>
      <w:r>
        <w:t xml:space="preserve"> como sendo as mais </w:t>
      </w:r>
      <w:r w:rsidR="006F2F83">
        <w:t>similares</w:t>
      </w:r>
      <w:r>
        <w:t xml:space="preserve"> quando comparadas a nossa flor consultada (</w:t>
      </w:r>
      <w:proofErr w:type="spellStart"/>
      <w:r w:rsidRPr="002900CF">
        <w:rPr>
          <w:i/>
          <w:iCs/>
        </w:rPr>
        <w:t>bluebell</w:t>
      </w:r>
      <w:proofErr w:type="spellEnd"/>
      <w:r>
        <w:t>)</w:t>
      </w:r>
      <w:r w:rsidR="001B5D23">
        <w:t xml:space="preserve">. Abaixo, temos imagens de exemplo: </w:t>
      </w:r>
      <w:proofErr w:type="spellStart"/>
      <w:r w:rsidR="001B5D23" w:rsidRPr="002900CF">
        <w:rPr>
          <w:i/>
          <w:iCs/>
        </w:rPr>
        <w:t>bluebell</w:t>
      </w:r>
      <w:proofErr w:type="spellEnd"/>
      <w:r w:rsidR="001B5D23">
        <w:t xml:space="preserve"> e </w:t>
      </w:r>
      <w:proofErr w:type="spellStart"/>
      <w:r w:rsidR="001B5D23" w:rsidRPr="002900CF">
        <w:rPr>
          <w:i/>
          <w:iCs/>
        </w:rPr>
        <w:t>crocus</w:t>
      </w:r>
      <w:proofErr w:type="spellEnd"/>
      <w:r w:rsidR="001B5D23">
        <w:t xml:space="preserve">, respectivamente. </w:t>
      </w:r>
    </w:p>
    <w:p w14:paraId="48E2DFC7" w14:textId="42AFA039" w:rsidR="007F46D9" w:rsidRDefault="007F46D9"/>
    <w:p w14:paraId="66A276C2" w14:textId="5DB906A7" w:rsidR="007F46D9" w:rsidRDefault="001B5D23">
      <w:r>
        <w:rPr>
          <w:noProof/>
        </w:rPr>
        <w:drawing>
          <wp:inline distT="0" distB="0" distL="0" distR="0" wp14:anchorId="763D7D07" wp14:editId="3DB82B90">
            <wp:extent cx="2286000" cy="2286000"/>
            <wp:effectExtent l="0" t="0" r="0" b="0"/>
            <wp:docPr id="5" name="Picture 5" descr="Bluebell – Yorkshire Flower Ess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bell – Yorkshire Flower Essenc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D23">
        <w:t xml:space="preserve"> </w:t>
      </w:r>
      <w:r>
        <w:rPr>
          <w:noProof/>
        </w:rPr>
        <w:drawing>
          <wp:inline distT="0" distB="0" distL="0" distR="0" wp14:anchorId="333DA87A" wp14:editId="0B36C9B3">
            <wp:extent cx="3073400" cy="2305050"/>
            <wp:effectExtent l="0" t="0" r="0" b="0"/>
            <wp:docPr id="6" name="Picture 6" descr="O Crocus sativus além de reduzir a ansiedade, ajuda no emagrec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Crocus sativus além de reduzir a ansiedade, ajuda no emagrecimen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6D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2B"/>
    <w:rsid w:val="0001244D"/>
    <w:rsid w:val="000F20A6"/>
    <w:rsid w:val="00135FE3"/>
    <w:rsid w:val="0018132B"/>
    <w:rsid w:val="00194FB8"/>
    <w:rsid w:val="001B5D23"/>
    <w:rsid w:val="00207B97"/>
    <w:rsid w:val="00266A98"/>
    <w:rsid w:val="002900CF"/>
    <w:rsid w:val="003332EA"/>
    <w:rsid w:val="00350E86"/>
    <w:rsid w:val="00460458"/>
    <w:rsid w:val="00562CCF"/>
    <w:rsid w:val="00655859"/>
    <w:rsid w:val="006C271C"/>
    <w:rsid w:val="006F2F83"/>
    <w:rsid w:val="0071023C"/>
    <w:rsid w:val="007F46D9"/>
    <w:rsid w:val="00851417"/>
    <w:rsid w:val="009056E0"/>
    <w:rsid w:val="00B54835"/>
    <w:rsid w:val="00C4730E"/>
    <w:rsid w:val="00C85129"/>
    <w:rsid w:val="00DD3AF4"/>
    <w:rsid w:val="00E749F9"/>
    <w:rsid w:val="00EE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8412"/>
  <w15:chartTrackingRefBased/>
  <w15:docId w15:val="{FFE82DEA-DDFF-44B6-B46C-E8D0BB21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toolbox.google.com/datasetsearch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Faustino</dc:creator>
  <cp:keywords/>
  <dc:description/>
  <cp:lastModifiedBy>Bruno Faustino</cp:lastModifiedBy>
  <cp:revision>26</cp:revision>
  <dcterms:created xsi:type="dcterms:W3CDTF">2021-10-09T02:40:00Z</dcterms:created>
  <dcterms:modified xsi:type="dcterms:W3CDTF">2021-10-09T02:54:00Z</dcterms:modified>
</cp:coreProperties>
</file>