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3C17" w14:textId="77777777" w:rsidR="000366A9" w:rsidRDefault="00000000">
      <w:pPr>
        <w:pStyle w:val="1"/>
        <w:spacing w:line="240" w:lineRule="auto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UI自动化</w:t>
      </w:r>
    </w:p>
    <w:p w14:paraId="6F18405A" w14:textId="77777777" w:rsidR="000366A9" w:rsidRDefault="00000000">
      <w:pPr>
        <w:pStyle w:val="1"/>
        <w:spacing w:line="240" w:lineRule="auto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录制、回放测试方案</w:t>
      </w:r>
    </w:p>
    <w:p w14:paraId="1069C298" w14:textId="77777777" w:rsidR="000366A9" w:rsidRDefault="00000000">
      <w:pPr>
        <w:pStyle w:val="3"/>
        <w:numPr>
          <w:ilvl w:val="0"/>
          <w:numId w:val="1"/>
        </w:numPr>
      </w:pPr>
      <w:bookmarkStart w:id="0" w:name="_Toc15084_WPSOffice_Level1"/>
      <w:bookmarkStart w:id="1" w:name="_Toc31689_WPSOffice_Level2"/>
      <w:r>
        <w:rPr>
          <w:rFonts w:hint="eastAsia"/>
        </w:rPr>
        <w:t>引言</w:t>
      </w:r>
      <w:bookmarkEnd w:id="0"/>
    </w:p>
    <w:p w14:paraId="445B0B79" w14:textId="77777777" w:rsidR="000366A9" w:rsidRDefault="00000000">
      <w:pPr>
        <w:pStyle w:val="4"/>
        <w:numPr>
          <w:ilvl w:val="1"/>
          <w:numId w:val="1"/>
        </w:numPr>
      </w:pPr>
      <w:r>
        <w:rPr>
          <w:rFonts w:hint="eastAsia"/>
        </w:rPr>
        <w:t>文档版本</w:t>
      </w:r>
      <w:bookmarkEnd w:id="1"/>
    </w:p>
    <w:tbl>
      <w:tblPr>
        <w:tblStyle w:val="a4"/>
        <w:tblW w:w="8478" w:type="dxa"/>
        <w:tblLayout w:type="fixed"/>
        <w:tblLook w:val="04A0" w:firstRow="1" w:lastRow="0" w:firstColumn="1" w:lastColumn="0" w:noHBand="0" w:noVBand="1"/>
      </w:tblPr>
      <w:tblGrid>
        <w:gridCol w:w="2119"/>
        <w:gridCol w:w="2119"/>
        <w:gridCol w:w="2120"/>
        <w:gridCol w:w="2120"/>
      </w:tblGrid>
      <w:tr w:rsidR="000366A9" w14:paraId="5BF5133E" w14:textId="77777777">
        <w:trPr>
          <w:trHeight w:val="480"/>
        </w:trPr>
        <w:tc>
          <w:tcPr>
            <w:tcW w:w="2119" w:type="dxa"/>
          </w:tcPr>
          <w:p w14:paraId="73D3FB05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版本</w:t>
            </w:r>
          </w:p>
        </w:tc>
        <w:tc>
          <w:tcPr>
            <w:tcW w:w="2119" w:type="dxa"/>
          </w:tcPr>
          <w:p w14:paraId="2651D565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作者</w:t>
            </w:r>
          </w:p>
        </w:tc>
        <w:tc>
          <w:tcPr>
            <w:tcW w:w="2120" w:type="dxa"/>
          </w:tcPr>
          <w:p w14:paraId="2C7450CB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审批</w:t>
            </w:r>
          </w:p>
        </w:tc>
        <w:tc>
          <w:tcPr>
            <w:tcW w:w="2120" w:type="dxa"/>
          </w:tcPr>
          <w:p w14:paraId="054C5211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366A9" w14:paraId="1BEFFCA3" w14:textId="77777777">
        <w:trPr>
          <w:trHeight w:val="487"/>
        </w:trPr>
        <w:tc>
          <w:tcPr>
            <w:tcW w:w="2119" w:type="dxa"/>
          </w:tcPr>
          <w:p w14:paraId="63F00CC9" w14:textId="77777777" w:rsidR="000366A9" w:rsidRDefault="00000000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  <w:tc>
          <w:tcPr>
            <w:tcW w:w="2119" w:type="dxa"/>
          </w:tcPr>
          <w:p w14:paraId="0B275E01" w14:textId="3F17D161" w:rsidR="000366A9" w:rsidRDefault="008363D2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Ai工具自由之路</w:t>
            </w:r>
          </w:p>
        </w:tc>
        <w:tc>
          <w:tcPr>
            <w:tcW w:w="2120" w:type="dxa"/>
          </w:tcPr>
          <w:p w14:paraId="004DFDD2" w14:textId="77777777" w:rsidR="000366A9" w:rsidRDefault="00000000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120" w:type="dxa"/>
          </w:tcPr>
          <w:p w14:paraId="4B0F1045" w14:textId="77777777" w:rsidR="000366A9" w:rsidRDefault="000366A9">
            <w:pPr>
              <w:jc w:val="left"/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60BBCBB6" w14:textId="77777777" w:rsidR="000366A9" w:rsidRDefault="000366A9">
      <w:pPr>
        <w:rPr>
          <w:rFonts w:ascii="微软雅黑" w:eastAsia="微软雅黑" w:hAnsi="微软雅黑" w:cs="微软雅黑" w:hint="eastAsia"/>
        </w:rPr>
      </w:pPr>
    </w:p>
    <w:p w14:paraId="1F82DE6F" w14:textId="77777777" w:rsidR="000366A9" w:rsidRDefault="00000000">
      <w:pPr>
        <w:pStyle w:val="4"/>
        <w:numPr>
          <w:ilvl w:val="1"/>
          <w:numId w:val="1"/>
        </w:numPr>
      </w:pPr>
      <w:bookmarkStart w:id="2" w:name="_Toc1874_WPSOffice_Level2"/>
      <w:r>
        <w:rPr>
          <w:rFonts w:hint="eastAsia"/>
        </w:rPr>
        <w:t>项目情况</w:t>
      </w:r>
      <w:bookmarkEnd w:id="2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66A9" w14:paraId="5AC3CD1D" w14:textId="77777777">
        <w:tc>
          <w:tcPr>
            <w:tcW w:w="4261" w:type="dxa"/>
          </w:tcPr>
          <w:p w14:paraId="7A9C0F94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项目名称</w:t>
            </w:r>
          </w:p>
        </w:tc>
        <w:tc>
          <w:tcPr>
            <w:tcW w:w="4261" w:type="dxa"/>
          </w:tcPr>
          <w:p w14:paraId="500E9700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UI自动化录制、回放工具</w:t>
            </w:r>
          </w:p>
        </w:tc>
      </w:tr>
      <w:tr w:rsidR="000366A9" w14:paraId="4F123D7F" w14:textId="77777777">
        <w:tc>
          <w:tcPr>
            <w:tcW w:w="4261" w:type="dxa"/>
          </w:tcPr>
          <w:p w14:paraId="24A0C3E1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项目版本</w:t>
            </w:r>
          </w:p>
        </w:tc>
        <w:tc>
          <w:tcPr>
            <w:tcW w:w="4261" w:type="dxa"/>
          </w:tcPr>
          <w:p w14:paraId="46874942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0366A9" w14:paraId="19D4934A" w14:textId="77777777">
        <w:tc>
          <w:tcPr>
            <w:tcW w:w="4261" w:type="dxa"/>
          </w:tcPr>
          <w:p w14:paraId="09CE06C9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项目经理</w:t>
            </w:r>
          </w:p>
        </w:tc>
        <w:tc>
          <w:tcPr>
            <w:tcW w:w="4261" w:type="dxa"/>
          </w:tcPr>
          <w:p w14:paraId="3FE6F1BC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Nical</w:t>
            </w:r>
          </w:p>
        </w:tc>
      </w:tr>
      <w:tr w:rsidR="000366A9" w14:paraId="5AB913B0" w14:textId="77777777">
        <w:tc>
          <w:tcPr>
            <w:tcW w:w="4261" w:type="dxa"/>
          </w:tcPr>
          <w:p w14:paraId="0B233722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测试经理</w:t>
            </w:r>
          </w:p>
        </w:tc>
        <w:tc>
          <w:tcPr>
            <w:tcW w:w="4261" w:type="dxa"/>
          </w:tcPr>
          <w:p w14:paraId="6106BE22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李宗浩</w:t>
            </w:r>
          </w:p>
        </w:tc>
      </w:tr>
      <w:tr w:rsidR="000366A9" w14:paraId="347A56F9" w14:textId="77777777">
        <w:tc>
          <w:tcPr>
            <w:tcW w:w="4261" w:type="dxa"/>
          </w:tcPr>
          <w:p w14:paraId="09353204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所属部门</w:t>
            </w:r>
          </w:p>
        </w:tc>
        <w:tc>
          <w:tcPr>
            <w:tcW w:w="4261" w:type="dxa"/>
          </w:tcPr>
          <w:p w14:paraId="58CC6638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管线组</w:t>
            </w:r>
          </w:p>
        </w:tc>
      </w:tr>
    </w:tbl>
    <w:p w14:paraId="5467661F" w14:textId="77777777" w:rsidR="000366A9" w:rsidRDefault="000366A9">
      <w:pPr>
        <w:keepLines/>
        <w:rPr>
          <w:rFonts w:ascii="微软雅黑" w:eastAsia="微软雅黑" w:hAnsi="微软雅黑" w:cs="微软雅黑" w:hint="eastAsia"/>
        </w:rPr>
      </w:pPr>
    </w:p>
    <w:p w14:paraId="1DC5A109" w14:textId="77777777" w:rsidR="000366A9" w:rsidRDefault="00000000">
      <w:pPr>
        <w:pStyle w:val="4"/>
        <w:numPr>
          <w:ilvl w:val="1"/>
          <w:numId w:val="1"/>
        </w:numPr>
      </w:pPr>
      <w:r>
        <w:rPr>
          <w:rFonts w:hint="eastAsia"/>
        </w:rPr>
        <w:t>文档目的</w:t>
      </w:r>
    </w:p>
    <w:p w14:paraId="41BF8DB7" w14:textId="77777777" w:rsidR="000366A9" w:rsidRDefault="00000000">
      <w:pPr>
        <w:ind w:firstLine="420"/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</w:rPr>
        <w:t>本文档主要用于指导UI自动化录制、回放测试的开展。因原UI 自动化脚本更新频繁，消耗大量人力资源。为节约维护成本，现需要一款面向所以人员的录制回放工具。其特点是维护简单，易上手，无需编程基础。</w:t>
      </w:r>
    </w:p>
    <w:p w14:paraId="6CAC8F34" w14:textId="77777777" w:rsidR="000366A9" w:rsidRDefault="00000000">
      <w:pPr>
        <w:pStyle w:val="3"/>
        <w:numPr>
          <w:ilvl w:val="0"/>
          <w:numId w:val="1"/>
        </w:numPr>
      </w:pPr>
      <w:r>
        <w:rPr>
          <w:rFonts w:hint="eastAsia"/>
        </w:rPr>
        <w:t>问题分析</w:t>
      </w:r>
    </w:p>
    <w:p w14:paraId="32FEA30C" w14:textId="77777777" w:rsidR="000366A9" w:rsidRDefault="00000000">
      <w:pPr>
        <w:pStyle w:val="4"/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项目变更频繁</w:t>
      </w:r>
    </w:p>
    <w:p w14:paraId="6DC1BF3A" w14:textId="77777777" w:rsidR="000366A9" w:rsidRDefault="00000000">
      <w:pPr>
        <w:ind w:firstLine="420"/>
      </w:pPr>
      <w:r>
        <w:rPr>
          <w:rFonts w:hint="eastAsia"/>
        </w:rPr>
        <w:t>目前项目新增和变更频繁，倒是原</w:t>
      </w:r>
      <w:r>
        <w:rPr>
          <w:rFonts w:hint="eastAsia"/>
        </w:rPr>
        <w:t>UI</w:t>
      </w:r>
      <w:r>
        <w:rPr>
          <w:rFonts w:hint="eastAsia"/>
        </w:rPr>
        <w:t>自动化用例代码也需要频繁的变更。</w:t>
      </w:r>
    </w:p>
    <w:p w14:paraId="3CD1F2EE" w14:textId="77777777" w:rsidR="000366A9" w:rsidRDefault="00000000">
      <w:pPr>
        <w:ind w:firstLine="420"/>
      </w:pPr>
      <w:r>
        <w:rPr>
          <w:rFonts w:hint="eastAsia"/>
        </w:rPr>
        <w:t>所以用例编写的方式需要由纯手敲代码改为录制回放，以减少用例的编写时间。</w:t>
      </w:r>
    </w:p>
    <w:p w14:paraId="5D616CCD" w14:textId="77777777" w:rsidR="000366A9" w:rsidRDefault="00000000">
      <w:pPr>
        <w:pStyle w:val="4"/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自动化代码维护成本过高</w:t>
      </w:r>
    </w:p>
    <w:p w14:paraId="7D97D43A" w14:textId="77777777" w:rsidR="000366A9" w:rsidRDefault="00000000">
      <w:pPr>
        <w:ind w:firstLine="420"/>
      </w:pPr>
      <w:r>
        <w:rPr>
          <w:rFonts w:hint="eastAsia"/>
        </w:rPr>
        <w:t>目前自动化代码编写过慢，需要大量的时间用于调试和维护，导致测试成本过高。</w:t>
      </w:r>
    </w:p>
    <w:p w14:paraId="44B5BA85" w14:textId="77777777" w:rsidR="000366A9" w:rsidRDefault="00000000">
      <w:pPr>
        <w:ind w:firstLine="420"/>
        <w:rPr>
          <w:rFonts w:ascii="微软雅黑" w:eastAsia="微软雅黑" w:hAnsi="微软雅黑" w:cs="微软雅黑" w:hint="eastAsia"/>
          <w:bCs/>
        </w:rPr>
      </w:pPr>
      <w:r>
        <w:rPr>
          <w:rFonts w:hint="eastAsia"/>
        </w:rPr>
        <w:lastRenderedPageBreak/>
        <w:t>代码编写用例的方式，准入门槛较高，需要对框架及编程语言有一定的水准。</w:t>
      </w:r>
    </w:p>
    <w:p w14:paraId="0AC14721" w14:textId="77777777" w:rsidR="000366A9" w:rsidRDefault="00000000">
      <w:pPr>
        <w:pStyle w:val="3"/>
      </w:pPr>
      <w:bookmarkStart w:id="3" w:name="OLE_LINK1"/>
      <w:r>
        <w:rPr>
          <w:rFonts w:hint="eastAsia"/>
        </w:rPr>
        <w:t>3</w:t>
      </w:r>
      <w:r>
        <w:rPr>
          <w:rFonts w:hint="eastAsia"/>
        </w:rPr>
        <w:t>、自动化实施目标</w:t>
      </w:r>
    </w:p>
    <w:bookmarkEnd w:id="3"/>
    <w:p w14:paraId="33D2630E" w14:textId="77777777" w:rsidR="000366A9" w:rsidRDefault="00000000">
      <w:pPr>
        <w:pStyle w:val="4"/>
        <w:ind w:firstLine="420"/>
      </w:pPr>
      <w:r>
        <w:rPr>
          <w:rFonts w:hint="eastAsia"/>
        </w:rPr>
        <w:t>3.1</w:t>
      </w:r>
      <w:r>
        <w:rPr>
          <w:rFonts w:hint="eastAsia"/>
        </w:rPr>
        <w:t>实施原则</w:t>
      </w:r>
    </w:p>
    <w:p w14:paraId="292ECE0E" w14:textId="77777777" w:rsidR="000366A9" w:rsidRDefault="00000000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项目采用自动化测试，主要目的是为了应对测试过程中繁重的重复性工作任务，以期达到如下效果：</w:t>
      </w:r>
    </w:p>
    <w:p w14:paraId="03A3AAE2" w14:textId="77777777" w:rsidR="000366A9" w:rsidRDefault="00000000">
      <w:pPr>
        <w:numPr>
          <w:ilvl w:val="0"/>
          <w:numId w:val="2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降低测试成本</w:t>
      </w:r>
    </w:p>
    <w:p w14:paraId="38DF51A1" w14:textId="77777777" w:rsidR="000366A9" w:rsidRDefault="00000000">
      <w:pPr>
        <w:numPr>
          <w:ilvl w:val="0"/>
          <w:numId w:val="2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提高测试效率</w:t>
      </w:r>
    </w:p>
    <w:p w14:paraId="6A4B69CC" w14:textId="77777777" w:rsidR="000366A9" w:rsidRDefault="00000000">
      <w:pPr>
        <w:numPr>
          <w:ilvl w:val="0"/>
          <w:numId w:val="2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更频繁的执行覆盖</w:t>
      </w:r>
    </w:p>
    <w:p w14:paraId="6A26AEEB" w14:textId="77777777" w:rsidR="000366A9" w:rsidRDefault="00000000">
      <w:pPr>
        <w:numPr>
          <w:ilvl w:val="0"/>
          <w:numId w:val="2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提供更高准确和一致性</w:t>
      </w:r>
    </w:p>
    <w:p w14:paraId="69115837" w14:textId="77777777" w:rsidR="000366A9" w:rsidRDefault="00000000">
      <w:pPr>
        <w:numPr>
          <w:ilvl w:val="0"/>
          <w:numId w:val="2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更好的时间利用</w:t>
      </w:r>
    </w:p>
    <w:p w14:paraId="597236EE" w14:textId="77777777" w:rsidR="000366A9" w:rsidRDefault="00000000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需要注意到的是，自动化的高效应用，对于被测系统有更高的要求，也需要遵循合理的方法流程，总结如下：</w:t>
      </w:r>
    </w:p>
    <w:p w14:paraId="0DB23975" w14:textId="77777777" w:rsidR="000366A9" w:rsidRDefault="00000000">
      <w:pPr>
        <w:numPr>
          <w:ilvl w:val="0"/>
          <w:numId w:val="3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系统稳定性应有所保证，太多的功能变动和界面变动，会加大自动化实施难度，增加自动化维护成本；</w:t>
      </w:r>
    </w:p>
    <w:p w14:paraId="0952EDB0" w14:textId="77777777" w:rsidR="000366A9" w:rsidRDefault="00000000">
      <w:pPr>
        <w:numPr>
          <w:ilvl w:val="0"/>
          <w:numId w:val="3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自动化的实施应该被用于解决高重复性工作，否则其本身工作量投入会大于其收益，所以不应盲目对所有工作追求自动化；</w:t>
      </w:r>
    </w:p>
    <w:p w14:paraId="4D75248C" w14:textId="77777777" w:rsidR="000366A9" w:rsidRDefault="00000000">
      <w:pPr>
        <w:numPr>
          <w:ilvl w:val="0"/>
          <w:numId w:val="3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自动化的整体实现应采用分步进行，优先覆盖功能特性稳定的模块，进而逐步扩展到整体项目的功能回归。</w:t>
      </w:r>
    </w:p>
    <w:p w14:paraId="2207DDC3" w14:textId="77777777" w:rsidR="000366A9" w:rsidRDefault="00000000">
      <w:pPr>
        <w:numPr>
          <w:ilvl w:val="0"/>
          <w:numId w:val="3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自动化测试是一个长期的过程，后续的代码维护和调优也具有可观的工作量。</w:t>
      </w:r>
    </w:p>
    <w:p w14:paraId="22D33F95" w14:textId="77777777" w:rsidR="000366A9" w:rsidRDefault="00000000">
      <w:pPr>
        <w:pStyle w:val="4"/>
        <w:ind w:firstLine="420"/>
      </w:pPr>
      <w:r>
        <w:rPr>
          <w:rFonts w:hint="eastAsia"/>
        </w:rPr>
        <w:t xml:space="preserve">3.2 </w:t>
      </w:r>
      <w:r>
        <w:rPr>
          <w:rFonts w:hint="eastAsia"/>
        </w:rPr>
        <w:t>自动化测试范围</w:t>
      </w:r>
    </w:p>
    <w:p w14:paraId="1D3B0462" w14:textId="77777777" w:rsidR="000366A9" w:rsidRDefault="00000000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bCs/>
        </w:rPr>
        <w:t>系统范围：</w:t>
      </w:r>
    </w:p>
    <w:tbl>
      <w:tblPr>
        <w:tblStyle w:val="a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66A9" w14:paraId="42D67B0C" w14:textId="77777777">
        <w:trPr>
          <w:jc w:val="center"/>
        </w:trPr>
        <w:tc>
          <w:tcPr>
            <w:tcW w:w="2840" w:type="dxa"/>
          </w:tcPr>
          <w:p w14:paraId="7C23E17D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自动化实施阶段</w:t>
            </w:r>
          </w:p>
        </w:tc>
        <w:tc>
          <w:tcPr>
            <w:tcW w:w="2841" w:type="dxa"/>
          </w:tcPr>
          <w:p w14:paraId="078E79F7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被测对象</w:t>
            </w:r>
          </w:p>
        </w:tc>
        <w:tc>
          <w:tcPr>
            <w:tcW w:w="2841" w:type="dxa"/>
          </w:tcPr>
          <w:p w14:paraId="7FE9AE73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功能点范围</w:t>
            </w:r>
          </w:p>
        </w:tc>
      </w:tr>
      <w:tr w:rsidR="000366A9" w14:paraId="60292543" w14:textId="77777777">
        <w:trPr>
          <w:jc w:val="center"/>
        </w:trPr>
        <w:tc>
          <w:tcPr>
            <w:tcW w:w="2840" w:type="dxa"/>
          </w:tcPr>
          <w:p w14:paraId="393B4C35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第一阶段</w:t>
            </w:r>
          </w:p>
        </w:tc>
        <w:tc>
          <w:tcPr>
            <w:tcW w:w="2841" w:type="dxa"/>
          </w:tcPr>
          <w:p w14:paraId="32E766B8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FF"/>
              </w:rPr>
              <w:t>系统某模块</w:t>
            </w:r>
          </w:p>
        </w:tc>
        <w:tc>
          <w:tcPr>
            <w:tcW w:w="2841" w:type="dxa"/>
          </w:tcPr>
          <w:p w14:paraId="725C7609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FF"/>
              </w:rPr>
              <w:t>P1级功能点</w:t>
            </w:r>
          </w:p>
        </w:tc>
      </w:tr>
      <w:tr w:rsidR="000366A9" w14:paraId="703FD8D0" w14:textId="77777777">
        <w:trPr>
          <w:jc w:val="center"/>
        </w:trPr>
        <w:tc>
          <w:tcPr>
            <w:tcW w:w="2840" w:type="dxa"/>
          </w:tcPr>
          <w:p w14:paraId="25876E0F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第二阶段</w:t>
            </w:r>
          </w:p>
        </w:tc>
        <w:tc>
          <w:tcPr>
            <w:tcW w:w="2841" w:type="dxa"/>
          </w:tcPr>
          <w:p w14:paraId="5795EC72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FF"/>
              </w:rPr>
              <w:t>系统某模块</w:t>
            </w:r>
          </w:p>
        </w:tc>
        <w:tc>
          <w:tcPr>
            <w:tcW w:w="2841" w:type="dxa"/>
          </w:tcPr>
          <w:p w14:paraId="2D9CB7B1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FF"/>
              </w:rPr>
              <w:t>P1、P2级功能点</w:t>
            </w:r>
          </w:p>
        </w:tc>
      </w:tr>
      <w:tr w:rsidR="000366A9" w14:paraId="6CEE08B0" w14:textId="77777777">
        <w:trPr>
          <w:jc w:val="center"/>
        </w:trPr>
        <w:tc>
          <w:tcPr>
            <w:tcW w:w="2840" w:type="dxa"/>
          </w:tcPr>
          <w:p w14:paraId="5C6DA9C2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...</w:t>
            </w:r>
          </w:p>
        </w:tc>
        <w:tc>
          <w:tcPr>
            <w:tcW w:w="2841" w:type="dxa"/>
          </w:tcPr>
          <w:p w14:paraId="76165D9A" w14:textId="77777777" w:rsidR="000366A9" w:rsidRDefault="000366A9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841" w:type="dxa"/>
          </w:tcPr>
          <w:p w14:paraId="5311CCE3" w14:textId="77777777" w:rsidR="000366A9" w:rsidRDefault="000366A9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0366A9" w14:paraId="64417BFF" w14:textId="77777777">
        <w:trPr>
          <w:jc w:val="center"/>
        </w:trPr>
        <w:tc>
          <w:tcPr>
            <w:tcW w:w="2840" w:type="dxa"/>
          </w:tcPr>
          <w:p w14:paraId="02D03B2E" w14:textId="77777777" w:rsidR="000366A9" w:rsidRDefault="00000000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...</w:t>
            </w:r>
          </w:p>
        </w:tc>
        <w:tc>
          <w:tcPr>
            <w:tcW w:w="2841" w:type="dxa"/>
          </w:tcPr>
          <w:p w14:paraId="097B1547" w14:textId="77777777" w:rsidR="000366A9" w:rsidRDefault="000366A9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841" w:type="dxa"/>
          </w:tcPr>
          <w:p w14:paraId="51EBF5CC" w14:textId="77777777" w:rsidR="000366A9" w:rsidRDefault="000366A9">
            <w:pPr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3F3EE1F1" w14:textId="77777777" w:rsidR="000366A9" w:rsidRDefault="00000000">
      <w:pPr>
        <w:ind w:firstLine="420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阶段范围：</w:t>
      </w:r>
    </w:p>
    <w:p w14:paraId="6A6EC180" w14:textId="77777777" w:rsidR="000366A9" w:rsidRDefault="00000000">
      <w:pPr>
        <w:ind w:left="42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自动化测试应主要被应用于代码提测之前的冒烟测试，以及系统测试完成之后的回归测试阶段。</w:t>
      </w:r>
    </w:p>
    <w:p w14:paraId="36023B5E" w14:textId="77777777" w:rsidR="000366A9" w:rsidRDefault="00000000">
      <w:pPr>
        <w:pStyle w:val="3"/>
        <w:numPr>
          <w:ilvl w:val="0"/>
          <w:numId w:val="4"/>
        </w:numPr>
      </w:pPr>
      <w:r>
        <w:rPr>
          <w:rFonts w:hint="eastAsia"/>
        </w:rPr>
        <w:t>方案对比</w:t>
      </w:r>
    </w:p>
    <w:tbl>
      <w:tblPr>
        <w:tblStyle w:val="a4"/>
        <w:tblpPr w:leftFromText="180" w:rightFromText="180" w:vertAnchor="text" w:horzAnchor="page" w:tblpXSpec="center" w:tblpY="409"/>
        <w:tblOverlap w:val="never"/>
        <w:tblW w:w="10219" w:type="dxa"/>
        <w:jc w:val="center"/>
        <w:tblLayout w:type="fixed"/>
        <w:tblLook w:val="04A0" w:firstRow="1" w:lastRow="0" w:firstColumn="1" w:lastColumn="0" w:noHBand="0" w:noVBand="1"/>
      </w:tblPr>
      <w:tblGrid>
        <w:gridCol w:w="1623"/>
        <w:gridCol w:w="4475"/>
        <w:gridCol w:w="4121"/>
      </w:tblGrid>
      <w:tr w:rsidR="000366A9" w14:paraId="30322236" w14:textId="77777777">
        <w:trPr>
          <w:trHeight w:val="620"/>
          <w:jc w:val="center"/>
        </w:trPr>
        <w:tc>
          <w:tcPr>
            <w:tcW w:w="1623" w:type="dxa"/>
          </w:tcPr>
          <w:p w14:paraId="0EAC6642" w14:textId="77777777" w:rsidR="000366A9" w:rsidRDefault="00000000">
            <w:pPr>
              <w:jc w:val="center"/>
              <w:rPr>
                <w:rFonts w:ascii="微软雅黑" w:eastAsia="微软雅黑" w:hAnsi="微软雅黑" w:cs="微软雅黑" w:hint="eastAsia"/>
                <w:b/>
                <w:bCs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18"/>
              </w:rPr>
              <w:t>工具名称</w:t>
            </w:r>
          </w:p>
        </w:tc>
        <w:tc>
          <w:tcPr>
            <w:tcW w:w="4475" w:type="dxa"/>
          </w:tcPr>
          <w:p w14:paraId="06DBB50B" w14:textId="77777777" w:rsidR="000366A9" w:rsidRDefault="00000000">
            <w:pPr>
              <w:jc w:val="center"/>
              <w:rPr>
                <w:rFonts w:ascii="微软雅黑" w:eastAsia="微软雅黑" w:hAnsi="微软雅黑" w:cs="微软雅黑" w:hint="eastAsia"/>
                <w:b/>
                <w:bCs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18"/>
              </w:rPr>
              <w:t>优点</w:t>
            </w:r>
          </w:p>
        </w:tc>
        <w:tc>
          <w:tcPr>
            <w:tcW w:w="4121" w:type="dxa"/>
          </w:tcPr>
          <w:p w14:paraId="35BD09EA" w14:textId="77777777" w:rsidR="000366A9" w:rsidRDefault="00000000">
            <w:pPr>
              <w:jc w:val="center"/>
              <w:rPr>
                <w:rFonts w:ascii="微软雅黑" w:eastAsia="微软雅黑" w:hAnsi="微软雅黑" w:cs="微软雅黑" w:hint="eastAsia"/>
                <w:b/>
                <w:bCs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18"/>
              </w:rPr>
              <w:t>缺点</w:t>
            </w:r>
          </w:p>
        </w:tc>
      </w:tr>
      <w:tr w:rsidR="000366A9" w14:paraId="1B2D2148" w14:textId="77777777">
        <w:trPr>
          <w:trHeight w:val="676"/>
          <w:jc w:val="center"/>
        </w:trPr>
        <w:tc>
          <w:tcPr>
            <w:tcW w:w="1623" w:type="dxa"/>
          </w:tcPr>
          <w:p w14:paraId="0E57410B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UIRecorder</w:t>
            </w:r>
          </w:p>
          <w:p w14:paraId="44670B27" w14:textId="77777777" w:rsidR="000366A9" w:rsidRDefault="000366A9">
            <w:pPr>
              <w:rPr>
                <w:rFonts w:ascii="微软雅黑" w:eastAsia="微软雅黑" w:hAnsi="微软雅黑" w:cs="微软雅黑" w:hint="eastAsia"/>
                <w:szCs w:val="18"/>
              </w:rPr>
            </w:pPr>
          </w:p>
        </w:tc>
        <w:tc>
          <w:tcPr>
            <w:tcW w:w="4475" w:type="dxa"/>
          </w:tcPr>
          <w:p w14:paraId="4023ADEF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录制脚本可修改，断言类型丰富、</w:t>
            </w:r>
          </w:p>
          <w:p w14:paraId="33D490B4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支持公共用例、高并发测试</w:t>
            </w:r>
          </w:p>
        </w:tc>
        <w:tc>
          <w:tcPr>
            <w:tcW w:w="4121" w:type="dxa"/>
          </w:tcPr>
          <w:p w14:paraId="7CC00BEC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环境搭建复杂、需要编程基础、</w:t>
            </w:r>
          </w:p>
          <w:p w14:paraId="6E966853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录制回放需要命令行操作</w:t>
            </w:r>
          </w:p>
        </w:tc>
      </w:tr>
      <w:tr w:rsidR="000366A9" w14:paraId="4C95208B" w14:textId="77777777">
        <w:trPr>
          <w:trHeight w:val="620"/>
          <w:jc w:val="center"/>
        </w:trPr>
        <w:tc>
          <w:tcPr>
            <w:tcW w:w="1623" w:type="dxa"/>
          </w:tcPr>
          <w:p w14:paraId="2D6274A4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QTP</w:t>
            </w:r>
          </w:p>
        </w:tc>
        <w:tc>
          <w:tcPr>
            <w:tcW w:w="4475" w:type="dxa"/>
          </w:tcPr>
          <w:p w14:paraId="352174DF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插件多、提供excel 数据源</w:t>
            </w:r>
          </w:p>
        </w:tc>
        <w:tc>
          <w:tcPr>
            <w:tcW w:w="4121" w:type="dxa"/>
          </w:tcPr>
          <w:p w14:paraId="5F8D58D1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脚本文件过大、数量过多、不便于脚本批量运行、查看编写脚本不方便、维护难度大</w:t>
            </w:r>
          </w:p>
        </w:tc>
      </w:tr>
      <w:tr w:rsidR="000366A9" w14:paraId="44F630D9" w14:textId="77777777">
        <w:trPr>
          <w:trHeight w:val="620"/>
          <w:jc w:val="center"/>
        </w:trPr>
        <w:tc>
          <w:tcPr>
            <w:tcW w:w="1623" w:type="dxa"/>
          </w:tcPr>
          <w:p w14:paraId="100E4D70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katalon</w:t>
            </w:r>
          </w:p>
        </w:tc>
        <w:tc>
          <w:tcPr>
            <w:tcW w:w="4475" w:type="dxa"/>
          </w:tcPr>
          <w:p w14:paraId="0FBD8C78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成本低、易上手、免费</w:t>
            </w:r>
          </w:p>
        </w:tc>
        <w:tc>
          <w:tcPr>
            <w:tcW w:w="4121" w:type="dxa"/>
          </w:tcPr>
          <w:p w14:paraId="75C295B5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脚本需要二次编辑、元素定位不准确、输入框无法清空</w:t>
            </w:r>
          </w:p>
        </w:tc>
      </w:tr>
      <w:tr w:rsidR="000366A9" w14:paraId="018D0976" w14:textId="77777777">
        <w:trPr>
          <w:trHeight w:val="629"/>
          <w:jc w:val="center"/>
        </w:trPr>
        <w:tc>
          <w:tcPr>
            <w:tcW w:w="1623" w:type="dxa"/>
          </w:tcPr>
          <w:p w14:paraId="33BCC47B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Rua</w:t>
            </w:r>
          </w:p>
        </w:tc>
        <w:tc>
          <w:tcPr>
            <w:tcW w:w="4475" w:type="dxa"/>
          </w:tcPr>
          <w:p w14:paraId="6BCA7FBE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成本低、易上手、腾讯自主研发、适用于被测系统</w:t>
            </w:r>
          </w:p>
        </w:tc>
        <w:tc>
          <w:tcPr>
            <w:tcW w:w="4121" w:type="dxa"/>
          </w:tcPr>
          <w:p w14:paraId="52938CCA" w14:textId="77777777" w:rsidR="000366A9" w:rsidRDefault="00000000">
            <w:pPr>
              <w:rPr>
                <w:rFonts w:ascii="微软雅黑" w:eastAsia="微软雅黑" w:hAnsi="微软雅黑" w:cs="微软雅黑" w:hint="eastAsia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工具目前没有维护人员</w:t>
            </w:r>
          </w:p>
        </w:tc>
      </w:tr>
    </w:tbl>
    <w:p w14:paraId="1AB0B2CF" w14:textId="77777777" w:rsidR="000366A9" w:rsidRDefault="00000000">
      <w:pPr>
        <w:pStyle w:val="2"/>
        <w:ind w:firstLine="420"/>
        <w:rPr>
          <w:rFonts w:ascii="微软雅黑" w:eastAsia="微软雅黑" w:hAnsi="微软雅黑" w:cs="微软雅黑" w:hint="eastAsia"/>
          <w:b w:val="0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lastRenderedPageBreak/>
        <w:t>注：</w:t>
      </w:r>
      <w:r>
        <w:rPr>
          <w:rFonts w:ascii="微软雅黑" w:eastAsia="微软雅黑" w:hAnsi="微软雅黑" w:cs="微软雅黑" w:hint="eastAsia"/>
          <w:b w:val="0"/>
          <w:bCs/>
          <w:sz w:val="21"/>
          <w:szCs w:val="21"/>
        </w:rPr>
        <w:t>从表格中可以看出，</w:t>
      </w:r>
      <w:bookmarkStart w:id="4" w:name="OLE_LINK2"/>
      <w:r>
        <w:rPr>
          <w:rFonts w:ascii="微软雅黑" w:eastAsia="微软雅黑" w:hAnsi="微软雅黑" w:cs="微软雅黑" w:hint="eastAsia"/>
          <w:b w:val="0"/>
          <w:bCs/>
          <w:sz w:val="21"/>
          <w:szCs w:val="21"/>
        </w:rPr>
        <w:t>Rua</w:t>
      </w:r>
      <w:bookmarkEnd w:id="4"/>
      <w:r>
        <w:rPr>
          <w:rFonts w:ascii="微软雅黑" w:eastAsia="微软雅黑" w:hAnsi="微软雅黑" w:cs="微软雅黑" w:hint="eastAsia"/>
          <w:b w:val="0"/>
          <w:bCs/>
          <w:sz w:val="21"/>
          <w:szCs w:val="21"/>
        </w:rPr>
        <w:t>自动化工具，更适合工作台中各系统的自动化执行。</w:t>
      </w:r>
    </w:p>
    <w:p w14:paraId="07C878DC" w14:textId="77777777" w:rsidR="000366A9" w:rsidRDefault="00000000">
      <w:pPr>
        <w:pStyle w:val="3"/>
        <w:numPr>
          <w:ilvl w:val="0"/>
          <w:numId w:val="4"/>
        </w:numPr>
      </w:pPr>
      <w:r>
        <w:rPr>
          <w:rFonts w:hint="eastAsia"/>
        </w:rPr>
        <w:t>Rua</w:t>
      </w:r>
      <w:r>
        <w:rPr>
          <w:rFonts w:hint="eastAsia"/>
        </w:rPr>
        <w:t>工具介绍</w:t>
      </w:r>
    </w:p>
    <w:p w14:paraId="30D13DBE" w14:textId="77777777" w:rsidR="000366A9" w:rsidRDefault="00000000">
      <w:pPr>
        <w:ind w:firstLine="420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RUA是一款基于pupeteer实现的前端录制回放自动化测试框架。核心能力在于能够采用录制回放的方式，解偶前端页面与后台、客户端等的交互，实现稳定的前端页面。以较低的脚本录制成本，录制较稳定的自动化用例。</w:t>
      </w:r>
    </w:p>
    <w:p w14:paraId="663A6B7D" w14:textId="77777777" w:rsidR="000366A9" w:rsidRDefault="00000000">
      <w:pPr>
        <w:pStyle w:val="4"/>
        <w:ind w:firstLine="420"/>
      </w:pPr>
      <w:r>
        <w:rPr>
          <w:rFonts w:hint="eastAsia"/>
        </w:rPr>
        <w:t xml:space="preserve">5.1 </w:t>
      </w:r>
      <w:r>
        <w:rPr>
          <w:rFonts w:hint="eastAsia"/>
        </w:rPr>
        <w:t>整体体系</w:t>
      </w:r>
    </w:p>
    <w:p w14:paraId="6A3A8B36" w14:textId="77777777" w:rsidR="000366A9" w:rsidRDefault="00000000">
      <w:pPr>
        <w:ind w:firstLine="42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Rua</w:t>
      </w:r>
      <w:r>
        <w:rPr>
          <w:rFonts w:ascii="微软雅黑" w:eastAsia="微软雅黑" w:hAnsi="微软雅黑" w:cs="微软雅黑" w:hint="eastAsia"/>
          <w:color w:val="000000" w:themeColor="text1"/>
        </w:rPr>
        <w:t>自动化工具层级划分为：应用层、核心能力、外部依赖。并选取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HTML、CSS、JavaScript</w:t>
      </w:r>
      <w:r>
        <w:rPr>
          <w:rFonts w:ascii="微软雅黑" w:eastAsia="微软雅黑" w:hAnsi="微软雅黑" w:cs="微软雅黑" w:hint="eastAsia"/>
          <w:color w:val="000000" w:themeColor="text1"/>
        </w:rPr>
        <w:t>做为编程语言实现。</w:t>
      </w:r>
    </w:p>
    <w:p w14:paraId="62FB953F" w14:textId="77777777" w:rsidR="000366A9" w:rsidRDefault="00000000">
      <w:pPr>
        <w:jc w:val="center"/>
        <w:rPr>
          <w:rFonts w:ascii="微软雅黑" w:eastAsia="微软雅黑" w:hAnsi="微软雅黑" w:cs="微软雅黑" w:hint="eastAsia"/>
          <w:i/>
          <w:iCs/>
          <w:color w:val="0000FF"/>
        </w:rPr>
      </w:pPr>
      <w:r>
        <w:rPr>
          <w:noProof/>
        </w:rPr>
        <w:drawing>
          <wp:inline distT="0" distB="0" distL="114300" distR="114300" wp14:anchorId="509B0963" wp14:editId="66C40151">
            <wp:extent cx="4514215" cy="2378075"/>
            <wp:effectExtent l="0" t="0" r="63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6AAD" w14:textId="77777777" w:rsidR="000366A9" w:rsidRDefault="00000000">
      <w:pPr>
        <w:pStyle w:val="4"/>
      </w:pPr>
      <w:r>
        <w:rPr>
          <w:rFonts w:hint="eastAsia"/>
        </w:rPr>
        <w:t xml:space="preserve">5.2 </w:t>
      </w:r>
      <w:r>
        <w:rPr>
          <w:rFonts w:hint="eastAsia"/>
        </w:rPr>
        <w:t>录制回放流程</w:t>
      </w:r>
    </w:p>
    <w:p w14:paraId="609E520D" w14:textId="77777777" w:rsidR="000366A9" w:rsidRDefault="00000000">
      <w:pPr>
        <w:pStyle w:val="5"/>
        <w:ind w:firstLine="420"/>
      </w:pPr>
      <w:r>
        <w:rPr>
          <w:rFonts w:hint="eastAsia"/>
        </w:rPr>
        <w:t>5.2.1</w:t>
      </w:r>
      <w:r>
        <w:rPr>
          <w:rFonts w:hint="eastAsia"/>
        </w:rPr>
        <w:t>录制流程</w:t>
      </w:r>
    </w:p>
    <w:p w14:paraId="34BEA972" w14:textId="77777777" w:rsidR="000366A9" w:rsidRDefault="00000000">
      <w:pPr>
        <w:jc w:val="center"/>
      </w:pPr>
      <w:r>
        <w:rPr>
          <w:noProof/>
        </w:rPr>
        <w:drawing>
          <wp:inline distT="0" distB="0" distL="114300" distR="114300" wp14:anchorId="08735EEA" wp14:editId="4D0CEC5B">
            <wp:extent cx="5272405" cy="2379345"/>
            <wp:effectExtent l="0" t="0" r="444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4366" w14:textId="77777777" w:rsidR="000366A9" w:rsidRDefault="00000000">
      <w:pPr>
        <w:pStyle w:val="a3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  <w:shd w:val="clear" w:color="auto" w:fill="FFFFFF"/>
        </w:rPr>
        <w:lastRenderedPageBreak/>
        <w:t>录制功能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主要由 Chrome Extension 和 Node Process 两部分组成：</w:t>
      </w:r>
    </w:p>
    <w:p w14:paraId="27615063" w14:textId="77777777" w:rsidR="000366A9" w:rsidRDefault="00000000">
      <w:pPr>
        <w:pStyle w:val="a3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       1、Chrome Extension 会对当前浏览器进行全局事件监听，当触发某个事件（比如 click）时，即获取当前操作元素的节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ab/>
        <w:t>点信息，同时通过 WebSocket 发送指令（开始录制、录制、结束录制）、数据（事件类型、节点信息）至 Node Process。</w:t>
      </w:r>
    </w:p>
    <w:p w14:paraId="5B559F82" w14:textId="77777777" w:rsidR="000366A9" w:rsidRDefault="00000000">
      <w:pPr>
        <w:pStyle w:val="a3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      2、 Node Process 接收到 Chrome Extension 的请求指令、数据，将其记录在一个数组中，当 Chrome Extension 发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ab/>
        <w:t>起结束录制指令时，结合记录队列和配置的脚本模版，生成测试用例脚本至指定目录。</w:t>
      </w:r>
    </w:p>
    <w:p w14:paraId="7ED52B3E" w14:textId="77777777" w:rsidR="000366A9" w:rsidRDefault="00000000">
      <w:pPr>
        <w:pStyle w:val="5"/>
      </w:pPr>
      <w:r>
        <w:rPr>
          <w:rFonts w:hint="eastAsia"/>
        </w:rPr>
        <w:t xml:space="preserve">5.2.2 </w:t>
      </w:r>
      <w:r>
        <w:rPr>
          <w:rFonts w:hint="eastAsia"/>
        </w:rPr>
        <w:t>回放流程</w:t>
      </w:r>
    </w:p>
    <w:p w14:paraId="52E8F4BD" w14:textId="77777777" w:rsidR="000366A9" w:rsidRDefault="00000000">
      <w:pPr>
        <w:jc w:val="center"/>
      </w:pPr>
      <w:r>
        <w:rPr>
          <w:noProof/>
        </w:rPr>
        <w:drawing>
          <wp:inline distT="0" distB="0" distL="114300" distR="114300" wp14:anchorId="03D4457D" wp14:editId="017A8B81">
            <wp:extent cx="6268720" cy="1526540"/>
            <wp:effectExtent l="0" t="0" r="17780" b="165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E361" w14:textId="77777777" w:rsidR="000366A9" w:rsidRDefault="00000000">
      <w:pPr>
        <w:pStyle w:val="a3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  <w:shd w:val="clear" w:color="auto" w:fill="FFFFFF"/>
        </w:rPr>
        <w:t>回放功能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主要由 Node Process和</w:t>
      </w:r>
      <w:bookmarkStart w:id="5" w:name="OLE_LINK3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webDriver </w:t>
      </w:r>
      <w:bookmarkEnd w:id="5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两部分组成：</w:t>
      </w:r>
    </w:p>
    <w:p w14:paraId="397CEF95" w14:textId="77777777" w:rsidR="000366A9" w:rsidRDefault="00000000">
      <w:pPr>
        <w:pStyle w:val="a3"/>
        <w:widowControl/>
        <w:numPr>
          <w:ilvl w:val="0"/>
          <w:numId w:val="5"/>
        </w:numPr>
        <w:shd w:val="clear" w:color="auto" w:fill="FFFFFF"/>
        <w:spacing w:before="150" w:beforeAutospacing="0" w:after="150" w:afterAutospacing="0" w:line="23" w:lineRule="atLeast"/>
        <w:ind w:left="903"/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 Node Process 接收到 测试脚本数据，对其就行处理和加工，使其生成浏览器可以识别的数据形式。</w:t>
      </w:r>
    </w:p>
    <w:p w14:paraId="08FFFDD3" w14:textId="77777777" w:rsidR="000366A9" w:rsidRDefault="00000000">
      <w:pPr>
        <w:pStyle w:val="a3"/>
        <w:widowControl/>
        <w:numPr>
          <w:ilvl w:val="0"/>
          <w:numId w:val="5"/>
        </w:numPr>
        <w:shd w:val="clear" w:color="auto" w:fill="FFFFFF"/>
        <w:spacing w:before="150" w:beforeAutospacing="0" w:after="150" w:afterAutospacing="0" w:line="23" w:lineRule="atLeast"/>
        <w:ind w:left="903"/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webDriver 浏览器驱动就行对脚本的解析和执行，使录制的数据得以回放。</w:t>
      </w:r>
    </w:p>
    <w:p w14:paraId="5FB94132" w14:textId="77777777" w:rsidR="000366A9" w:rsidRDefault="000366A9">
      <w:pPr>
        <w:jc w:val="left"/>
      </w:pPr>
    </w:p>
    <w:p w14:paraId="6107082F" w14:textId="77777777" w:rsidR="000366A9" w:rsidRDefault="000366A9">
      <w:pPr>
        <w:jc w:val="left"/>
      </w:pPr>
    </w:p>
    <w:p w14:paraId="65D1D7ED" w14:textId="77777777" w:rsidR="000366A9" w:rsidRDefault="000366A9">
      <w:pPr>
        <w:jc w:val="left"/>
      </w:pPr>
    </w:p>
    <w:p w14:paraId="3E558BAB" w14:textId="77777777" w:rsidR="000366A9" w:rsidRDefault="00000000">
      <w:pPr>
        <w:pStyle w:val="3"/>
        <w:numPr>
          <w:ilvl w:val="0"/>
          <w:numId w:val="4"/>
        </w:numPr>
      </w:pPr>
      <w:r>
        <w:rPr>
          <w:rFonts w:hint="eastAsia"/>
        </w:rPr>
        <w:t>Rua</w:t>
      </w:r>
      <w:r>
        <w:rPr>
          <w:rFonts w:hint="eastAsia"/>
        </w:rPr>
        <w:t>操作展示</w:t>
      </w:r>
    </w:p>
    <w:p w14:paraId="72DC0086" w14:textId="77777777" w:rsidR="000366A9" w:rsidRDefault="00000000">
      <w:pPr>
        <w:pStyle w:val="4"/>
        <w:ind w:firstLine="420"/>
      </w:pPr>
      <w:r>
        <w:rPr>
          <w:rFonts w:hint="eastAsia"/>
        </w:rPr>
        <w:t>6.1</w:t>
      </w:r>
      <w:r>
        <w:rPr>
          <w:rFonts w:hint="eastAsia"/>
        </w:rPr>
        <w:t>环境设置</w:t>
      </w:r>
    </w:p>
    <w:p w14:paraId="7D0D19F9" w14:textId="77777777" w:rsidR="000366A9" w:rsidRDefault="00000000">
      <w:pPr>
        <w:ind w:firstLine="420"/>
      </w:pPr>
      <w:r>
        <w:rPr>
          <w:noProof/>
        </w:rPr>
        <w:drawing>
          <wp:inline distT="0" distB="0" distL="114300" distR="114300" wp14:anchorId="55468517" wp14:editId="0D6CAA29">
            <wp:extent cx="4423410" cy="2747645"/>
            <wp:effectExtent l="0" t="0" r="15240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6B0D" w14:textId="77777777" w:rsidR="000366A9" w:rsidRDefault="00000000">
      <w:pPr>
        <w:pStyle w:val="4"/>
        <w:ind w:firstLine="420"/>
      </w:pPr>
      <w:r>
        <w:rPr>
          <w:rFonts w:hint="eastAsia"/>
        </w:rPr>
        <w:lastRenderedPageBreak/>
        <w:t>6.2</w:t>
      </w:r>
      <w:r>
        <w:rPr>
          <w:rFonts w:hint="eastAsia"/>
        </w:rPr>
        <w:t>环境检查</w:t>
      </w:r>
    </w:p>
    <w:p w14:paraId="76D9CCD4" w14:textId="77777777" w:rsidR="000366A9" w:rsidRDefault="00000000">
      <w:pPr>
        <w:pStyle w:val="3"/>
        <w:ind w:firstLine="420"/>
      </w:pPr>
      <w:r>
        <w:rPr>
          <w:noProof/>
        </w:rPr>
        <w:drawing>
          <wp:inline distT="0" distB="0" distL="114300" distR="114300" wp14:anchorId="1CC8ADEE" wp14:editId="59C53E6E">
            <wp:extent cx="4760595" cy="3225800"/>
            <wp:effectExtent l="0" t="0" r="1905" b="1270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CBA4" w14:textId="77777777" w:rsidR="000366A9" w:rsidRDefault="00000000">
      <w:pPr>
        <w:ind w:firstLine="420"/>
        <w:rPr>
          <w:rFonts w:ascii="Arial" w:eastAsia="宋体" w:hAnsi="Arial" w:cs="Arial"/>
          <w:color w:val="34495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打开 </w:t>
      </w:r>
      <w:r>
        <w:rPr>
          <w:rStyle w:val="HTML"/>
          <w:rFonts w:ascii="微软雅黑" w:eastAsia="微软雅黑" w:hAnsi="微软雅黑" w:cs="微软雅黑" w:hint="eastAsia"/>
          <w:b/>
          <w:bCs/>
          <w:sz w:val="21"/>
          <w:szCs w:val="21"/>
        </w:rPr>
        <w:t>Rua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 桌面应用，会自动进入环境检测步骤，以下两项没问题即可开始录制。</w:t>
      </w:r>
    </w:p>
    <w:p w14:paraId="6CF81855" w14:textId="77777777" w:rsidR="000366A9" w:rsidRDefault="00000000">
      <w:pPr>
        <w:pStyle w:val="4"/>
        <w:ind w:firstLine="420"/>
      </w:pPr>
      <w:r>
        <w:rPr>
          <w:rFonts w:hint="eastAsia"/>
        </w:rPr>
        <w:t>6.3</w:t>
      </w:r>
      <w:r>
        <w:t>用例（工作）目录选择</w:t>
      </w:r>
    </w:p>
    <w:p w14:paraId="04CA7935" w14:textId="77777777" w:rsidR="000366A9" w:rsidRDefault="00000000">
      <w:pPr>
        <w:ind w:firstLine="420"/>
      </w:pPr>
      <w:r>
        <w:rPr>
          <w:rFonts w:ascii="Arial" w:eastAsia="Arial" w:hAnsi="Arial" w:cs="Arial"/>
          <w:color w:val="34495E"/>
          <w:sz w:val="25"/>
          <w:szCs w:val="25"/>
          <w:shd w:val="clear" w:color="auto" w:fill="FFFFFF"/>
        </w:rPr>
        <w:t>点击</w:t>
      </w:r>
      <w:r>
        <w:rPr>
          <w:rStyle w:val="HTML"/>
          <w:rFonts w:ascii="var(--codeFontFamily)" w:eastAsia="var(--codeFontFamily)" w:hAnsi="var(--codeFontFamily)" w:cs="var(--codeFontFamily)"/>
          <w:b/>
          <w:bCs/>
          <w:sz w:val="24"/>
        </w:rPr>
        <w:t>打开目录</w:t>
      </w:r>
      <w:r>
        <w:rPr>
          <w:rFonts w:ascii="Arial" w:eastAsia="Arial" w:hAnsi="Arial" w:cs="Arial"/>
          <w:color w:val="34495E"/>
          <w:sz w:val="25"/>
          <w:szCs w:val="25"/>
          <w:shd w:val="clear" w:color="auto" w:fill="FFFFFF"/>
        </w:rPr>
        <w:t>或</w:t>
      </w:r>
      <w:r>
        <w:rPr>
          <w:rStyle w:val="HTML"/>
          <w:rFonts w:ascii="var(--codeFontFamily)" w:eastAsia="var(--codeFontFamily)" w:hAnsi="var(--codeFontFamily)" w:cs="var(--codeFontFamily)"/>
          <w:b/>
          <w:bCs/>
          <w:sz w:val="24"/>
        </w:rPr>
        <w:t>请选择用例目录</w:t>
      </w:r>
      <w:r>
        <w:rPr>
          <w:rFonts w:ascii="Arial" w:eastAsia="Arial" w:hAnsi="Arial" w:cs="Arial"/>
          <w:color w:val="34495E"/>
          <w:sz w:val="25"/>
          <w:szCs w:val="25"/>
          <w:shd w:val="clear" w:color="auto" w:fill="FFFFFF"/>
        </w:rPr>
        <w:t>按钮选择本地文件目录</w:t>
      </w:r>
    </w:p>
    <w:p w14:paraId="66989156" w14:textId="77777777" w:rsidR="000366A9" w:rsidRDefault="00000000">
      <w:pPr>
        <w:ind w:firstLine="420"/>
      </w:pPr>
      <w:r>
        <w:rPr>
          <w:noProof/>
        </w:rPr>
        <w:drawing>
          <wp:inline distT="0" distB="0" distL="114300" distR="114300" wp14:anchorId="7EF8D9EC" wp14:editId="2BCD3C61">
            <wp:extent cx="5160010" cy="2538095"/>
            <wp:effectExtent l="0" t="0" r="2540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7B18" w14:textId="77777777" w:rsidR="000366A9" w:rsidRDefault="00000000">
      <w:pPr>
        <w:pStyle w:val="4"/>
        <w:ind w:firstLine="420"/>
      </w:pPr>
      <w:r>
        <w:rPr>
          <w:rFonts w:hint="eastAsia"/>
        </w:rPr>
        <w:t>6.4</w:t>
      </w:r>
      <w:r>
        <w:rPr>
          <w:rFonts w:hint="eastAsia"/>
        </w:rPr>
        <w:t>用例新建</w:t>
      </w:r>
    </w:p>
    <w:p w14:paraId="27DAFBF2" w14:textId="77777777" w:rsidR="000366A9" w:rsidRDefault="00000000">
      <w:pPr>
        <w:ind w:firstLine="420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（1） 点击顶部菜单新建用例，或在文件列表中右键文件夹选择新建用例</w:t>
      </w:r>
    </w:p>
    <w:p w14:paraId="17003D8C" w14:textId="77777777" w:rsidR="000366A9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7B9222A3" wp14:editId="3047B968">
            <wp:extent cx="5177790" cy="2100580"/>
            <wp:effectExtent l="0" t="0" r="3810" b="139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D409" w14:textId="77777777" w:rsidR="000366A9" w:rsidRDefault="00000000">
      <w:pPr>
        <w:numPr>
          <w:ilvl w:val="0"/>
          <w:numId w:val="6"/>
        </w:numPr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输入用例文件名</w:t>
      </w:r>
    </w:p>
    <w:p w14:paraId="34E4559B" w14:textId="77777777" w:rsidR="000366A9" w:rsidRDefault="00000000">
      <w:pPr>
        <w:jc w:val="center"/>
      </w:pPr>
      <w:r>
        <w:rPr>
          <w:noProof/>
        </w:rPr>
        <w:drawing>
          <wp:inline distT="0" distB="0" distL="114300" distR="114300" wp14:anchorId="4AA09DBA" wp14:editId="0ECFC556">
            <wp:extent cx="4794250" cy="2704465"/>
            <wp:effectExtent l="0" t="0" r="6350" b="63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EA5C" w14:textId="77777777" w:rsidR="000366A9" w:rsidRDefault="00000000">
      <w:pPr>
        <w:numPr>
          <w:ilvl w:val="0"/>
          <w:numId w:val="6"/>
        </w:numPr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开始录制</w:t>
      </w:r>
    </w:p>
    <w:p w14:paraId="558F9719" w14:textId="77777777" w:rsidR="000366A9" w:rsidRDefault="00000000">
      <w:pPr>
        <w:numPr>
          <w:ilvl w:val="0"/>
          <w:numId w:val="7"/>
        </w:numPr>
        <w:ind w:firstLine="420"/>
        <w:rPr>
          <w:rFonts w:ascii="微软雅黑" w:eastAsia="微软雅黑" w:hAnsi="微软雅黑" w:cs="微软雅黑" w:hint="eastAsia"/>
          <w:szCs w:val="18"/>
        </w:rPr>
      </w:pPr>
      <w:r>
        <w:rPr>
          <w:rFonts w:ascii="微软雅黑" w:eastAsia="微软雅黑" w:hAnsi="微软雅黑" w:cs="微软雅黑" w:hint="eastAsia"/>
          <w:color w:val="34495E"/>
          <w:szCs w:val="18"/>
          <w:shd w:val="clear" w:color="auto" w:fill="FFFFFF"/>
        </w:rPr>
        <w:t>选中用例文件点击</w:t>
      </w:r>
      <w:r>
        <w:rPr>
          <w:rStyle w:val="HTML"/>
          <w:rFonts w:ascii="微软雅黑" w:eastAsia="微软雅黑" w:hAnsi="微软雅黑" w:cs="微软雅黑" w:hint="eastAsia"/>
          <w:b/>
          <w:bCs/>
          <w:sz w:val="18"/>
          <w:szCs w:val="18"/>
        </w:rPr>
        <w:t>录制</w:t>
      </w:r>
    </w:p>
    <w:p w14:paraId="00A48575" w14:textId="77777777" w:rsidR="000366A9" w:rsidRDefault="00000000">
      <w:pPr>
        <w:ind w:firstLine="420"/>
        <w:jc w:val="center"/>
      </w:pPr>
      <w:r>
        <w:rPr>
          <w:noProof/>
        </w:rPr>
        <w:drawing>
          <wp:inline distT="0" distB="0" distL="114300" distR="114300" wp14:anchorId="53D222C6" wp14:editId="3F8CD80D">
            <wp:extent cx="4820920" cy="2205990"/>
            <wp:effectExtent l="0" t="0" r="17780" b="381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9825" w14:textId="77777777" w:rsidR="000366A9" w:rsidRDefault="00000000">
      <w:pPr>
        <w:numPr>
          <w:ilvl w:val="0"/>
          <w:numId w:val="7"/>
        </w:numPr>
        <w:ind w:firstLine="420"/>
        <w:rPr>
          <w:rFonts w:ascii="微软雅黑" w:eastAsia="微软雅黑" w:hAnsi="微软雅黑" w:cs="微软雅黑" w:hint="eastAsia"/>
          <w:szCs w:val="18"/>
        </w:rPr>
      </w:pPr>
      <w:r>
        <w:rPr>
          <w:rFonts w:ascii="微软雅黑" w:eastAsia="微软雅黑" w:hAnsi="微软雅黑" w:cs="微软雅黑" w:hint="eastAsia"/>
          <w:color w:val="34495E"/>
          <w:szCs w:val="18"/>
          <w:shd w:val="clear" w:color="auto" w:fill="FFFFFF"/>
        </w:rPr>
        <w:t>输入待录制页面url，这里使用文档的页面进行录制演示</w:t>
      </w:r>
      <w:r>
        <w:rPr>
          <w:rStyle w:val="HTML"/>
          <w:rFonts w:ascii="微软雅黑" w:eastAsia="微软雅黑" w:hAnsi="微软雅黑" w:cs="微软雅黑" w:hint="eastAsia"/>
          <w:b/>
          <w:bCs/>
          <w:sz w:val="18"/>
          <w:szCs w:val="18"/>
        </w:rPr>
        <w:t>https://docs.qq.com/desktop/</w:t>
      </w:r>
    </w:p>
    <w:p w14:paraId="25F99797" w14:textId="77777777" w:rsidR="000366A9" w:rsidRDefault="00000000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19494790" wp14:editId="2B4B14D0">
            <wp:extent cx="4764405" cy="2184400"/>
            <wp:effectExtent l="0" t="0" r="17145" b="635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3A1E" w14:textId="77777777" w:rsidR="000366A9" w:rsidRDefault="00000000">
      <w:pPr>
        <w:numPr>
          <w:ilvl w:val="0"/>
          <w:numId w:val="7"/>
        </w:numPr>
        <w:ind w:firstLine="420"/>
        <w:rPr>
          <w:rFonts w:ascii="微软雅黑" w:eastAsia="微软雅黑" w:hAnsi="微软雅黑" w:cs="微软雅黑" w:hint="eastAsia"/>
          <w:szCs w:val="18"/>
        </w:rPr>
      </w:pPr>
      <w:r>
        <w:rPr>
          <w:rFonts w:ascii="微软雅黑" w:eastAsia="微软雅黑" w:hAnsi="微软雅黑" w:cs="微软雅黑" w:hint="eastAsia"/>
          <w:color w:val="34495E"/>
          <w:szCs w:val="18"/>
          <w:shd w:val="clear" w:color="auto" w:fill="FFFFFF"/>
        </w:rPr>
        <w:t>点击</w:t>
      </w:r>
      <w:r>
        <w:rPr>
          <w:rStyle w:val="HTML"/>
          <w:rFonts w:ascii="微软雅黑" w:eastAsia="微软雅黑" w:hAnsi="微软雅黑" w:cs="微软雅黑" w:hint="eastAsia"/>
          <w:b/>
          <w:bCs/>
          <w:sz w:val="18"/>
          <w:szCs w:val="18"/>
        </w:rPr>
        <w:t>开始录制</w:t>
      </w:r>
      <w:r>
        <w:rPr>
          <w:rFonts w:ascii="微软雅黑" w:eastAsia="微软雅黑" w:hAnsi="微软雅黑" w:cs="微软雅黑" w:hint="eastAsia"/>
          <w:color w:val="34495E"/>
          <w:szCs w:val="18"/>
          <w:shd w:val="clear" w:color="auto" w:fill="FFFFFF"/>
        </w:rPr>
        <w:t>，页面详细的操作流程会在右侧面板中记录</w:t>
      </w:r>
    </w:p>
    <w:p w14:paraId="75778EED" w14:textId="77777777" w:rsidR="000366A9" w:rsidRDefault="00000000">
      <w:pPr>
        <w:ind w:left="420"/>
        <w:jc w:val="center"/>
      </w:pPr>
      <w:r>
        <w:rPr>
          <w:noProof/>
        </w:rPr>
        <w:drawing>
          <wp:inline distT="0" distB="0" distL="114300" distR="114300" wp14:anchorId="7A6A3D8F" wp14:editId="58C89A86">
            <wp:extent cx="6643370" cy="3225165"/>
            <wp:effectExtent l="0" t="0" r="5080" b="133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0805" w14:textId="77777777" w:rsidR="000366A9" w:rsidRDefault="00000000">
      <w:pPr>
        <w:numPr>
          <w:ilvl w:val="0"/>
          <w:numId w:val="6"/>
        </w:numPr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结束录制</w:t>
      </w:r>
    </w:p>
    <w:p w14:paraId="1D476D47" w14:textId="77777777" w:rsidR="000366A9" w:rsidRDefault="00000000">
      <w:pPr>
        <w:ind w:left="420" w:firstLine="420"/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点击</w:t>
      </w:r>
      <w:r>
        <w:rPr>
          <w:rStyle w:val="HTML"/>
          <w:rFonts w:ascii="微软雅黑" w:eastAsia="微软雅黑" w:hAnsi="微软雅黑" w:cs="微软雅黑" w:hint="eastAsia"/>
          <w:b/>
          <w:bCs/>
          <w:sz w:val="21"/>
          <w:szCs w:val="21"/>
        </w:rPr>
        <w:t>停止录制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即结束录制并自动保存用例</w:t>
      </w:r>
    </w:p>
    <w:p w14:paraId="5837FEE1" w14:textId="77777777" w:rsidR="000366A9" w:rsidRDefault="00000000">
      <w:pPr>
        <w:pStyle w:val="4"/>
        <w:ind w:firstLine="420"/>
      </w:pPr>
      <w:r>
        <w:rPr>
          <w:rFonts w:hint="eastAsia"/>
        </w:rPr>
        <w:t xml:space="preserve">6.5 </w:t>
      </w:r>
      <w:r>
        <w:rPr>
          <w:rFonts w:hint="eastAsia"/>
        </w:rPr>
        <w:t>用例维护及修改</w:t>
      </w:r>
    </w:p>
    <w:p w14:paraId="7739DF84" w14:textId="77777777" w:rsidR="000366A9" w:rsidRDefault="00000000">
      <w:pPr>
        <w:ind w:firstLine="420"/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如果录制的用例有问题，可以对用例手动二次编辑</w:t>
      </w:r>
    </w:p>
    <w:p w14:paraId="0240CCBC" w14:textId="77777777" w:rsidR="000366A9" w:rsidRDefault="00000000">
      <w:pPr>
        <w:ind w:firstLine="420"/>
        <w:rPr>
          <w:rFonts w:ascii="Arial" w:eastAsia="Arial" w:hAnsi="Arial" w:cs="Arial"/>
          <w:color w:val="34495E"/>
          <w:sz w:val="25"/>
          <w:szCs w:val="25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22DCDF06" wp14:editId="0E64A294">
            <wp:extent cx="6644005" cy="4135755"/>
            <wp:effectExtent l="0" t="0" r="4445" b="1714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EC7E" w14:textId="77777777" w:rsidR="000366A9" w:rsidRDefault="00000000">
      <w:pPr>
        <w:pStyle w:val="4"/>
        <w:ind w:firstLine="420"/>
      </w:pPr>
      <w:r>
        <w:rPr>
          <w:rFonts w:hint="eastAsia"/>
        </w:rPr>
        <w:t>6.6</w:t>
      </w:r>
      <w:r>
        <w:rPr>
          <w:rFonts w:hint="eastAsia"/>
        </w:rPr>
        <w:t>用例回放</w:t>
      </w:r>
    </w:p>
    <w:p w14:paraId="574F46FC" w14:textId="77777777" w:rsidR="000366A9" w:rsidRDefault="00000000">
      <w:pPr>
        <w:ind w:firstLine="420"/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选择脚本后，点击【回放用例】按钮。用例可自动执行。</w:t>
      </w:r>
    </w:p>
    <w:p w14:paraId="17631EA3" w14:textId="77777777" w:rsidR="000366A9" w:rsidRDefault="00000000">
      <w:pPr>
        <w:ind w:firstLine="420"/>
        <w:rPr>
          <w:rFonts w:ascii="Arial" w:eastAsia="宋体" w:hAnsi="Arial" w:cs="Arial"/>
          <w:color w:val="34495E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114300" distR="114300" wp14:anchorId="45BDC07C" wp14:editId="1B8E4225">
            <wp:extent cx="6638925" cy="2851150"/>
            <wp:effectExtent l="0" t="0" r="9525" b="635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6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0B28" w14:textId="77777777" w:rsidR="00EA04B4" w:rsidRDefault="00EA04B4" w:rsidP="008363D2">
      <w:r>
        <w:separator/>
      </w:r>
    </w:p>
  </w:endnote>
  <w:endnote w:type="continuationSeparator" w:id="0">
    <w:p w14:paraId="06D516C5" w14:textId="77777777" w:rsidR="00EA04B4" w:rsidRDefault="00EA04B4" w:rsidP="0083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codeFontFamily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D2BD" w14:textId="77777777" w:rsidR="00EA04B4" w:rsidRDefault="00EA04B4" w:rsidP="008363D2">
      <w:r>
        <w:separator/>
      </w:r>
    </w:p>
  </w:footnote>
  <w:footnote w:type="continuationSeparator" w:id="0">
    <w:p w14:paraId="1202C636" w14:textId="77777777" w:rsidR="00EA04B4" w:rsidRDefault="00EA04B4" w:rsidP="00836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11F953"/>
    <w:multiLevelType w:val="singleLevel"/>
    <w:tmpl w:val="B811F953"/>
    <w:lvl w:ilvl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1" w15:restartNumberingAfterBreak="0">
    <w:nsid w:val="E2C24618"/>
    <w:multiLevelType w:val="singleLevel"/>
    <w:tmpl w:val="E2C24618"/>
    <w:lvl w:ilvl="0">
      <w:start w:val="2"/>
      <w:numFmt w:val="decimal"/>
      <w:suff w:val="space"/>
      <w:lvlText w:val="（%1）"/>
      <w:lvlJc w:val="left"/>
      <w:pPr>
        <w:ind w:left="420"/>
      </w:pPr>
    </w:lvl>
  </w:abstractNum>
  <w:abstractNum w:abstractNumId="2" w15:restartNumberingAfterBreak="0">
    <w:nsid w:val="F0AA90C1"/>
    <w:multiLevelType w:val="singleLevel"/>
    <w:tmpl w:val="F0AA90C1"/>
    <w:lvl w:ilvl="0">
      <w:start w:val="1"/>
      <w:numFmt w:val="decimal"/>
      <w:suff w:val="nothing"/>
      <w:lvlText w:val="%1、"/>
      <w:lvlJc w:val="left"/>
      <w:pPr>
        <w:ind w:left="483" w:firstLine="0"/>
      </w:pPr>
    </w:lvl>
  </w:abstractNum>
  <w:abstractNum w:abstractNumId="3" w15:restartNumberingAfterBreak="0">
    <w:nsid w:val="23E2AF6D"/>
    <w:multiLevelType w:val="multilevel"/>
    <w:tmpl w:val="23E2AF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 w15:restartNumberingAfterBreak="0">
    <w:nsid w:val="284C14F3"/>
    <w:multiLevelType w:val="multilevel"/>
    <w:tmpl w:val="284C14F3"/>
    <w:lvl w:ilvl="0">
      <w:start w:val="4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54C5D6B"/>
    <w:multiLevelType w:val="singleLevel"/>
    <w:tmpl w:val="554C5D6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1D99D21"/>
    <w:multiLevelType w:val="singleLevel"/>
    <w:tmpl w:val="71D99D2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322582279">
    <w:abstractNumId w:val="3"/>
  </w:num>
  <w:num w:numId="2" w16cid:durableId="637996510">
    <w:abstractNumId w:val="5"/>
  </w:num>
  <w:num w:numId="3" w16cid:durableId="1461144482">
    <w:abstractNumId w:val="6"/>
  </w:num>
  <w:num w:numId="4" w16cid:durableId="182284435">
    <w:abstractNumId w:val="4"/>
  </w:num>
  <w:num w:numId="5" w16cid:durableId="45224088">
    <w:abstractNumId w:val="2"/>
  </w:num>
  <w:num w:numId="6" w16cid:durableId="855729947">
    <w:abstractNumId w:val="1"/>
  </w:num>
  <w:num w:numId="7" w16cid:durableId="88540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A27623"/>
    <w:rsid w:val="000366A9"/>
    <w:rsid w:val="00286323"/>
    <w:rsid w:val="008363D2"/>
    <w:rsid w:val="00EA04B4"/>
    <w:rsid w:val="01F176E0"/>
    <w:rsid w:val="04C86FC3"/>
    <w:rsid w:val="067D175A"/>
    <w:rsid w:val="07E058B6"/>
    <w:rsid w:val="0C036943"/>
    <w:rsid w:val="1138622F"/>
    <w:rsid w:val="1EA54DD2"/>
    <w:rsid w:val="2DA27623"/>
    <w:rsid w:val="3B221199"/>
    <w:rsid w:val="47B67756"/>
    <w:rsid w:val="4DCE54AE"/>
    <w:rsid w:val="578D6232"/>
    <w:rsid w:val="74D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9AFA2B"/>
  <w15:docId w15:val="{6C9AFF40-9728-45B2-B225-6CE10458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customStyle="1" w:styleId="10">
    <w:name w:val="样式1"/>
    <w:basedOn w:val="3"/>
    <w:next w:val="a"/>
    <w:qFormat/>
    <w:rPr>
      <w:rFonts w:eastAsia="微软雅黑"/>
    </w:rPr>
  </w:style>
  <w:style w:type="paragraph" w:styleId="a7">
    <w:name w:val="header"/>
    <w:basedOn w:val="a"/>
    <w:link w:val="a8"/>
    <w:rsid w:val="008363D2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8">
    <w:name w:val="页眉 字符"/>
    <w:basedOn w:val="a0"/>
    <w:link w:val="a7"/>
    <w:rsid w:val="008363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8363D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a">
    <w:name w:val="页脚 字符"/>
    <w:basedOn w:val="a0"/>
    <w:link w:val="a9"/>
    <w:rsid w:val="008363D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柠檬班-vincent</dc:creator>
  <cp:lastModifiedBy>T161113</cp:lastModifiedBy>
  <cp:revision>2</cp:revision>
  <dcterms:created xsi:type="dcterms:W3CDTF">2019-02-26T02:35:00Z</dcterms:created>
  <dcterms:modified xsi:type="dcterms:W3CDTF">2025-04-10T06:22:00Z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D67E7D6002E34466912E1ABEAAAF105F</vt:lpwstr>
  </property>
</Properties>
</file>