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A0545" w14:textId="1C4A36E6" w:rsidR="00270930" w:rsidRPr="00831D64" w:rsidRDefault="0023555C">
      <w:pPr>
        <w:rPr>
          <w:rFonts w:ascii="Times New Roman" w:hAnsi="Times New Roman" w:cs="Times New Roman"/>
          <w:b/>
          <w:bCs/>
          <w:sz w:val="28"/>
          <w:szCs w:val="28"/>
        </w:rPr>
      </w:pPr>
      <w:r w:rsidRPr="00993A89">
        <w:rPr>
          <w:rFonts w:ascii="Times New Roman" w:hAnsi="Times New Roman" w:cs="Times New Roman"/>
          <w:b/>
          <w:bCs/>
          <w:sz w:val="28"/>
          <w:szCs w:val="28"/>
        </w:rPr>
        <w:t>Crypto-Gateway S</w:t>
      </w:r>
      <w:r w:rsidR="00831D64">
        <w:rPr>
          <w:rFonts w:ascii="Times New Roman" w:hAnsi="Times New Roman" w:cs="Times New Roman"/>
          <w:b/>
          <w:bCs/>
          <w:sz w:val="28"/>
          <w:szCs w:val="28"/>
        </w:rPr>
        <w:t>İP</w:t>
      </w:r>
      <w:r w:rsidRPr="00993A89">
        <w:rPr>
          <w:rFonts w:ascii="Times New Roman" w:hAnsi="Times New Roman" w:cs="Times New Roman"/>
          <w:b/>
          <w:bCs/>
          <w:sz w:val="28"/>
          <w:szCs w:val="28"/>
        </w:rPr>
        <w:t xml:space="preserve"> Server (Cgs) istifadə edərək gözlənilməz yüksək S</w:t>
      </w:r>
      <w:r w:rsidR="00551A92">
        <w:rPr>
          <w:rFonts w:ascii="Times New Roman" w:hAnsi="Times New Roman" w:cs="Times New Roman"/>
          <w:b/>
          <w:bCs/>
          <w:sz w:val="28"/>
          <w:szCs w:val="28"/>
        </w:rPr>
        <w:t>İP</w:t>
      </w:r>
      <w:r w:rsidRPr="00993A89">
        <w:rPr>
          <w:rFonts w:ascii="Times New Roman" w:hAnsi="Times New Roman" w:cs="Times New Roman"/>
          <w:b/>
          <w:bCs/>
          <w:sz w:val="28"/>
          <w:szCs w:val="28"/>
        </w:rPr>
        <w:t xml:space="preserve"> Server hücumlarının qarşısını almaq üçün S</w:t>
      </w:r>
      <w:r w:rsidR="00551A92">
        <w:rPr>
          <w:rFonts w:ascii="Times New Roman" w:hAnsi="Times New Roman" w:cs="Times New Roman"/>
          <w:b/>
          <w:bCs/>
          <w:sz w:val="28"/>
          <w:szCs w:val="28"/>
        </w:rPr>
        <w:t>İP</w:t>
      </w:r>
      <w:r w:rsidRPr="00993A89">
        <w:rPr>
          <w:rFonts w:ascii="Times New Roman" w:hAnsi="Times New Roman" w:cs="Times New Roman"/>
          <w:b/>
          <w:bCs/>
          <w:sz w:val="28"/>
          <w:szCs w:val="28"/>
        </w:rPr>
        <w:t xml:space="preserve"> Privacy Gücləndirmə </w:t>
      </w:r>
      <w:proofErr w:type="spellStart"/>
      <w:r w:rsidR="00551A92">
        <w:rPr>
          <w:rFonts w:ascii="Times New Roman" w:hAnsi="Times New Roman" w:cs="Times New Roman"/>
          <w:b/>
          <w:bCs/>
          <w:sz w:val="28"/>
          <w:szCs w:val="28"/>
          <w:lang w:val="en-US"/>
        </w:rPr>
        <w:t>Framework</w:t>
      </w:r>
      <w:proofErr w:type="spellEnd"/>
      <w:r w:rsidR="00831D64">
        <w:rPr>
          <w:rFonts w:ascii="Times New Roman" w:hAnsi="Times New Roman" w:cs="Times New Roman"/>
          <w:b/>
          <w:bCs/>
          <w:sz w:val="28"/>
          <w:szCs w:val="28"/>
          <w:lang w:val="en-US"/>
        </w:rPr>
        <w:t xml:space="preserve"> </w:t>
      </w:r>
      <w:r w:rsidR="00831D64">
        <w:rPr>
          <w:rFonts w:ascii="Times New Roman" w:hAnsi="Times New Roman" w:cs="Times New Roman"/>
          <w:b/>
          <w:bCs/>
          <w:sz w:val="28"/>
          <w:szCs w:val="28"/>
        </w:rPr>
        <w:t>ü</w:t>
      </w:r>
    </w:p>
    <w:p w14:paraId="4068E163" w14:textId="77777777" w:rsidR="00D042F3" w:rsidRPr="00993A89" w:rsidRDefault="00270930">
      <w:pPr>
        <w:rPr>
          <w:rFonts w:ascii="Times New Roman" w:hAnsi="Times New Roman" w:cs="Times New Roman"/>
          <w:sz w:val="28"/>
          <w:szCs w:val="28"/>
        </w:rPr>
      </w:pPr>
      <w:r w:rsidRPr="00993A89">
        <w:rPr>
          <w:rFonts w:ascii="Times New Roman" w:hAnsi="Times New Roman"/>
          <w:b/>
          <w:sz w:val="24"/>
          <w:szCs w:val="24"/>
        </w:rPr>
        <w:t xml:space="preserve">Annotasiya. </w:t>
      </w:r>
      <w:r w:rsidR="0023555C" w:rsidRPr="00993A89">
        <w:rPr>
          <w:rFonts w:ascii="Times New Roman" w:hAnsi="Times New Roman" w:cs="Times New Roman"/>
          <w:sz w:val="28"/>
          <w:szCs w:val="28"/>
        </w:rPr>
        <w:t xml:space="preserve">SIP server Session başlanğıc protokoluna gizli dinləmə hücumlarının qarşısını almaq üçün SIP serverləri üçün məxfilik artırma strategiyasını təqdim edirik. Bir SIP server Şəbəkə Ünvan Tərcümə və firewall'dan sonra olsa da, təcavüzkarlar SIP paketini təqlid və SIP istifadəçilərini taramaq kimi müxtəlif hücum texnikalarından istifadə edərək bu təhlükəsizlik xüsusiyyətlərini hədəfə ala bilər. Fırıldaqçı bir şəxsin orijinal SIP orqanı haqqında məlumat əldə etməsini asanlaşdırır və bu təfərrüatları daxil etmək üçün istifadə edir, buna görə axtarış aparır. Bu cür hücumlar, təşkilatlara və VoIP şirkətlərinə ciddi maliyyə itkiləri gətirə bilər, xüsusən SIP agenti digər VoIP təminatçıları ilə birlikdə dəyərli imkanlar təmin edərsə. Burada təklif olunan strategiya, SIP təhlükəsizlik qapısının sonuna SIP UA serverlərini gizli tətbiq etməklə SIP-ni həyata keçirir. Nəticələr göstərir ki, SIP üçün tətbiq olunan təhlükəsizlik siyasəti təhlükəsizlik problemlərinin həllində əhəmiyyətli üstünlüklər verir. Xüsusilə, təklif olunan proqram, SIP-ə hücum etmədən əvvəl təhlükəsizlik tədbirlərinin vaxtından əvvəl alınmasına icazə verir. Nəhayət, digər müvafiq təhlükəsizlik artırma metodları ilə birlikdə planı nəzərdən keçiririk və qiymətləndiririk. Bu metodların əksəriyyəti simulyasiya ilə təhlil edilmişdir, halbuki hazırkı işə baxılan sxemin məqsədəuyğunluğu bir iş nümunəsi ilə təsdiqlənmişdir. </w:t>
      </w:r>
    </w:p>
    <w:p w14:paraId="129B6B15" w14:textId="77777777" w:rsidR="00270930" w:rsidRPr="00993A89" w:rsidRDefault="00270930">
      <w:pPr>
        <w:rPr>
          <w:rFonts w:ascii="Times New Roman" w:hAnsi="Times New Roman" w:cs="Times New Roman"/>
          <w:sz w:val="28"/>
          <w:szCs w:val="28"/>
        </w:rPr>
      </w:pPr>
      <w:r w:rsidRPr="00993A89">
        <w:rPr>
          <w:rFonts w:ascii="Times New Roman" w:hAnsi="Times New Roman" w:cs="Times New Roman"/>
          <w:sz w:val="28"/>
          <w:szCs w:val="28"/>
        </w:rPr>
        <w:t>Açar sözlər: SIP Gateway Server (SGS) ; RSA; Açıqlar, Ulduzlar</w:t>
      </w:r>
    </w:p>
    <w:p w14:paraId="6F67CF7B" w14:textId="77777777" w:rsidR="00270930" w:rsidRPr="00993A89" w:rsidRDefault="00270930" w:rsidP="00270930">
      <w:pPr>
        <w:pStyle w:val="ListParagraph"/>
        <w:numPr>
          <w:ilvl w:val="0"/>
          <w:numId w:val="1"/>
        </w:numPr>
        <w:rPr>
          <w:rFonts w:ascii="Times New Roman" w:hAnsi="Times New Roman" w:cs="Times New Roman"/>
          <w:sz w:val="28"/>
          <w:szCs w:val="28"/>
        </w:rPr>
      </w:pPr>
      <w:r w:rsidRPr="00993A89">
        <w:rPr>
          <w:rFonts w:ascii="Times New Roman" w:hAnsi="Times New Roman" w:cs="Times New Roman"/>
          <w:sz w:val="28"/>
          <w:szCs w:val="28"/>
        </w:rPr>
        <w:t xml:space="preserve">Giriş </w:t>
      </w:r>
    </w:p>
    <w:p w14:paraId="7C8F8D21" w14:textId="77777777" w:rsidR="00270930" w:rsidRPr="00993A89" w:rsidRDefault="00270930" w:rsidP="00270930">
      <w:pPr>
        <w:ind w:left="360"/>
        <w:rPr>
          <w:rFonts w:ascii="Times New Roman" w:hAnsi="Times New Roman" w:cs="Times New Roman"/>
          <w:sz w:val="28"/>
          <w:szCs w:val="28"/>
        </w:rPr>
      </w:pPr>
      <w:r w:rsidRPr="00993A89">
        <w:rPr>
          <w:rFonts w:ascii="Times New Roman" w:hAnsi="Times New Roman" w:cs="Times New Roman"/>
          <w:sz w:val="28"/>
          <w:szCs w:val="28"/>
        </w:rPr>
        <w:t xml:space="preserve">Sessiya Başlatma Protokolu (SIP) İnternet Mühəndisliyi Task Force (IETF) tərəfindən təyin olunan protokolları elan etmək üçün istifadə olunan bir tətbiq təbəqəsidir. Media quruluşu üçün IETF artıq konkret Real Time Protokolu (RTP) hazırlamışdır. SIP mesajının ötürülməsi UDP və ya TCP üzərindəki SIP kimi IP protokolları üzərindən nəqliyyat qatı ilə ötürülməlidir. </w:t>
      </w:r>
    </w:p>
    <w:p w14:paraId="2A26171D" w14:textId="77777777" w:rsidR="00270930" w:rsidRPr="00993A89" w:rsidRDefault="00270930" w:rsidP="00270930">
      <w:pPr>
        <w:ind w:left="360"/>
        <w:rPr>
          <w:rFonts w:ascii="Times New Roman" w:hAnsi="Times New Roman" w:cs="Times New Roman"/>
          <w:sz w:val="28"/>
          <w:szCs w:val="28"/>
        </w:rPr>
      </w:pPr>
      <w:r w:rsidRPr="00993A89">
        <w:rPr>
          <w:rFonts w:ascii="Times New Roman" w:hAnsi="Times New Roman" w:cs="Times New Roman"/>
          <w:sz w:val="28"/>
          <w:szCs w:val="28"/>
        </w:rPr>
        <w:t xml:space="preserve">Hipertext İşarələmə Dillərindən (HTML) əldə edildiyi üçün SIP əməliyyatları HTML-yə bənzəyir. (Şəkil 1) istifadəçi agenti "A" və "B" arasındakı əsas SIP zəng axınını göstərir. Aşağıdakı cədvəldə SIP tərəfindən istifadə olunan altı sorğu var. Cədvəl 1: “REGISTER, INVITE, ACK, CANCEL, BYE, and OPTION”.  İstifadəçi agentləri “REGISTER” dən istifadə edərək cari IP ünvanını göstərirlər . Buna baxmayaraq, yalnız URL-lərin IP olmalı deyil, həm </w:t>
      </w:r>
      <w:r w:rsidRPr="00993A89">
        <w:rPr>
          <w:rFonts w:ascii="Times New Roman" w:hAnsi="Times New Roman" w:cs="Times New Roman"/>
          <w:sz w:val="28"/>
          <w:szCs w:val="28"/>
        </w:rPr>
        <w:lastRenderedPageBreak/>
        <w:t xml:space="preserve">də kanonik telefon nömrəsi ola bilər, buna görə də PSTN ilə idarə edilə bilər. Yenə də SIP, digər şəbəkələrlə idarə etmək üçün əngəlsiz bir protokoldur </w:t>
      </w:r>
    </w:p>
    <w:p w14:paraId="12516B36" w14:textId="77777777" w:rsidR="00270930" w:rsidRPr="00993A89" w:rsidRDefault="00270930" w:rsidP="00270930">
      <w:pPr>
        <w:ind w:left="360"/>
        <w:rPr>
          <w:rFonts w:ascii="Times New Roman" w:hAnsi="Times New Roman" w:cs="Times New Roman"/>
          <w:sz w:val="28"/>
          <w:szCs w:val="28"/>
        </w:rPr>
      </w:pPr>
      <w:r w:rsidRPr="00993A89">
        <w:rPr>
          <w:rFonts w:ascii="Times New Roman" w:hAnsi="Times New Roman" w:cs="Times New Roman"/>
          <w:sz w:val="28"/>
          <w:szCs w:val="28"/>
        </w:rPr>
        <w:t>Hər SIP tələbi fərqli bir məna daşıyır və aşağıdakı kimi müəyyən edilir:</w:t>
      </w:r>
    </w:p>
    <w:p w14:paraId="588AA885" w14:textId="77777777" w:rsidR="00270930" w:rsidRPr="00993A89" w:rsidRDefault="00270930" w:rsidP="00270930">
      <w:pPr>
        <w:pStyle w:val="ListParagraph"/>
        <w:numPr>
          <w:ilvl w:val="0"/>
          <w:numId w:val="2"/>
        </w:numPr>
        <w:rPr>
          <w:rFonts w:ascii="Times New Roman" w:hAnsi="Times New Roman" w:cs="Times New Roman"/>
          <w:sz w:val="28"/>
          <w:szCs w:val="28"/>
        </w:rPr>
      </w:pPr>
      <w:r w:rsidRPr="00993A89">
        <w:rPr>
          <w:rFonts w:ascii="Times New Roman" w:hAnsi="Times New Roman" w:cs="Times New Roman"/>
          <w:sz w:val="28"/>
          <w:szCs w:val="28"/>
        </w:rPr>
        <w:t>INVITE: İstifadəçi agentləri (UA) arasında media sessiyası qurur</w:t>
      </w:r>
    </w:p>
    <w:p w14:paraId="5A6FCF1B" w14:textId="77777777" w:rsidR="00270930" w:rsidRPr="00993A89" w:rsidRDefault="00270930" w:rsidP="00270930">
      <w:pPr>
        <w:pStyle w:val="ListParagraph"/>
        <w:numPr>
          <w:ilvl w:val="0"/>
          <w:numId w:val="2"/>
        </w:numPr>
        <w:rPr>
          <w:rFonts w:ascii="Times New Roman" w:hAnsi="Times New Roman" w:cs="Times New Roman"/>
          <w:sz w:val="28"/>
          <w:szCs w:val="28"/>
        </w:rPr>
      </w:pPr>
      <w:r w:rsidRPr="00993A89">
        <w:rPr>
          <w:rFonts w:ascii="Times New Roman" w:hAnsi="Times New Roman" w:cs="Times New Roman"/>
          <w:sz w:val="28"/>
          <w:szCs w:val="28"/>
        </w:rPr>
        <w:t>ACK:</w:t>
      </w:r>
      <w:r w:rsidR="0046161D" w:rsidRPr="00993A89">
        <w:rPr>
          <w:rFonts w:ascii="Times New Roman" w:hAnsi="Times New Roman" w:cs="Times New Roman"/>
          <w:sz w:val="28"/>
          <w:szCs w:val="28"/>
        </w:rPr>
        <w:t xml:space="preserve"> SIP mesajları arasında görüş təsdiqləndikdən sonra zəng qurulacaq.</w:t>
      </w:r>
    </w:p>
    <w:p w14:paraId="0E692204" w14:textId="77777777" w:rsidR="00270930" w:rsidRPr="00993A89" w:rsidRDefault="00270930" w:rsidP="00270930">
      <w:pPr>
        <w:pStyle w:val="ListParagraph"/>
        <w:numPr>
          <w:ilvl w:val="0"/>
          <w:numId w:val="2"/>
        </w:numPr>
        <w:rPr>
          <w:rFonts w:ascii="Times New Roman" w:hAnsi="Times New Roman" w:cs="Times New Roman"/>
          <w:sz w:val="28"/>
          <w:szCs w:val="28"/>
        </w:rPr>
      </w:pPr>
      <w:r w:rsidRPr="00993A89">
        <w:rPr>
          <w:rFonts w:ascii="Times New Roman" w:hAnsi="Times New Roman" w:cs="Times New Roman"/>
          <w:sz w:val="28"/>
          <w:szCs w:val="28"/>
        </w:rPr>
        <w:t>CANCEL:</w:t>
      </w:r>
      <w:r w:rsidR="0046161D" w:rsidRPr="00993A89">
        <w:rPr>
          <w:rFonts w:ascii="Times New Roman" w:hAnsi="Times New Roman" w:cs="Times New Roman"/>
          <w:sz w:val="28"/>
          <w:szCs w:val="28"/>
        </w:rPr>
        <w:t xml:space="preserve"> Bir müştəri tərəfindən göndərilən hər hansı bir əvvəlki seansı nəzərdə tutur.</w:t>
      </w:r>
    </w:p>
    <w:p w14:paraId="724AB9CF" w14:textId="77777777" w:rsidR="00270930" w:rsidRPr="00993A89" w:rsidRDefault="00270930" w:rsidP="00270930">
      <w:pPr>
        <w:pStyle w:val="ListParagraph"/>
        <w:numPr>
          <w:ilvl w:val="0"/>
          <w:numId w:val="2"/>
        </w:numPr>
        <w:rPr>
          <w:rFonts w:ascii="Times New Roman" w:hAnsi="Times New Roman" w:cs="Times New Roman"/>
          <w:sz w:val="28"/>
          <w:szCs w:val="28"/>
        </w:rPr>
      </w:pPr>
      <w:r w:rsidRPr="00993A89">
        <w:rPr>
          <w:rFonts w:ascii="Times New Roman" w:hAnsi="Times New Roman" w:cs="Times New Roman"/>
          <w:sz w:val="28"/>
          <w:szCs w:val="28"/>
        </w:rPr>
        <w:t>BYE:</w:t>
      </w:r>
      <w:r w:rsidR="0046161D" w:rsidRPr="00993A89">
        <w:t xml:space="preserve"> </w:t>
      </w:r>
      <w:r w:rsidR="0046161D" w:rsidRPr="00993A89">
        <w:rPr>
          <w:rFonts w:ascii="Times New Roman" w:hAnsi="Times New Roman" w:cs="Times New Roman"/>
          <w:sz w:val="28"/>
          <w:szCs w:val="28"/>
        </w:rPr>
        <w:t>İki istifadəçi arasındakı ümumi seansları bitir, məsələn, BYE sorğusu göndərərək konfrans sessiyasını bitirir.</w:t>
      </w:r>
    </w:p>
    <w:p w14:paraId="37C7298B" w14:textId="77777777" w:rsidR="00270930" w:rsidRPr="00993A89" w:rsidRDefault="00270930" w:rsidP="00270930">
      <w:pPr>
        <w:pStyle w:val="ListParagraph"/>
        <w:numPr>
          <w:ilvl w:val="0"/>
          <w:numId w:val="2"/>
        </w:numPr>
        <w:rPr>
          <w:rFonts w:ascii="Times New Roman" w:hAnsi="Times New Roman" w:cs="Times New Roman"/>
          <w:sz w:val="28"/>
          <w:szCs w:val="28"/>
        </w:rPr>
      </w:pPr>
      <w:r w:rsidRPr="00993A89">
        <w:rPr>
          <w:rFonts w:ascii="Times New Roman" w:hAnsi="Times New Roman" w:cs="Times New Roman"/>
          <w:sz w:val="28"/>
          <w:szCs w:val="28"/>
        </w:rPr>
        <w:t>OPTIONS:</w:t>
      </w:r>
      <w:r w:rsidR="0046161D" w:rsidRPr="00993A89">
        <w:rPr>
          <w:rFonts w:ascii="Times New Roman" w:hAnsi="Times New Roman" w:cs="Times New Roman"/>
          <w:sz w:val="28"/>
          <w:szCs w:val="28"/>
        </w:rPr>
        <w:t xml:space="preserve"> İstifadəçi "invite" sorğusundan əvvəl proxy serverdən və ya digər istifadəçilərdən soruşur. </w:t>
      </w:r>
    </w:p>
    <w:p w14:paraId="6E919056" w14:textId="77777777" w:rsidR="0046161D" w:rsidRPr="00993A89" w:rsidRDefault="0046161D" w:rsidP="0046161D">
      <w:pPr>
        <w:ind w:left="795"/>
        <w:rPr>
          <w:rFonts w:ascii="Times New Roman" w:hAnsi="Times New Roman" w:cs="Times New Roman"/>
          <w:sz w:val="28"/>
          <w:szCs w:val="28"/>
        </w:rPr>
      </w:pPr>
      <w:r w:rsidRPr="00993A89">
        <w:rPr>
          <w:rFonts w:ascii="Times New Roman" w:hAnsi="Times New Roman" w:cs="Times New Roman"/>
          <w:sz w:val="28"/>
          <w:szCs w:val="28"/>
        </w:rPr>
        <w:t xml:space="preserve">Bununla birlikdə, təhlükəsizlikdə hələ də qüsurlardır  ki, bu da  SIP əsaslı IP telefoniya xidmətinin təhlükəsizlik xüsusiyyətlərinə cavab vermədiyindən daha da yaxşılaşmağa təsir etdi. Bu protokol, mobil tətbiqetmə kimi digərlərindən daha çevik tətbiqləri dəstəkləyir və təhlükəsizlik problemlərindən əziyyət çəksə də müxtəlif simli və simsiz şəbəkələrdə tətbiq edilə bilər. </w:t>
      </w:r>
    </w:p>
    <w:p w14:paraId="615B2116" w14:textId="77777777" w:rsidR="0046161D" w:rsidRPr="00993A89" w:rsidRDefault="0046161D" w:rsidP="0046161D">
      <w:pPr>
        <w:ind w:left="795"/>
        <w:jc w:val="center"/>
        <w:rPr>
          <w:rFonts w:ascii="Times New Roman" w:hAnsi="Times New Roman" w:cs="Times New Roman"/>
          <w:sz w:val="28"/>
          <w:szCs w:val="28"/>
        </w:rPr>
      </w:pPr>
      <w:r w:rsidRPr="00993A89">
        <w:rPr>
          <w:rFonts w:ascii="Times New Roman" w:hAnsi="Times New Roman" w:cs="Times New Roman"/>
          <w:sz w:val="28"/>
          <w:szCs w:val="28"/>
        </w:rPr>
        <w:t>Cədvəl I SIP, cavab mesajlarının yeri</w:t>
      </w:r>
    </w:p>
    <w:tbl>
      <w:tblPr>
        <w:tblW w:w="0" w:type="auto"/>
        <w:tblInd w:w="2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6"/>
        <w:gridCol w:w="1048"/>
        <w:gridCol w:w="2416"/>
      </w:tblGrid>
      <w:tr w:rsidR="0046161D" w:rsidRPr="00993A89" w14:paraId="5366BD68" w14:textId="77777777" w:rsidTr="0046161D">
        <w:trPr>
          <w:trHeight w:val="368"/>
        </w:trPr>
        <w:tc>
          <w:tcPr>
            <w:tcW w:w="2336" w:type="dxa"/>
          </w:tcPr>
          <w:p w14:paraId="00112DED" w14:textId="77777777" w:rsidR="0046161D" w:rsidRPr="00993A89" w:rsidRDefault="0046161D" w:rsidP="002B6E12">
            <w:pPr>
              <w:pStyle w:val="TableParagraph"/>
              <w:rPr>
                <w:sz w:val="28"/>
                <w:szCs w:val="28"/>
                <w:lang w:val="az-Latn-AZ"/>
              </w:rPr>
            </w:pPr>
            <w:r w:rsidRPr="00993A89">
              <w:rPr>
                <w:sz w:val="28"/>
                <w:szCs w:val="28"/>
                <w:lang w:val="az-Latn-AZ"/>
              </w:rPr>
              <w:t>Təsvir</w:t>
            </w:r>
          </w:p>
        </w:tc>
        <w:tc>
          <w:tcPr>
            <w:tcW w:w="1048" w:type="dxa"/>
          </w:tcPr>
          <w:p w14:paraId="2E1B83E9" w14:textId="77777777" w:rsidR="0046161D" w:rsidRPr="00993A89" w:rsidRDefault="0046161D" w:rsidP="002B6E12">
            <w:pPr>
              <w:pStyle w:val="TableParagraph"/>
              <w:rPr>
                <w:sz w:val="28"/>
                <w:szCs w:val="28"/>
                <w:lang w:val="az-Latn-AZ"/>
              </w:rPr>
            </w:pPr>
            <w:r w:rsidRPr="00993A89">
              <w:rPr>
                <w:sz w:val="28"/>
                <w:szCs w:val="28"/>
                <w:lang w:val="az-Latn-AZ"/>
              </w:rPr>
              <w:t>Status code</w:t>
            </w:r>
          </w:p>
        </w:tc>
        <w:tc>
          <w:tcPr>
            <w:tcW w:w="2416" w:type="dxa"/>
          </w:tcPr>
          <w:p w14:paraId="70A05EEE" w14:textId="77777777" w:rsidR="0046161D" w:rsidRPr="00993A89" w:rsidRDefault="0046161D" w:rsidP="002B6E12">
            <w:pPr>
              <w:pStyle w:val="TableParagraph"/>
              <w:rPr>
                <w:sz w:val="28"/>
                <w:szCs w:val="28"/>
                <w:lang w:val="az-Latn-AZ"/>
              </w:rPr>
            </w:pPr>
            <w:r w:rsidRPr="00993A89">
              <w:rPr>
                <w:sz w:val="28"/>
                <w:szCs w:val="28"/>
                <w:lang w:val="az-Latn-AZ"/>
              </w:rPr>
              <w:t>Nümunə</w:t>
            </w:r>
          </w:p>
        </w:tc>
      </w:tr>
      <w:tr w:rsidR="0046161D" w:rsidRPr="00993A89" w14:paraId="4E997A0F" w14:textId="77777777" w:rsidTr="0046161D">
        <w:trPr>
          <w:trHeight w:val="350"/>
        </w:trPr>
        <w:tc>
          <w:tcPr>
            <w:tcW w:w="2336" w:type="dxa"/>
          </w:tcPr>
          <w:p w14:paraId="277D1CD1" w14:textId="77777777" w:rsidR="0046161D" w:rsidRPr="00993A89" w:rsidRDefault="0046161D" w:rsidP="002B6E12">
            <w:pPr>
              <w:pStyle w:val="TableParagraph"/>
              <w:rPr>
                <w:sz w:val="28"/>
                <w:szCs w:val="28"/>
                <w:lang w:val="az-Latn-AZ"/>
              </w:rPr>
            </w:pPr>
            <w:r w:rsidRPr="00993A89">
              <w:rPr>
                <w:sz w:val="28"/>
                <w:szCs w:val="28"/>
                <w:lang w:val="az-Latn-AZ"/>
              </w:rPr>
              <w:t>Məlumatlı</w:t>
            </w:r>
          </w:p>
        </w:tc>
        <w:tc>
          <w:tcPr>
            <w:tcW w:w="1048" w:type="dxa"/>
          </w:tcPr>
          <w:p w14:paraId="05C75632" w14:textId="77777777" w:rsidR="0046161D" w:rsidRPr="00993A89" w:rsidRDefault="0046161D" w:rsidP="002B6E12">
            <w:pPr>
              <w:pStyle w:val="TableParagraph"/>
              <w:ind w:left="108"/>
              <w:rPr>
                <w:sz w:val="28"/>
                <w:szCs w:val="28"/>
                <w:lang w:val="az-Latn-AZ"/>
              </w:rPr>
            </w:pPr>
            <w:r w:rsidRPr="00993A89">
              <w:rPr>
                <w:sz w:val="28"/>
                <w:szCs w:val="28"/>
                <w:lang w:val="az-Latn-AZ"/>
              </w:rPr>
              <w:t>1xx</w:t>
            </w:r>
          </w:p>
        </w:tc>
        <w:tc>
          <w:tcPr>
            <w:tcW w:w="2416" w:type="dxa"/>
          </w:tcPr>
          <w:p w14:paraId="4B426E97" w14:textId="77777777" w:rsidR="0046161D" w:rsidRPr="00993A89" w:rsidRDefault="0046161D" w:rsidP="002B6E12">
            <w:pPr>
              <w:pStyle w:val="TableParagraph"/>
              <w:ind w:left="108"/>
              <w:rPr>
                <w:sz w:val="28"/>
                <w:szCs w:val="28"/>
                <w:lang w:val="az-Latn-AZ"/>
              </w:rPr>
            </w:pPr>
            <w:r w:rsidRPr="00993A89">
              <w:rPr>
                <w:sz w:val="28"/>
                <w:szCs w:val="28"/>
                <w:lang w:val="az-Latn-AZ"/>
              </w:rPr>
              <w:t>100 Trying</w:t>
            </w:r>
          </w:p>
        </w:tc>
      </w:tr>
      <w:tr w:rsidR="0046161D" w:rsidRPr="00993A89" w14:paraId="63BFD6E2" w14:textId="77777777" w:rsidTr="0046161D">
        <w:trPr>
          <w:trHeight w:val="350"/>
        </w:trPr>
        <w:tc>
          <w:tcPr>
            <w:tcW w:w="2336" w:type="dxa"/>
          </w:tcPr>
          <w:p w14:paraId="70EC7E2B" w14:textId="77777777" w:rsidR="0046161D" w:rsidRPr="00993A89" w:rsidRDefault="0046161D" w:rsidP="002B6E12">
            <w:pPr>
              <w:pStyle w:val="TableParagraph"/>
              <w:rPr>
                <w:sz w:val="28"/>
                <w:szCs w:val="28"/>
                <w:lang w:val="az-Latn-AZ"/>
              </w:rPr>
            </w:pPr>
            <w:r w:rsidRPr="00993A89">
              <w:rPr>
                <w:sz w:val="28"/>
                <w:szCs w:val="28"/>
                <w:lang w:val="az-Latn-AZ"/>
              </w:rPr>
              <w:t>müvəffəqiyyət</w:t>
            </w:r>
          </w:p>
        </w:tc>
        <w:tc>
          <w:tcPr>
            <w:tcW w:w="1048" w:type="dxa"/>
          </w:tcPr>
          <w:p w14:paraId="3BB126F7" w14:textId="77777777" w:rsidR="0046161D" w:rsidRPr="00993A89" w:rsidRDefault="0046161D" w:rsidP="002B6E12">
            <w:pPr>
              <w:pStyle w:val="TableParagraph"/>
              <w:ind w:left="106"/>
              <w:rPr>
                <w:sz w:val="28"/>
                <w:szCs w:val="28"/>
                <w:lang w:val="az-Latn-AZ"/>
              </w:rPr>
            </w:pPr>
            <w:r w:rsidRPr="00993A89">
              <w:rPr>
                <w:sz w:val="28"/>
                <w:szCs w:val="28"/>
                <w:lang w:val="az-Latn-AZ"/>
              </w:rPr>
              <w:t>2xx</w:t>
            </w:r>
          </w:p>
        </w:tc>
        <w:tc>
          <w:tcPr>
            <w:tcW w:w="2416" w:type="dxa"/>
          </w:tcPr>
          <w:p w14:paraId="1630A893" w14:textId="77777777" w:rsidR="0046161D" w:rsidRPr="00993A89" w:rsidRDefault="0046161D" w:rsidP="002B6E12">
            <w:pPr>
              <w:pStyle w:val="TableParagraph"/>
              <w:rPr>
                <w:sz w:val="28"/>
                <w:szCs w:val="28"/>
                <w:lang w:val="az-Latn-AZ"/>
              </w:rPr>
            </w:pPr>
            <w:r w:rsidRPr="00993A89">
              <w:rPr>
                <w:sz w:val="28"/>
                <w:szCs w:val="28"/>
                <w:lang w:val="az-Latn-AZ"/>
              </w:rPr>
              <w:t>200 Ok</w:t>
            </w:r>
          </w:p>
        </w:tc>
      </w:tr>
      <w:tr w:rsidR="0046161D" w:rsidRPr="00993A89" w14:paraId="05AB8EEA" w14:textId="77777777" w:rsidTr="0046161D">
        <w:trPr>
          <w:trHeight w:val="230"/>
        </w:trPr>
        <w:tc>
          <w:tcPr>
            <w:tcW w:w="2336" w:type="dxa"/>
          </w:tcPr>
          <w:p w14:paraId="51A380E1" w14:textId="77777777" w:rsidR="0046161D" w:rsidRPr="00993A89" w:rsidRDefault="0046161D" w:rsidP="002B6E12">
            <w:pPr>
              <w:pStyle w:val="TableParagraph"/>
              <w:rPr>
                <w:sz w:val="28"/>
                <w:szCs w:val="28"/>
                <w:lang w:val="az-Latn-AZ"/>
              </w:rPr>
            </w:pPr>
            <w:r w:rsidRPr="00993A89">
              <w:rPr>
                <w:sz w:val="28"/>
                <w:szCs w:val="28"/>
                <w:lang w:val="az-Latn-AZ"/>
              </w:rPr>
              <w:t>İstiqamətləndirmə</w:t>
            </w:r>
          </w:p>
        </w:tc>
        <w:tc>
          <w:tcPr>
            <w:tcW w:w="1048" w:type="dxa"/>
          </w:tcPr>
          <w:p w14:paraId="08941D58" w14:textId="77777777" w:rsidR="0046161D" w:rsidRPr="00993A89" w:rsidRDefault="0046161D" w:rsidP="002B6E12">
            <w:pPr>
              <w:pStyle w:val="TableParagraph"/>
              <w:ind w:left="106"/>
              <w:rPr>
                <w:sz w:val="28"/>
                <w:szCs w:val="28"/>
                <w:lang w:val="az-Latn-AZ"/>
              </w:rPr>
            </w:pPr>
            <w:r w:rsidRPr="00993A89">
              <w:rPr>
                <w:sz w:val="28"/>
                <w:szCs w:val="28"/>
                <w:lang w:val="az-Latn-AZ"/>
              </w:rPr>
              <w:t>3xx</w:t>
            </w:r>
          </w:p>
        </w:tc>
        <w:tc>
          <w:tcPr>
            <w:tcW w:w="2416" w:type="dxa"/>
          </w:tcPr>
          <w:p w14:paraId="35367822" w14:textId="77777777" w:rsidR="0046161D" w:rsidRPr="00993A89" w:rsidRDefault="0046161D" w:rsidP="002B6E12">
            <w:pPr>
              <w:pStyle w:val="TableParagraph"/>
              <w:ind w:left="106"/>
              <w:rPr>
                <w:sz w:val="28"/>
                <w:szCs w:val="28"/>
                <w:lang w:val="az-Latn-AZ"/>
              </w:rPr>
            </w:pPr>
            <w:r w:rsidRPr="00993A89">
              <w:rPr>
                <w:sz w:val="28"/>
                <w:szCs w:val="28"/>
                <w:lang w:val="az-Latn-AZ"/>
              </w:rPr>
              <w:t>300 Multiple choices</w:t>
            </w:r>
          </w:p>
        </w:tc>
      </w:tr>
      <w:tr w:rsidR="0046161D" w:rsidRPr="00993A89" w14:paraId="5E2ED7F2" w14:textId="77777777" w:rsidTr="0046161D">
        <w:trPr>
          <w:trHeight w:val="368"/>
        </w:trPr>
        <w:tc>
          <w:tcPr>
            <w:tcW w:w="2336" w:type="dxa"/>
          </w:tcPr>
          <w:p w14:paraId="21966354" w14:textId="77777777" w:rsidR="0046161D" w:rsidRPr="00993A89" w:rsidRDefault="0046161D" w:rsidP="002B6E12">
            <w:pPr>
              <w:pStyle w:val="TableParagraph"/>
              <w:rPr>
                <w:sz w:val="28"/>
                <w:szCs w:val="28"/>
                <w:lang w:val="az-Latn-AZ"/>
              </w:rPr>
            </w:pPr>
            <w:r w:rsidRPr="00993A89">
              <w:rPr>
                <w:sz w:val="28"/>
                <w:szCs w:val="28"/>
                <w:lang w:val="az-Latn-AZ"/>
              </w:rPr>
              <w:t>Müştəri xətası</w:t>
            </w:r>
          </w:p>
        </w:tc>
        <w:tc>
          <w:tcPr>
            <w:tcW w:w="1048" w:type="dxa"/>
          </w:tcPr>
          <w:p w14:paraId="216D4976" w14:textId="77777777" w:rsidR="0046161D" w:rsidRPr="00993A89" w:rsidRDefault="0046161D" w:rsidP="002B6E12">
            <w:pPr>
              <w:pStyle w:val="TableParagraph"/>
              <w:ind w:left="108"/>
              <w:rPr>
                <w:sz w:val="28"/>
                <w:szCs w:val="28"/>
                <w:lang w:val="az-Latn-AZ"/>
              </w:rPr>
            </w:pPr>
            <w:r w:rsidRPr="00993A89">
              <w:rPr>
                <w:sz w:val="28"/>
                <w:szCs w:val="28"/>
                <w:lang w:val="az-Latn-AZ"/>
              </w:rPr>
              <w:t>4xx</w:t>
            </w:r>
          </w:p>
        </w:tc>
        <w:tc>
          <w:tcPr>
            <w:tcW w:w="2416" w:type="dxa"/>
          </w:tcPr>
          <w:p w14:paraId="78A7F354" w14:textId="77777777" w:rsidR="0046161D" w:rsidRPr="00993A89" w:rsidRDefault="0046161D" w:rsidP="002B6E12">
            <w:pPr>
              <w:pStyle w:val="TableParagraph"/>
              <w:ind w:left="108"/>
              <w:rPr>
                <w:sz w:val="28"/>
                <w:szCs w:val="28"/>
                <w:lang w:val="az-Latn-AZ"/>
              </w:rPr>
            </w:pPr>
            <w:r w:rsidRPr="00993A89">
              <w:rPr>
                <w:sz w:val="28"/>
                <w:szCs w:val="28"/>
                <w:lang w:val="az-Latn-AZ"/>
              </w:rPr>
              <w:t>400 Bad request</w:t>
            </w:r>
          </w:p>
        </w:tc>
      </w:tr>
      <w:tr w:rsidR="0046161D" w:rsidRPr="00993A89" w14:paraId="3B0432E9" w14:textId="77777777" w:rsidTr="0046161D">
        <w:trPr>
          <w:trHeight w:val="440"/>
        </w:trPr>
        <w:tc>
          <w:tcPr>
            <w:tcW w:w="2336" w:type="dxa"/>
          </w:tcPr>
          <w:p w14:paraId="461F57A0" w14:textId="77777777" w:rsidR="0046161D" w:rsidRPr="00993A89" w:rsidRDefault="0046161D" w:rsidP="002B6E12">
            <w:pPr>
              <w:pStyle w:val="TableParagraph"/>
              <w:spacing w:line="209" w:lineRule="exact"/>
              <w:rPr>
                <w:sz w:val="28"/>
                <w:szCs w:val="28"/>
                <w:lang w:val="az-Latn-AZ"/>
              </w:rPr>
            </w:pPr>
            <w:r w:rsidRPr="00993A89">
              <w:rPr>
                <w:sz w:val="28"/>
                <w:szCs w:val="28"/>
                <w:lang w:val="az-Latn-AZ"/>
              </w:rPr>
              <w:t>Server xətası</w:t>
            </w:r>
          </w:p>
        </w:tc>
        <w:tc>
          <w:tcPr>
            <w:tcW w:w="1048" w:type="dxa"/>
          </w:tcPr>
          <w:p w14:paraId="3B716081" w14:textId="77777777" w:rsidR="0046161D" w:rsidRPr="00993A89" w:rsidRDefault="0046161D" w:rsidP="002B6E12">
            <w:pPr>
              <w:pStyle w:val="TableParagraph"/>
              <w:spacing w:line="209" w:lineRule="exact"/>
              <w:ind w:left="109"/>
              <w:rPr>
                <w:sz w:val="28"/>
                <w:szCs w:val="28"/>
                <w:lang w:val="az-Latn-AZ"/>
              </w:rPr>
            </w:pPr>
            <w:r w:rsidRPr="00993A89">
              <w:rPr>
                <w:sz w:val="28"/>
                <w:szCs w:val="28"/>
                <w:lang w:val="az-Latn-AZ"/>
              </w:rPr>
              <w:t>5xx</w:t>
            </w:r>
          </w:p>
        </w:tc>
        <w:tc>
          <w:tcPr>
            <w:tcW w:w="2416" w:type="dxa"/>
          </w:tcPr>
          <w:p w14:paraId="0790045E" w14:textId="77777777" w:rsidR="0046161D" w:rsidRPr="00993A89" w:rsidRDefault="0046161D" w:rsidP="002B6E12">
            <w:pPr>
              <w:pStyle w:val="TableParagraph"/>
              <w:spacing w:line="209" w:lineRule="exact"/>
              <w:ind w:left="108"/>
              <w:rPr>
                <w:sz w:val="28"/>
                <w:szCs w:val="28"/>
                <w:lang w:val="az-Latn-AZ"/>
              </w:rPr>
            </w:pPr>
            <w:r w:rsidRPr="00993A89">
              <w:rPr>
                <w:sz w:val="28"/>
                <w:szCs w:val="28"/>
                <w:lang w:val="az-Latn-AZ"/>
              </w:rPr>
              <w:t>502 Bad geteway</w:t>
            </w:r>
          </w:p>
        </w:tc>
      </w:tr>
      <w:tr w:rsidR="0046161D" w:rsidRPr="00993A89" w14:paraId="53BDB08E" w14:textId="77777777" w:rsidTr="0046161D">
        <w:trPr>
          <w:trHeight w:val="350"/>
        </w:trPr>
        <w:tc>
          <w:tcPr>
            <w:tcW w:w="2336" w:type="dxa"/>
          </w:tcPr>
          <w:p w14:paraId="2B21E74B" w14:textId="77777777" w:rsidR="0046161D" w:rsidRPr="00993A89" w:rsidRDefault="0046161D" w:rsidP="002B6E12">
            <w:pPr>
              <w:pStyle w:val="TableParagraph"/>
              <w:spacing w:line="211" w:lineRule="exact"/>
              <w:rPr>
                <w:sz w:val="28"/>
                <w:szCs w:val="28"/>
                <w:lang w:val="az-Latn-AZ"/>
              </w:rPr>
            </w:pPr>
            <w:r w:rsidRPr="00993A89">
              <w:rPr>
                <w:sz w:val="28"/>
                <w:szCs w:val="28"/>
                <w:lang w:val="az-Latn-AZ"/>
              </w:rPr>
              <w:t>Qlobal uğursuzluq</w:t>
            </w:r>
          </w:p>
        </w:tc>
        <w:tc>
          <w:tcPr>
            <w:tcW w:w="1048" w:type="dxa"/>
          </w:tcPr>
          <w:p w14:paraId="4EB2E922" w14:textId="77777777" w:rsidR="0046161D" w:rsidRPr="00993A89" w:rsidRDefault="0046161D" w:rsidP="002B6E12">
            <w:pPr>
              <w:pStyle w:val="TableParagraph"/>
              <w:spacing w:line="211" w:lineRule="exact"/>
              <w:ind w:left="106"/>
              <w:rPr>
                <w:sz w:val="28"/>
                <w:szCs w:val="28"/>
                <w:lang w:val="az-Latn-AZ"/>
              </w:rPr>
            </w:pPr>
            <w:r w:rsidRPr="00993A89">
              <w:rPr>
                <w:sz w:val="28"/>
                <w:szCs w:val="28"/>
                <w:lang w:val="az-Latn-AZ"/>
              </w:rPr>
              <w:t>6xx</w:t>
            </w:r>
          </w:p>
        </w:tc>
        <w:tc>
          <w:tcPr>
            <w:tcW w:w="2416" w:type="dxa"/>
          </w:tcPr>
          <w:p w14:paraId="40A6A2BB" w14:textId="77777777" w:rsidR="0046161D" w:rsidRPr="00993A89" w:rsidRDefault="0046161D" w:rsidP="002B6E12">
            <w:pPr>
              <w:pStyle w:val="TableParagraph"/>
              <w:spacing w:line="211" w:lineRule="exact"/>
              <w:ind w:left="106"/>
              <w:rPr>
                <w:sz w:val="28"/>
                <w:szCs w:val="28"/>
                <w:lang w:val="az-Latn-AZ"/>
              </w:rPr>
            </w:pPr>
            <w:r w:rsidRPr="00993A89">
              <w:rPr>
                <w:sz w:val="28"/>
                <w:szCs w:val="28"/>
                <w:lang w:val="az-Latn-AZ"/>
              </w:rPr>
              <w:t>603 Decline</w:t>
            </w:r>
          </w:p>
        </w:tc>
      </w:tr>
    </w:tbl>
    <w:p w14:paraId="2F2B2283" w14:textId="77777777" w:rsidR="0046161D" w:rsidRPr="00993A89" w:rsidRDefault="0046161D" w:rsidP="0046161D">
      <w:pPr>
        <w:ind w:left="795"/>
        <w:rPr>
          <w:rFonts w:ascii="Times New Roman" w:hAnsi="Times New Roman" w:cs="Times New Roman"/>
          <w:sz w:val="28"/>
          <w:szCs w:val="28"/>
        </w:rPr>
      </w:pPr>
    </w:p>
    <w:p w14:paraId="24D7B6C9" w14:textId="77777777" w:rsidR="00270930" w:rsidRPr="00993A89" w:rsidRDefault="0046161D">
      <w:pPr>
        <w:rPr>
          <w:rFonts w:ascii="Times New Roman" w:hAnsi="Times New Roman" w:cs="Times New Roman"/>
          <w:sz w:val="28"/>
          <w:szCs w:val="28"/>
        </w:rPr>
      </w:pPr>
      <w:r w:rsidRPr="00993A89">
        <w:rPr>
          <w:rFonts w:ascii="Times New Roman" w:hAnsi="Times New Roman" w:cs="Times New Roman"/>
          <w:sz w:val="28"/>
          <w:szCs w:val="28"/>
        </w:rPr>
        <w:t>Çərçivəmiz lokal şəbəkə şifrələmə / şifrəni açmaq üçün İnternetin onurğa sxeminə qoşulmuşdur; lakin, xarici şəbəkə üçün masanın digər tərəfində işləməyəcəyini düşünürük, çünki xarici şəbəkə üçün hansı alqoritm tətbiq olunduğunu heç bilmirik. Şəbəkə yolunun məqsədi ümumiyyətlə laboratoriya şəhərciyində qulaq asmağın qarşısını almaqdır</w:t>
      </w:r>
      <w:r w:rsidR="00B572D7" w:rsidRPr="00993A89">
        <w:rPr>
          <w:rFonts w:ascii="Times New Roman" w:hAnsi="Times New Roman" w:cs="Times New Roman"/>
          <w:sz w:val="28"/>
          <w:szCs w:val="28"/>
        </w:rPr>
        <w:t xml:space="preserve">. </w:t>
      </w:r>
    </w:p>
    <w:p w14:paraId="028C0388" w14:textId="77777777" w:rsidR="00B572D7" w:rsidRPr="00993A89" w:rsidRDefault="00B572D7" w:rsidP="00B572D7">
      <w:pPr>
        <w:ind w:firstLine="720"/>
        <w:jc w:val="center"/>
        <w:rPr>
          <w:rFonts w:ascii="Times New Roman" w:hAnsi="Times New Roman" w:cs="Times New Roman"/>
          <w:sz w:val="28"/>
          <w:szCs w:val="28"/>
        </w:rPr>
      </w:pPr>
    </w:p>
    <w:p w14:paraId="507028F6" w14:textId="77777777" w:rsidR="00B572D7" w:rsidRPr="00993A89" w:rsidRDefault="00B572D7" w:rsidP="00B572D7">
      <w:pPr>
        <w:ind w:firstLine="720"/>
        <w:jc w:val="center"/>
        <w:rPr>
          <w:rFonts w:ascii="Times New Roman" w:hAnsi="Times New Roman" w:cs="Times New Roman"/>
          <w:sz w:val="28"/>
          <w:szCs w:val="28"/>
        </w:rPr>
      </w:pPr>
    </w:p>
    <w:p w14:paraId="79E033D1" w14:textId="77777777" w:rsidR="00B572D7" w:rsidRPr="00993A89" w:rsidRDefault="00B572D7" w:rsidP="00B572D7">
      <w:pPr>
        <w:ind w:firstLine="720"/>
        <w:jc w:val="center"/>
        <w:rPr>
          <w:rFonts w:ascii="Times New Roman" w:hAnsi="Times New Roman" w:cs="Times New Roman"/>
          <w:sz w:val="28"/>
          <w:szCs w:val="28"/>
        </w:rPr>
      </w:pPr>
    </w:p>
    <w:p w14:paraId="2930D097" w14:textId="77777777" w:rsidR="00B572D7" w:rsidRPr="00993A89" w:rsidRDefault="00B572D7" w:rsidP="00B572D7">
      <w:pPr>
        <w:ind w:firstLine="720"/>
        <w:jc w:val="center"/>
        <w:rPr>
          <w:rFonts w:ascii="Times New Roman" w:hAnsi="Times New Roman" w:cs="Times New Roman"/>
          <w:sz w:val="28"/>
          <w:szCs w:val="28"/>
        </w:rPr>
      </w:pPr>
    </w:p>
    <w:p w14:paraId="50BEE77A" w14:textId="77777777" w:rsidR="00B572D7" w:rsidRPr="00993A89" w:rsidRDefault="00B572D7" w:rsidP="00B572D7">
      <w:pPr>
        <w:ind w:firstLine="720"/>
        <w:jc w:val="center"/>
        <w:rPr>
          <w:rFonts w:ascii="Times New Roman" w:hAnsi="Times New Roman" w:cs="Times New Roman"/>
          <w:sz w:val="28"/>
          <w:szCs w:val="28"/>
        </w:rPr>
      </w:pPr>
    </w:p>
    <w:p w14:paraId="46C31D1E" w14:textId="77777777" w:rsidR="00B572D7" w:rsidRPr="00993A89" w:rsidRDefault="00B572D7" w:rsidP="00B572D7">
      <w:pPr>
        <w:ind w:firstLine="720"/>
        <w:jc w:val="center"/>
        <w:rPr>
          <w:rFonts w:ascii="Times New Roman" w:hAnsi="Times New Roman" w:cs="Times New Roman"/>
          <w:sz w:val="28"/>
          <w:szCs w:val="28"/>
        </w:rPr>
      </w:pPr>
    </w:p>
    <w:p w14:paraId="4640F405" w14:textId="77777777" w:rsidR="00B572D7" w:rsidRPr="00993A89" w:rsidRDefault="00B572D7" w:rsidP="00B572D7">
      <w:pPr>
        <w:ind w:firstLine="720"/>
        <w:jc w:val="center"/>
        <w:rPr>
          <w:rFonts w:ascii="Times New Roman" w:hAnsi="Times New Roman" w:cs="Times New Roman"/>
          <w:sz w:val="28"/>
          <w:szCs w:val="28"/>
        </w:rPr>
      </w:pPr>
      <w:r w:rsidRPr="00993A89">
        <w:rPr>
          <w:rFonts w:ascii="Times New Roman" w:hAnsi="Times New Roman" w:cs="Times New Roman"/>
          <w:noProof/>
          <w:sz w:val="28"/>
          <w:szCs w:val="28"/>
        </w:rPr>
        <w:drawing>
          <wp:inline distT="0" distB="0" distL="0" distR="0" wp14:anchorId="38339F13" wp14:editId="2F6A649F">
            <wp:extent cx="4019550" cy="4180664"/>
            <wp:effectExtent l="0" t="0" r="0" b="0"/>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5" cstate="print"/>
                    <a:stretch>
                      <a:fillRect/>
                    </a:stretch>
                  </pic:blipFill>
                  <pic:spPr>
                    <a:xfrm>
                      <a:off x="0" y="0"/>
                      <a:ext cx="4046187" cy="4208369"/>
                    </a:xfrm>
                    <a:prstGeom prst="rect">
                      <a:avLst/>
                    </a:prstGeom>
                  </pic:spPr>
                </pic:pic>
              </a:graphicData>
            </a:graphic>
          </wp:inline>
        </w:drawing>
      </w:r>
    </w:p>
    <w:p w14:paraId="44DE41C7" w14:textId="77777777" w:rsidR="00B572D7" w:rsidRPr="00993A89" w:rsidRDefault="00B572D7" w:rsidP="00B572D7">
      <w:pPr>
        <w:ind w:firstLine="720"/>
        <w:jc w:val="center"/>
        <w:rPr>
          <w:rFonts w:ascii="Times New Roman" w:hAnsi="Times New Roman" w:cs="Times New Roman"/>
          <w:sz w:val="28"/>
          <w:szCs w:val="28"/>
        </w:rPr>
      </w:pPr>
      <w:r w:rsidRPr="00993A89">
        <w:rPr>
          <w:rFonts w:ascii="Times New Roman" w:hAnsi="Times New Roman" w:cs="Times New Roman"/>
          <w:sz w:val="28"/>
          <w:szCs w:val="28"/>
        </w:rPr>
        <w:t>Şəkil 1. SIP əməliyyatı</w:t>
      </w:r>
    </w:p>
    <w:p w14:paraId="1D8E4098" w14:textId="77777777" w:rsidR="00B572D7" w:rsidRPr="00993A89" w:rsidRDefault="00B572D7" w:rsidP="00B572D7">
      <w:pPr>
        <w:pStyle w:val="ListParagraph"/>
        <w:numPr>
          <w:ilvl w:val="1"/>
          <w:numId w:val="1"/>
        </w:numPr>
        <w:rPr>
          <w:rFonts w:ascii="Times New Roman" w:hAnsi="Times New Roman" w:cs="Times New Roman"/>
          <w:sz w:val="28"/>
          <w:szCs w:val="28"/>
        </w:rPr>
      </w:pPr>
      <w:r w:rsidRPr="00993A89">
        <w:rPr>
          <w:rFonts w:ascii="Times New Roman" w:hAnsi="Times New Roman" w:cs="Times New Roman"/>
          <w:sz w:val="28"/>
          <w:szCs w:val="28"/>
        </w:rPr>
        <w:t>Əlaqəli məsələlər</w:t>
      </w:r>
    </w:p>
    <w:p w14:paraId="7550BDC3" w14:textId="77777777" w:rsidR="00B572D7" w:rsidRPr="00993A89" w:rsidRDefault="00B572D7" w:rsidP="00B572D7">
      <w:pPr>
        <w:ind w:left="720"/>
        <w:rPr>
          <w:rFonts w:ascii="Times New Roman" w:hAnsi="Times New Roman" w:cs="Times New Roman"/>
          <w:sz w:val="28"/>
          <w:szCs w:val="28"/>
        </w:rPr>
      </w:pPr>
      <w:r w:rsidRPr="00993A89">
        <w:rPr>
          <w:rFonts w:ascii="Times New Roman" w:hAnsi="Times New Roman" w:cs="Times New Roman"/>
          <w:sz w:val="28"/>
          <w:szCs w:val="28"/>
        </w:rPr>
        <w:t xml:space="preserve">SIP təhlükəsizliyi IETF-in RFC 3329, 4189 və daha çox üzərində işlərini izah edir, bəziləri hələ də işləyir və yenilənir. Bununla birlikdə, parlaq işığda, uzantını özünə təmin etmək əvəzinə, bütün SIP server inkişaf etmiş və etibarlı bir görünüşə sahibdir, IETF artıq edilmişdir. SIP şifrələmə, bir bina təhlükəsizlik qapısı yaxşı əlaqəli bir iş şəbəkəsi təklif etdiyi üçün üçüncü tərəf dəstəyini şifrələyir. Xüsusilə əvvəlcədən paylaşılan açar və </w:t>
      </w:r>
      <w:r w:rsidRPr="00993A89">
        <w:rPr>
          <w:rFonts w:ascii="Times New Roman" w:hAnsi="Times New Roman" w:cs="Times New Roman"/>
          <w:sz w:val="28"/>
          <w:szCs w:val="28"/>
        </w:rPr>
        <w:lastRenderedPageBreak/>
        <w:t xml:space="preserve">istifadə olunan Multimedia İnternet KEY (MIKEY) istifadə etdikdə. Digər hallarda, xüsusilə VoIP müəssisə şəbəkələrində təhlükəsizlik məsələlərini izləmək üçün qapı tülkülərinə yerləşdirmə. Digər araşdırmalar sip proxy serveri istifadəçi agenti serveri (UAs) və uzaq verilənlər bazası ilə korlamaqla sip proxylər arasında identifikasiyanı məcbur edir; identifikasiyası artırılması toplu Sip proxy üçün bir yerləşdirmə tələbi təşviq edəcək. </w:t>
      </w:r>
    </w:p>
    <w:p w14:paraId="358CEB09" w14:textId="77777777" w:rsidR="00B572D7" w:rsidRPr="00993A89" w:rsidRDefault="00B572D7" w:rsidP="00B572D7">
      <w:pPr>
        <w:ind w:left="720"/>
        <w:rPr>
          <w:rFonts w:ascii="Times New Roman" w:hAnsi="Times New Roman" w:cs="Times New Roman"/>
          <w:sz w:val="28"/>
          <w:szCs w:val="28"/>
        </w:rPr>
      </w:pPr>
      <w:r w:rsidRPr="00993A89">
        <w:rPr>
          <w:rFonts w:ascii="Times New Roman" w:hAnsi="Times New Roman" w:cs="Times New Roman"/>
          <w:sz w:val="28"/>
          <w:szCs w:val="28"/>
        </w:rPr>
        <w:t xml:space="preserve">UA üçün çox səy tələb etməyən bir çağırış axınının bütövlüyünü təmin edəcək bir doğrulama mexanizmini təklif etmək üçün bir iş aparıldı. Bu mexanizm bizə sona çatmayan və istifadəçi səviyyəsində PKI olmadan zəng axınının bütövlüyünü təmin etməyə kömək edəcəkdir. Doğrulama mexanizmi SRTP üçün əsas danışıq protokoli olan ZRTP-də tətbiq edilir və təsdiqlənir. </w:t>
      </w:r>
    </w:p>
    <w:p w14:paraId="7A218238" w14:textId="77777777" w:rsidR="009F7D46" w:rsidRPr="00993A89" w:rsidRDefault="009F7D46" w:rsidP="00B572D7">
      <w:pPr>
        <w:ind w:left="720"/>
        <w:rPr>
          <w:rFonts w:ascii="Times New Roman" w:hAnsi="Times New Roman" w:cs="Times New Roman"/>
          <w:sz w:val="28"/>
          <w:szCs w:val="28"/>
        </w:rPr>
      </w:pPr>
      <w:r w:rsidRPr="00993A89">
        <w:rPr>
          <w:rFonts w:ascii="Times New Roman" w:hAnsi="Times New Roman" w:cs="Times New Roman"/>
          <w:sz w:val="28"/>
          <w:szCs w:val="28"/>
        </w:rPr>
        <w:t xml:space="preserve">SIP-ni TLS-ə yerləşdirmək üçün şəbəkə operatorları etibarlı əlaqələrin detallarını maksimum dərəcədə artırmağa çalışmalıdırlar ki, bunun üçün TLS bağlantısını yenidən qursunlar. Tez-tez telefonlar və şlüzlər arasında təhlükəsizliyi göstərən təkrar bir kalibrləmə bağlantısını məcbur etməyə çalışmaq çətin deyil. Bu bağlantı sıfırlamaq üçün təcavüzkar düzgün olmayan növ paketi göndərməli idi. Bu, telefon və zəng serveri arasındakı siqnal kanalını kəsəcəkdir. SIP şifrələməsinin yerləşdirilməsi üçün çoxsaylı təsirli qoruyucu gizlətmə texnikası; Hər ikisi üçün təsirli bir həll: Elliptik-Curve-Diffie-Hellman (ECDH) alqoritmi (açar yerləşdirmə üçün), açar nəsil funksiyası (KGF) (VoIP zəng sessiyasında açarı dinamik şəkildə dəyişdirmək üçün). Bu iki mərhələli keçid yerləşdirmə planı son çağırış sessiyaları zamanı VoIP səs paketləri üçün effektiv və güclü bir təhlükəsizlik təmin edir. Təklif olunan bu dizaynı sınamaq üçün, internetdəki test bazamızın açıq mənbəli SIP əsaslı telefonuna yerləşdirilmişdir. Bu təcrübənin nəticəsi test yatağına qoyulmuş itirilmiş paketin İnternet mexanikası tərəfindən sübut edildi: təklif olunan bu proqram ötürülən səs paketlərinin mükəmməlliyini qoruyaraq VoIP çağırışlarını daha az təmin edir. SIP təhlükəsizlik mexanizmləri; ucdan sona və hop-by-hop qorunması. Son nöqtəli mexanizmlər: zəng edən və / və ya SIP istifadəçi agenti adlandırılan və bu məqsədlə xüsusi olaraq hazırlanmış SIP protokolunun xüsusiyyətləri ilə həyata keçirilir (məsələn, SIP identifikasiyası və SIP mesajı body şifrələməsi). Hop-by-hop mexanizmləri siqnal mesajları yolunda iki ardıcıl SIP subyektləri arasında əlaqəni təmin edir. SIP </w:t>
      </w:r>
      <w:r w:rsidRPr="00993A89">
        <w:rPr>
          <w:rFonts w:ascii="Times New Roman" w:hAnsi="Times New Roman" w:cs="Times New Roman"/>
          <w:sz w:val="28"/>
          <w:szCs w:val="28"/>
        </w:rPr>
        <w:lastRenderedPageBreak/>
        <w:t>tərəfindən hop-by-hop qorunması üçün təmin edilmiş xüsusi xüsusiyyətlər yoxdur, beləliklə IPsec kimi şəbəkə səviyyəsinə əsaslanır.</w:t>
      </w:r>
    </w:p>
    <w:p w14:paraId="728DA942" w14:textId="77777777" w:rsidR="009F7D46" w:rsidRPr="00993A89" w:rsidRDefault="009F7D46" w:rsidP="009F7D46">
      <w:pPr>
        <w:pStyle w:val="Heading1"/>
        <w:numPr>
          <w:ilvl w:val="0"/>
          <w:numId w:val="1"/>
        </w:numPr>
        <w:tabs>
          <w:tab w:val="left" w:pos="595"/>
        </w:tabs>
        <w:spacing w:before="140"/>
        <w:rPr>
          <w:lang w:val="az-Latn-AZ"/>
        </w:rPr>
      </w:pPr>
      <w:r w:rsidRPr="00993A89">
        <w:rPr>
          <w:lang w:val="az-Latn-AZ"/>
        </w:rPr>
        <w:t xml:space="preserve"> Framework</w:t>
      </w:r>
      <w:r w:rsidRPr="00993A89">
        <w:rPr>
          <w:spacing w:val="-2"/>
          <w:lang w:val="az-Latn-AZ"/>
        </w:rPr>
        <w:t xml:space="preserve"> </w:t>
      </w:r>
      <w:r w:rsidRPr="00993A89">
        <w:rPr>
          <w:lang w:val="az-Latn-AZ"/>
        </w:rPr>
        <w:t>Hədəfləri</w:t>
      </w:r>
    </w:p>
    <w:p w14:paraId="3FA34030" w14:textId="77777777" w:rsidR="009F7D46" w:rsidRPr="00993A89" w:rsidRDefault="009F7D46" w:rsidP="009F7D46">
      <w:pPr>
        <w:pStyle w:val="Heading1"/>
        <w:tabs>
          <w:tab w:val="left" w:pos="595"/>
        </w:tabs>
        <w:spacing w:before="140"/>
        <w:ind w:left="233" w:firstLine="0"/>
        <w:jc w:val="both"/>
        <w:rPr>
          <w:b w:val="0"/>
          <w:bCs w:val="0"/>
          <w:lang w:val="az-Latn-AZ"/>
        </w:rPr>
      </w:pPr>
      <w:r w:rsidRPr="00993A89">
        <w:rPr>
          <w:b w:val="0"/>
          <w:bCs w:val="0"/>
          <w:lang w:val="az-Latn-AZ"/>
        </w:rPr>
        <w:t xml:space="preserve">SIP, Brute Force hücumlarına həssas olan HTTP Digest Doğrulamasından endirildi. Lüğətlərdən istifadə edərək, zəif şifrələr istifadə olunan xülasə alqoritminin nəticələrini müqayisə edərək müəyyən edilə bilər. Ən çox tətbiqetmənin HTTP Digest Doğrulanmasından istifadə etməsinin səbəbi asan tətbiq olunması və əla performansdır. Altı saat davamlı hücumda SIP çağırışlarında artım gördük. Qanuni istifadəçi ilə görüşürük və o bizə göstərdiyimiz anda zəng etmədiyini və hücumun vaxtının bitdiyini göstərdi. Ulduz hesabatlarına dərindən getdik. SIP uzantısının bu planetin hər hansı bir nöqtəsinə hücum edildiyini və istifadə etdiyini gördük. Bir neçə nömrənin tez-tez çağırıldığı görünürdü. Beləliklə, kriptovalyutası və şifrələmə və şifrəni açmaq üçün yeni bir düstur kimi çıxış edən Openis kimi açıq mənbə materialları. Bundan əlavə, istifadəçi müştəri serveri kimi fəaliyyət göstərən Asterisk, şifrələmə üçün istifadə olunan üsullar RSA-dan asılıdır - kağızda təsvir olunan 256 bayt düymənin uzunluğu. </w:t>
      </w:r>
    </w:p>
    <w:p w14:paraId="74E24AF9" w14:textId="77777777" w:rsidR="009F7D46" w:rsidRPr="00993A89" w:rsidRDefault="004C3340" w:rsidP="004C3340">
      <w:pPr>
        <w:pStyle w:val="Heading1"/>
        <w:numPr>
          <w:ilvl w:val="1"/>
          <w:numId w:val="1"/>
        </w:numPr>
        <w:tabs>
          <w:tab w:val="left" w:pos="595"/>
        </w:tabs>
        <w:spacing w:before="140"/>
        <w:jc w:val="both"/>
        <w:rPr>
          <w:b w:val="0"/>
          <w:bCs w:val="0"/>
          <w:lang w:val="az-Latn-AZ"/>
        </w:rPr>
      </w:pPr>
      <w:r w:rsidRPr="00993A89">
        <w:rPr>
          <w:b w:val="0"/>
          <w:bCs w:val="0"/>
          <w:lang w:val="az-Latn-AZ"/>
        </w:rPr>
        <w:t>Framework anlayışları</w:t>
      </w:r>
    </w:p>
    <w:p w14:paraId="286334FC" w14:textId="77777777" w:rsidR="004C3340" w:rsidRPr="00993A89" w:rsidRDefault="004C3340" w:rsidP="004C3340">
      <w:pPr>
        <w:pStyle w:val="Heading1"/>
        <w:tabs>
          <w:tab w:val="left" w:pos="595"/>
        </w:tabs>
        <w:spacing w:before="140"/>
        <w:ind w:left="720" w:firstLine="0"/>
        <w:jc w:val="both"/>
        <w:rPr>
          <w:b w:val="0"/>
          <w:bCs w:val="0"/>
          <w:lang w:val="az-Latn-AZ"/>
        </w:rPr>
      </w:pPr>
      <w:r w:rsidRPr="00993A89">
        <w:rPr>
          <w:b w:val="0"/>
          <w:bCs w:val="0"/>
          <w:lang w:val="az-Latn-AZ"/>
        </w:rPr>
        <w:t>Təhlükəsizliyin qiymətləndirilməsi və seçimi müxtəlif SIP zəifliklərinə qarşı tədbir görülməli olan Sessiya Başlatma Protokolu (SIP) prosesi üçün vacib bir prosedur olacaqdır. İstifadəçi Agent Müştərisinə (UAC), İstifadəçi Agent Serverinə (UAS) və ya SIP Gateway-ə hücum üsulları zamanla dəyişir. Təhlükəsizlik boşluqlarının qorunması və hücum metodlarının qarşısının alınması müxtəlif təhlükəsizlik mexanizmlərinin tətbiqi ilə də təkmilləşdirilir. TLS'nin SIP şlüzləri, proxylər, yönləndirici serverlər və ya qeydlər vasitəsilə həyata keçirilməsi, SIP komponentləri arasında güclü identifikasiya və şifrələmə təmin etməklə SIP siqnalları üçün daha yaxşı bir təhlükəsizlik təmin edir. Bununla birlikdə, düzgün olmayan konfiqurasiya və aşağı təhlükəsizlik tətbiqi İstifadəçi Age</w:t>
      </w:r>
      <w:bookmarkStart w:id="0" w:name="_GoBack"/>
      <w:bookmarkEnd w:id="0"/>
      <w:r w:rsidRPr="00993A89">
        <w:rPr>
          <w:b w:val="0"/>
          <w:bCs w:val="0"/>
          <w:lang w:val="az-Latn-AZ"/>
        </w:rPr>
        <w:t xml:space="preserve">nt Serverini güzəştə və ya istifadəçi giriş məlumatlarını icazəsiz əldə etməyə səbəb olacaqdır. Bunun səbəbi məlumat oğurluğu və ya kredit xərclərinin baha olması ilə nəticələnəcək. Şəkil 2-də göstərildiyi kimi SİP şəbəkə infrastrukturu təklif olunur. SIP mühitində ortaq komponentin əksəriyyəti təşkilat tətbiq edəcəyi və VoIP provayderinə qoşulacağı. Əməliyyat sistemi, SIP xidmətləri və asılılıq paketləri və ya tətbiqlərini fərdiləşdirən əməliyyat sistemi və ya istehsalçı müstəqil bir sistem olan İstifadəçi Agent Server. Bu, qeyri-vacib xidmətlər və ya tətbiqlərdən alınan və əsas sistemdə SIP siqnal emalına maksimum giriş olan xüsusi əməliyyat sistemi tərəfindən emal yüklərini azaldacaqdır. İstifadəçi Agent Server həm </w:t>
      </w:r>
      <w:r w:rsidRPr="00993A89">
        <w:rPr>
          <w:b w:val="0"/>
          <w:bCs w:val="0"/>
          <w:lang w:val="az-Latn-AZ"/>
        </w:rPr>
        <w:lastRenderedPageBreak/>
        <w:t xml:space="preserve">də son nöqtələr arasında SIP trafikini / siqnallarını şifrələmək üçün Nəqliyyat Layer Təhlükəsizlik (TLS) daxildir; İstifadəçi Agent Server və İstifadəçi Agent Müştəri. TLS SIP komponentləri arasında güclü identifikasiya və şifrələməni təmin etsə də, mövcud SIP hücum / infiltrasiya metodları xüsusi olaraq qaçırma və şlüz / proxy emulyasiya, TLS etibarlılığı təşkilatı və VoIP təminatçıları üçün xüsusi metodlar hazırlamışdır. Təklif olunan yeni şifrələmə alqoritmi şifrləmə axını şifrələmə (CSC) alqoritminə əsaslanır. Əslində, uzun məlumat axınlarını kollektiv şəkildə şifrələmək üçün hazırlanmışdır. Məlumat şifrələməsində daha səmərəli və daha sürətli olacaqdır. Təklif olunan həllində, CSC mexanizmi İstifadəçi Agent Serverində TLS şifrələməsi vasitəsilə həyata keçirilir. Beləliklə, şifrələmə və şifrələmə prosesi Cədvəl 2-də göstərildiyi kimi müxtəlif İstifadəçi Agent Müştəri identifikasiyası prosesində baş verəcəkdir. </w:t>
      </w:r>
    </w:p>
    <w:p w14:paraId="00F46B36" w14:textId="77777777" w:rsidR="004C3340" w:rsidRPr="00993A89" w:rsidRDefault="004C3340" w:rsidP="004C3340">
      <w:pPr>
        <w:pStyle w:val="Heading1"/>
        <w:tabs>
          <w:tab w:val="left" w:pos="595"/>
        </w:tabs>
        <w:spacing w:before="140"/>
        <w:ind w:left="720" w:firstLine="0"/>
        <w:jc w:val="both"/>
        <w:rPr>
          <w:b w:val="0"/>
          <w:bCs w:val="0"/>
          <w:lang w:val="az-Latn-AZ"/>
        </w:rPr>
      </w:pPr>
      <w:r w:rsidRPr="00993A89">
        <w:rPr>
          <w:b w:val="0"/>
          <w:bCs w:val="0"/>
          <w:lang w:val="az-Latn-AZ"/>
        </w:rPr>
        <w:t>Şəbəkə Ünvan Tərcümə (NAT) fərqli şəbəkə memarlıqlarını nəzərdən keçirdikdən sonra tövsiyə olunur. Şəbəkə arxitekturası, Xüsusi İstifadəçi Server Server şəbəkəsini etibarlı şəbəkələrdən və İnternetdən qoruyur. NAT və Firewall imkanları, trafik axını, qanuni əlaqə və ya sessiya və məlumatların monitorinqi və idarəetmə bacarığı olan SIP Gateway digər şəbəkə memarlıq tətbiqləri ilə müqayisə edilə bilər.</w:t>
      </w:r>
    </w:p>
    <w:p w14:paraId="3BC1AAEB" w14:textId="77777777" w:rsidR="004C3340" w:rsidRPr="00993A89" w:rsidRDefault="004C3340" w:rsidP="004C3340">
      <w:pPr>
        <w:pStyle w:val="Heading1"/>
        <w:tabs>
          <w:tab w:val="left" w:pos="595"/>
        </w:tabs>
        <w:spacing w:before="140"/>
        <w:ind w:left="720" w:firstLine="0"/>
        <w:jc w:val="center"/>
        <w:rPr>
          <w:b w:val="0"/>
          <w:bCs w:val="0"/>
          <w:lang w:val="az-Latn-AZ"/>
        </w:rPr>
      </w:pPr>
      <w:r w:rsidRPr="00993A89">
        <w:rPr>
          <w:b w:val="0"/>
          <w:bCs w:val="0"/>
          <w:lang w:val="az-Latn-AZ"/>
        </w:rPr>
        <w:t>CƏDVƏL II. Şifrləmə və DeŞifrələmə Prosesi</w:t>
      </w:r>
    </w:p>
    <w:tbl>
      <w:tblPr>
        <w:tblW w:w="8203" w:type="dxa"/>
        <w:tblInd w:w="1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23"/>
        <w:gridCol w:w="1890"/>
        <w:gridCol w:w="2250"/>
        <w:gridCol w:w="2340"/>
      </w:tblGrid>
      <w:tr w:rsidR="004C3340" w:rsidRPr="00993A89" w14:paraId="31E0DC38" w14:textId="77777777" w:rsidTr="007C0E3E">
        <w:trPr>
          <w:trHeight w:val="791"/>
        </w:trPr>
        <w:tc>
          <w:tcPr>
            <w:tcW w:w="3613" w:type="dxa"/>
            <w:gridSpan w:val="2"/>
          </w:tcPr>
          <w:p w14:paraId="0FC6CAF9" w14:textId="77777777" w:rsidR="007C0E3E" w:rsidRPr="00993A89" w:rsidRDefault="007C0E3E" w:rsidP="002B6E12">
            <w:pPr>
              <w:pStyle w:val="TableParagraph"/>
              <w:spacing w:line="163" w:lineRule="exact"/>
              <w:ind w:left="1029"/>
              <w:rPr>
                <w:sz w:val="28"/>
                <w:szCs w:val="28"/>
                <w:lang w:val="az-Latn-AZ"/>
              </w:rPr>
            </w:pPr>
          </w:p>
          <w:p w14:paraId="586569FA" w14:textId="77777777" w:rsidR="004C3340" w:rsidRPr="00993A89" w:rsidRDefault="007C0E3E" w:rsidP="002B6E12">
            <w:pPr>
              <w:pStyle w:val="TableParagraph"/>
              <w:spacing w:line="163" w:lineRule="exact"/>
              <w:ind w:left="1029"/>
              <w:rPr>
                <w:sz w:val="28"/>
                <w:szCs w:val="28"/>
                <w:lang w:val="az-Latn-AZ"/>
              </w:rPr>
            </w:pPr>
            <w:r w:rsidRPr="00993A89">
              <w:rPr>
                <w:sz w:val="28"/>
                <w:szCs w:val="28"/>
                <w:lang w:val="az-Latn-AZ"/>
              </w:rPr>
              <w:t>İstifadəçi Agent Müştəri</w:t>
            </w:r>
          </w:p>
        </w:tc>
        <w:tc>
          <w:tcPr>
            <w:tcW w:w="2250" w:type="dxa"/>
          </w:tcPr>
          <w:p w14:paraId="459F8C83" w14:textId="77777777" w:rsidR="004C3340" w:rsidRPr="00993A89" w:rsidRDefault="004C3340" w:rsidP="002B6E12">
            <w:pPr>
              <w:pStyle w:val="TableParagraph"/>
              <w:spacing w:line="163" w:lineRule="exact"/>
              <w:ind w:left="752" w:right="745"/>
              <w:jc w:val="center"/>
              <w:rPr>
                <w:sz w:val="28"/>
                <w:szCs w:val="28"/>
                <w:lang w:val="az-Latn-AZ"/>
              </w:rPr>
            </w:pPr>
            <w:r w:rsidRPr="00993A89">
              <w:rPr>
                <w:sz w:val="28"/>
                <w:szCs w:val="28"/>
                <w:lang w:val="az-Latn-AZ"/>
              </w:rPr>
              <w:t>SIP Gateway</w:t>
            </w:r>
          </w:p>
        </w:tc>
        <w:tc>
          <w:tcPr>
            <w:tcW w:w="2340" w:type="dxa"/>
          </w:tcPr>
          <w:p w14:paraId="14DE5EA0" w14:textId="77777777" w:rsidR="004C3340" w:rsidRPr="00993A89" w:rsidRDefault="004C3340" w:rsidP="002B6E12">
            <w:pPr>
              <w:pStyle w:val="TableParagraph"/>
              <w:spacing w:line="163" w:lineRule="exact"/>
              <w:ind w:left="492" w:right="484"/>
              <w:jc w:val="center"/>
              <w:rPr>
                <w:sz w:val="28"/>
                <w:szCs w:val="28"/>
                <w:lang w:val="az-Latn-AZ"/>
              </w:rPr>
            </w:pPr>
            <w:r w:rsidRPr="00993A89">
              <w:rPr>
                <w:sz w:val="28"/>
                <w:szCs w:val="28"/>
                <w:lang w:val="az-Latn-AZ"/>
              </w:rPr>
              <w:t>User Agent Server</w:t>
            </w:r>
          </w:p>
        </w:tc>
      </w:tr>
      <w:tr w:rsidR="004C3340" w:rsidRPr="00993A89" w14:paraId="15856CEB" w14:textId="77777777" w:rsidTr="007C0E3E">
        <w:trPr>
          <w:trHeight w:val="315"/>
        </w:trPr>
        <w:tc>
          <w:tcPr>
            <w:tcW w:w="1723" w:type="dxa"/>
            <w:vMerge w:val="restart"/>
          </w:tcPr>
          <w:p w14:paraId="1A6D1DBF" w14:textId="77777777" w:rsidR="004C3340" w:rsidRPr="00993A89" w:rsidRDefault="004C3340" w:rsidP="002B6E12">
            <w:pPr>
              <w:pStyle w:val="TableParagraph"/>
              <w:spacing w:before="99" w:line="240" w:lineRule="auto"/>
              <w:ind w:left="347" w:right="337"/>
              <w:jc w:val="center"/>
              <w:rPr>
                <w:sz w:val="28"/>
                <w:szCs w:val="28"/>
                <w:lang w:val="az-Latn-AZ"/>
              </w:rPr>
            </w:pPr>
            <w:r w:rsidRPr="00993A89">
              <w:rPr>
                <w:sz w:val="28"/>
                <w:szCs w:val="28"/>
                <w:lang w:val="az-Latn-AZ"/>
              </w:rPr>
              <w:t>Qlobal, Etibarsız, İnternet Şəbəkəsi</w:t>
            </w:r>
          </w:p>
        </w:tc>
        <w:tc>
          <w:tcPr>
            <w:tcW w:w="1890" w:type="dxa"/>
          </w:tcPr>
          <w:p w14:paraId="671AF436" w14:textId="77777777" w:rsidR="004C3340" w:rsidRPr="00993A89" w:rsidRDefault="004C3340" w:rsidP="002B6E12">
            <w:pPr>
              <w:pStyle w:val="TableParagraph"/>
              <w:spacing w:before="61" w:line="240" w:lineRule="auto"/>
              <w:ind w:left="415" w:right="409"/>
              <w:jc w:val="center"/>
              <w:rPr>
                <w:sz w:val="28"/>
                <w:szCs w:val="28"/>
                <w:lang w:val="az-Latn-AZ"/>
              </w:rPr>
            </w:pPr>
            <w:r w:rsidRPr="00993A89">
              <w:rPr>
                <w:sz w:val="28"/>
                <w:szCs w:val="28"/>
                <w:lang w:val="az-Latn-AZ"/>
              </w:rPr>
              <w:t>IP PBX</w:t>
            </w:r>
          </w:p>
        </w:tc>
        <w:tc>
          <w:tcPr>
            <w:tcW w:w="2250" w:type="dxa"/>
            <w:vMerge w:val="restart"/>
          </w:tcPr>
          <w:p w14:paraId="1017B4EE" w14:textId="77777777" w:rsidR="004C3340" w:rsidRPr="00993A89" w:rsidRDefault="004C3340" w:rsidP="002B6E12">
            <w:pPr>
              <w:pStyle w:val="TableParagraph"/>
              <w:spacing w:before="6" w:line="240" w:lineRule="auto"/>
              <w:ind w:left="0"/>
              <w:rPr>
                <w:sz w:val="28"/>
                <w:szCs w:val="28"/>
                <w:lang w:val="az-Latn-AZ"/>
              </w:rPr>
            </w:pPr>
          </w:p>
          <w:p w14:paraId="7884C4DB" w14:textId="77777777" w:rsidR="004C3340" w:rsidRPr="00993A89" w:rsidRDefault="004C3340" w:rsidP="002B6E12">
            <w:pPr>
              <w:pStyle w:val="TableParagraph"/>
              <w:spacing w:line="240" w:lineRule="auto"/>
              <w:ind w:left="995" w:right="148" w:hanging="443"/>
              <w:rPr>
                <w:sz w:val="28"/>
                <w:szCs w:val="28"/>
                <w:lang w:val="az-Latn-AZ"/>
              </w:rPr>
            </w:pPr>
            <w:r w:rsidRPr="00993A89">
              <w:rPr>
                <w:sz w:val="28"/>
                <w:szCs w:val="28"/>
                <w:lang w:val="az-Latn-AZ"/>
              </w:rPr>
              <w:t>SIP Gateway Server (SGS)</w:t>
            </w:r>
          </w:p>
        </w:tc>
        <w:tc>
          <w:tcPr>
            <w:tcW w:w="2340" w:type="dxa"/>
            <w:vMerge w:val="restart"/>
          </w:tcPr>
          <w:p w14:paraId="188100D2" w14:textId="77777777" w:rsidR="004C3340" w:rsidRPr="00993A89" w:rsidRDefault="004C3340" w:rsidP="002B6E12">
            <w:pPr>
              <w:pStyle w:val="TableParagraph"/>
              <w:spacing w:line="240" w:lineRule="auto"/>
              <w:ind w:left="0"/>
              <w:rPr>
                <w:sz w:val="28"/>
                <w:szCs w:val="28"/>
                <w:lang w:val="az-Latn-AZ"/>
              </w:rPr>
            </w:pPr>
          </w:p>
          <w:p w14:paraId="28092420" w14:textId="77777777" w:rsidR="004C3340" w:rsidRPr="00993A89" w:rsidRDefault="004C3340" w:rsidP="002B6E12">
            <w:pPr>
              <w:pStyle w:val="TableParagraph"/>
              <w:spacing w:before="6" w:line="240" w:lineRule="auto"/>
              <w:ind w:left="0"/>
              <w:rPr>
                <w:sz w:val="28"/>
                <w:szCs w:val="28"/>
                <w:lang w:val="az-Latn-AZ"/>
              </w:rPr>
            </w:pPr>
          </w:p>
          <w:p w14:paraId="01BB9D12" w14:textId="77777777" w:rsidR="004C3340" w:rsidRPr="00993A89" w:rsidRDefault="004C3340" w:rsidP="002B6E12">
            <w:pPr>
              <w:pStyle w:val="TableParagraph"/>
              <w:spacing w:before="1" w:line="240" w:lineRule="auto"/>
              <w:ind w:left="492" w:right="484"/>
              <w:jc w:val="center"/>
              <w:rPr>
                <w:sz w:val="28"/>
                <w:szCs w:val="28"/>
                <w:lang w:val="az-Latn-AZ"/>
              </w:rPr>
            </w:pPr>
            <w:r w:rsidRPr="00993A89">
              <w:rPr>
                <w:sz w:val="28"/>
                <w:szCs w:val="28"/>
                <w:lang w:val="az-Latn-AZ"/>
              </w:rPr>
              <w:t>SIP Server</w:t>
            </w:r>
          </w:p>
        </w:tc>
      </w:tr>
      <w:tr w:rsidR="004C3340" w:rsidRPr="00993A89" w14:paraId="49778894" w14:textId="77777777" w:rsidTr="007C0E3E">
        <w:trPr>
          <w:trHeight w:val="296"/>
        </w:trPr>
        <w:tc>
          <w:tcPr>
            <w:tcW w:w="1723" w:type="dxa"/>
            <w:vMerge/>
            <w:tcBorders>
              <w:top w:val="nil"/>
            </w:tcBorders>
          </w:tcPr>
          <w:p w14:paraId="3AB041C0" w14:textId="77777777" w:rsidR="004C3340" w:rsidRPr="00993A89" w:rsidRDefault="004C3340" w:rsidP="002B6E12">
            <w:pPr>
              <w:rPr>
                <w:rFonts w:ascii="Times New Roman" w:hAnsi="Times New Roman" w:cs="Times New Roman"/>
                <w:sz w:val="28"/>
                <w:szCs w:val="28"/>
              </w:rPr>
            </w:pPr>
          </w:p>
        </w:tc>
        <w:tc>
          <w:tcPr>
            <w:tcW w:w="1890" w:type="dxa"/>
          </w:tcPr>
          <w:p w14:paraId="16D72D15" w14:textId="77777777" w:rsidR="004C3340" w:rsidRPr="00993A89" w:rsidRDefault="004C3340" w:rsidP="002B6E12">
            <w:pPr>
              <w:pStyle w:val="TableParagraph"/>
              <w:spacing w:before="52" w:line="240" w:lineRule="auto"/>
              <w:ind w:left="416" w:right="409"/>
              <w:jc w:val="center"/>
              <w:rPr>
                <w:sz w:val="28"/>
                <w:szCs w:val="28"/>
                <w:lang w:val="az-Latn-AZ"/>
              </w:rPr>
            </w:pPr>
            <w:r w:rsidRPr="00993A89">
              <w:rPr>
                <w:sz w:val="28"/>
                <w:szCs w:val="28"/>
                <w:lang w:val="az-Latn-AZ"/>
              </w:rPr>
              <w:t>SIP Phone</w:t>
            </w:r>
          </w:p>
        </w:tc>
        <w:tc>
          <w:tcPr>
            <w:tcW w:w="2250" w:type="dxa"/>
            <w:vMerge/>
            <w:tcBorders>
              <w:top w:val="nil"/>
            </w:tcBorders>
          </w:tcPr>
          <w:p w14:paraId="57E9394C" w14:textId="77777777" w:rsidR="004C3340" w:rsidRPr="00993A89" w:rsidRDefault="004C3340" w:rsidP="002B6E12">
            <w:pPr>
              <w:rPr>
                <w:rFonts w:ascii="Times New Roman" w:hAnsi="Times New Roman" w:cs="Times New Roman"/>
                <w:sz w:val="28"/>
                <w:szCs w:val="28"/>
              </w:rPr>
            </w:pPr>
          </w:p>
        </w:tc>
        <w:tc>
          <w:tcPr>
            <w:tcW w:w="2340" w:type="dxa"/>
            <w:vMerge/>
            <w:tcBorders>
              <w:top w:val="nil"/>
            </w:tcBorders>
          </w:tcPr>
          <w:p w14:paraId="2947FB11" w14:textId="77777777" w:rsidR="004C3340" w:rsidRPr="00993A89" w:rsidRDefault="004C3340" w:rsidP="002B6E12">
            <w:pPr>
              <w:rPr>
                <w:rFonts w:ascii="Times New Roman" w:hAnsi="Times New Roman" w:cs="Times New Roman"/>
                <w:sz w:val="28"/>
                <w:szCs w:val="28"/>
              </w:rPr>
            </w:pPr>
          </w:p>
        </w:tc>
      </w:tr>
      <w:tr w:rsidR="004C3340" w:rsidRPr="00993A89" w14:paraId="0CE8773E" w14:textId="77777777" w:rsidTr="007C0E3E">
        <w:trPr>
          <w:trHeight w:val="309"/>
        </w:trPr>
        <w:tc>
          <w:tcPr>
            <w:tcW w:w="1723" w:type="dxa"/>
            <w:vMerge/>
            <w:tcBorders>
              <w:top w:val="nil"/>
            </w:tcBorders>
          </w:tcPr>
          <w:p w14:paraId="09BF6199" w14:textId="77777777" w:rsidR="004C3340" w:rsidRPr="00993A89" w:rsidRDefault="004C3340" w:rsidP="002B6E12">
            <w:pPr>
              <w:rPr>
                <w:rFonts w:ascii="Times New Roman" w:hAnsi="Times New Roman" w:cs="Times New Roman"/>
                <w:sz w:val="28"/>
                <w:szCs w:val="28"/>
              </w:rPr>
            </w:pPr>
          </w:p>
        </w:tc>
        <w:tc>
          <w:tcPr>
            <w:tcW w:w="1890" w:type="dxa"/>
          </w:tcPr>
          <w:p w14:paraId="0E0FD72B" w14:textId="77777777" w:rsidR="004C3340" w:rsidRPr="00993A89" w:rsidRDefault="004C3340" w:rsidP="002B6E12">
            <w:pPr>
              <w:pStyle w:val="TableParagraph"/>
              <w:spacing w:before="59" w:line="240" w:lineRule="auto"/>
              <w:ind w:left="418" w:right="409"/>
              <w:jc w:val="center"/>
              <w:rPr>
                <w:sz w:val="28"/>
                <w:szCs w:val="28"/>
                <w:lang w:val="az-Latn-AZ"/>
              </w:rPr>
            </w:pPr>
            <w:r w:rsidRPr="00993A89">
              <w:rPr>
                <w:sz w:val="28"/>
                <w:szCs w:val="28"/>
                <w:lang w:val="az-Latn-AZ"/>
              </w:rPr>
              <w:t>VoIP Provider</w:t>
            </w:r>
          </w:p>
        </w:tc>
        <w:tc>
          <w:tcPr>
            <w:tcW w:w="2250" w:type="dxa"/>
            <w:vMerge/>
            <w:tcBorders>
              <w:top w:val="nil"/>
            </w:tcBorders>
          </w:tcPr>
          <w:p w14:paraId="10BE4306" w14:textId="77777777" w:rsidR="004C3340" w:rsidRPr="00993A89" w:rsidRDefault="004C3340" w:rsidP="002B6E12">
            <w:pPr>
              <w:rPr>
                <w:rFonts w:ascii="Times New Roman" w:hAnsi="Times New Roman" w:cs="Times New Roman"/>
                <w:sz w:val="28"/>
                <w:szCs w:val="28"/>
              </w:rPr>
            </w:pPr>
          </w:p>
        </w:tc>
        <w:tc>
          <w:tcPr>
            <w:tcW w:w="2340" w:type="dxa"/>
            <w:vMerge/>
            <w:tcBorders>
              <w:top w:val="nil"/>
            </w:tcBorders>
          </w:tcPr>
          <w:p w14:paraId="6E1DEBB5" w14:textId="77777777" w:rsidR="004C3340" w:rsidRPr="00993A89" w:rsidRDefault="004C3340" w:rsidP="002B6E12">
            <w:pPr>
              <w:rPr>
                <w:rFonts w:ascii="Times New Roman" w:hAnsi="Times New Roman" w:cs="Times New Roman"/>
                <w:sz w:val="28"/>
                <w:szCs w:val="28"/>
              </w:rPr>
            </w:pPr>
          </w:p>
        </w:tc>
      </w:tr>
      <w:tr w:rsidR="004C3340" w:rsidRPr="00993A89" w14:paraId="6C367E75" w14:textId="77777777" w:rsidTr="007C0E3E">
        <w:trPr>
          <w:trHeight w:val="442"/>
        </w:trPr>
        <w:tc>
          <w:tcPr>
            <w:tcW w:w="1723" w:type="dxa"/>
          </w:tcPr>
          <w:p w14:paraId="4D333BFF" w14:textId="77777777" w:rsidR="004C3340" w:rsidRPr="00993A89" w:rsidRDefault="004C3340" w:rsidP="002B6E12">
            <w:pPr>
              <w:pStyle w:val="TableParagraph"/>
              <w:spacing w:before="33" w:line="240" w:lineRule="auto"/>
              <w:ind w:left="423" w:firstLine="54"/>
              <w:rPr>
                <w:sz w:val="28"/>
                <w:szCs w:val="28"/>
                <w:lang w:val="az-Latn-AZ"/>
              </w:rPr>
            </w:pPr>
            <w:r w:rsidRPr="00993A89">
              <w:rPr>
                <w:sz w:val="28"/>
                <w:szCs w:val="28"/>
                <w:lang w:val="az-Latn-AZ"/>
              </w:rPr>
              <w:t xml:space="preserve">Private </w:t>
            </w:r>
            <w:r w:rsidRPr="00993A89">
              <w:rPr>
                <w:w w:val="95"/>
                <w:sz w:val="28"/>
                <w:szCs w:val="28"/>
                <w:lang w:val="az-Latn-AZ"/>
              </w:rPr>
              <w:t>Network</w:t>
            </w:r>
          </w:p>
        </w:tc>
        <w:tc>
          <w:tcPr>
            <w:tcW w:w="1890" w:type="dxa"/>
          </w:tcPr>
          <w:p w14:paraId="41918180" w14:textId="77777777" w:rsidR="004C3340" w:rsidRPr="00993A89" w:rsidRDefault="004C3340" w:rsidP="002B6E12">
            <w:pPr>
              <w:pStyle w:val="TableParagraph"/>
              <w:spacing w:before="125" w:line="240" w:lineRule="auto"/>
              <w:ind w:left="416" w:right="409"/>
              <w:jc w:val="center"/>
              <w:rPr>
                <w:sz w:val="28"/>
                <w:szCs w:val="28"/>
                <w:lang w:val="az-Latn-AZ"/>
              </w:rPr>
            </w:pPr>
            <w:r w:rsidRPr="00993A89">
              <w:rPr>
                <w:sz w:val="28"/>
                <w:szCs w:val="28"/>
                <w:lang w:val="az-Latn-AZ"/>
              </w:rPr>
              <w:t>SIP Phone</w:t>
            </w:r>
          </w:p>
        </w:tc>
        <w:tc>
          <w:tcPr>
            <w:tcW w:w="2250" w:type="dxa"/>
          </w:tcPr>
          <w:p w14:paraId="0621D981" w14:textId="77777777" w:rsidR="004C3340" w:rsidRPr="00993A89" w:rsidRDefault="004C3340" w:rsidP="002B6E12">
            <w:pPr>
              <w:pStyle w:val="TableParagraph"/>
              <w:spacing w:before="125" w:line="240" w:lineRule="auto"/>
              <w:ind w:left="9"/>
              <w:jc w:val="center"/>
              <w:rPr>
                <w:sz w:val="28"/>
                <w:szCs w:val="28"/>
                <w:lang w:val="az-Latn-AZ"/>
              </w:rPr>
            </w:pPr>
            <w:r w:rsidRPr="00993A89">
              <w:rPr>
                <w:w w:val="99"/>
                <w:sz w:val="28"/>
                <w:szCs w:val="28"/>
                <w:lang w:val="az-Latn-AZ"/>
              </w:rPr>
              <w:t>-</w:t>
            </w:r>
          </w:p>
        </w:tc>
        <w:tc>
          <w:tcPr>
            <w:tcW w:w="2340" w:type="dxa"/>
          </w:tcPr>
          <w:p w14:paraId="5BA1E0B6" w14:textId="77777777" w:rsidR="004C3340" w:rsidRPr="00993A89" w:rsidRDefault="004C3340" w:rsidP="002B6E12">
            <w:pPr>
              <w:pStyle w:val="TableParagraph"/>
              <w:spacing w:before="125" w:line="240" w:lineRule="auto"/>
              <w:ind w:left="492" w:right="484"/>
              <w:jc w:val="center"/>
              <w:rPr>
                <w:sz w:val="28"/>
                <w:szCs w:val="28"/>
                <w:lang w:val="az-Latn-AZ"/>
              </w:rPr>
            </w:pPr>
            <w:r w:rsidRPr="00993A89">
              <w:rPr>
                <w:sz w:val="28"/>
                <w:szCs w:val="28"/>
                <w:lang w:val="az-Latn-AZ"/>
              </w:rPr>
              <w:t>SIP Server</w:t>
            </w:r>
          </w:p>
        </w:tc>
      </w:tr>
    </w:tbl>
    <w:p w14:paraId="019E2E44" w14:textId="77777777" w:rsidR="004C3340" w:rsidRPr="00993A89" w:rsidRDefault="004C3340" w:rsidP="004C3340">
      <w:pPr>
        <w:pStyle w:val="Heading1"/>
        <w:tabs>
          <w:tab w:val="left" w:pos="595"/>
        </w:tabs>
        <w:spacing w:before="140"/>
        <w:ind w:left="720" w:firstLine="0"/>
        <w:jc w:val="center"/>
        <w:rPr>
          <w:b w:val="0"/>
          <w:bCs w:val="0"/>
          <w:lang w:val="az-Latn-AZ"/>
        </w:rPr>
      </w:pPr>
    </w:p>
    <w:p w14:paraId="2C619F93" w14:textId="0E68A062" w:rsidR="009F7D46" w:rsidRPr="00993A89" w:rsidRDefault="005042A6" w:rsidP="005042A6">
      <w:pPr>
        <w:pStyle w:val="ListParagraph"/>
        <w:numPr>
          <w:ilvl w:val="0"/>
          <w:numId w:val="1"/>
        </w:numPr>
        <w:rPr>
          <w:rFonts w:ascii="Times New Roman" w:hAnsi="Times New Roman" w:cs="Times New Roman"/>
          <w:sz w:val="28"/>
          <w:szCs w:val="28"/>
        </w:rPr>
      </w:pPr>
      <w:r w:rsidRPr="00993A89">
        <w:rPr>
          <w:rFonts w:ascii="Times New Roman" w:hAnsi="Times New Roman" w:cs="Times New Roman"/>
          <w:sz w:val="28"/>
          <w:szCs w:val="28"/>
        </w:rPr>
        <w:t>Tətbiq və nəticələr</w:t>
      </w:r>
    </w:p>
    <w:p w14:paraId="73368A68" w14:textId="4F4C6126" w:rsidR="005042A6" w:rsidRPr="00993A89" w:rsidRDefault="005042A6" w:rsidP="005042A6">
      <w:pPr>
        <w:ind w:left="360"/>
        <w:rPr>
          <w:rFonts w:ascii="Times New Roman" w:hAnsi="Times New Roman" w:cs="Times New Roman"/>
          <w:sz w:val="28"/>
          <w:szCs w:val="28"/>
        </w:rPr>
      </w:pPr>
      <w:r w:rsidRPr="00993A89">
        <w:rPr>
          <w:rFonts w:ascii="Times New Roman" w:hAnsi="Times New Roman" w:cs="Times New Roman"/>
          <w:sz w:val="28"/>
          <w:szCs w:val="28"/>
        </w:rPr>
        <w:t xml:space="preserve">SIP, TLS dəstəyi, STUN dəstəyi (NAT dəstəyi) və TLS dəstəyi üzərindən CSC xüsusiyyətlərinin daxil edilməsi tələb olunan İstifadəçi Agent Müştərisinə gəldikdə. CSC istifadəçi agenti serveri tərəfindən təsdiqlənə bilən şifrələmə açarı ilə təyin edilmişdir. Bu xüsusiyyət, təsdiqlənmiş İstifadəçi Agent Müştəri cihazlarına (SIP Telefonlar) TLS və CSC şifrəli SIP siqnallarını, məsələn, cüt </w:t>
      </w:r>
      <w:r w:rsidRPr="00993A89">
        <w:rPr>
          <w:rFonts w:ascii="Times New Roman" w:hAnsi="Times New Roman" w:cs="Times New Roman"/>
          <w:sz w:val="28"/>
          <w:szCs w:val="28"/>
        </w:rPr>
        <w:lastRenderedPageBreak/>
        <w:t>şifrələmə xüsusiyyətləri kimi İstifadəçi Agent Serverinə göndərməyə imkan verir.</w:t>
      </w:r>
      <w:r w:rsidRPr="00993A89">
        <w:rPr>
          <w:rFonts w:ascii="Times New Roman" w:hAnsi="Times New Roman" w:cs="Times New Roman"/>
          <w:sz w:val="28"/>
          <w:szCs w:val="28"/>
        </w:rPr>
        <w:t xml:space="preserve"> </w:t>
      </w:r>
      <w:r w:rsidRPr="00993A89">
        <w:rPr>
          <w:rFonts w:ascii="Times New Roman" w:hAnsi="Times New Roman" w:cs="Times New Roman"/>
          <w:sz w:val="28"/>
          <w:szCs w:val="28"/>
        </w:rPr>
        <w:t>İstifadəçi Agent Müştəri və İstifadəçi Agenti Server arasında qeyd edildikdən sonra TCP Handshake və TLS Handshake kimi bir danışıq mesajı icra olunur. Bu iki SIP komponenti arasında təsdiqlənmiş şifrələmə açarını doğrulamaq üçün İstifadəçi Agent Müştəri və Kriptoqrafiya axını şifrəsi (CSC) Handshake ilə İstifadəçi Agent Server arasında əlavə bir mesajla yüksək bir inkişaf əldə edildi. İstifadəçi Agent Müştəri giriş məlumatları, məsələn bir uzatma nömrəsi və şifrə, şifrəli mesajlarla qorunur. Bu, etibarlı olmayan bir şəbəkədə və ya İnternetdə SIP Telefonlar, IP PBX, Yumşaq telefonlar, VoIP Provayderi (magistral rejimi) və başqaları kimi müxtəlif İstifadəçi Agent Müştərilərinə də aiddir.</w:t>
      </w:r>
      <w:r w:rsidR="00902429" w:rsidRPr="00993A89">
        <w:rPr>
          <w:rFonts w:ascii="Times New Roman" w:hAnsi="Times New Roman" w:cs="Times New Roman"/>
          <w:sz w:val="28"/>
          <w:szCs w:val="28"/>
        </w:rPr>
        <w:t xml:space="preserve"> </w:t>
      </w:r>
      <w:r w:rsidR="00902429" w:rsidRPr="00993A89">
        <w:rPr>
          <w:rFonts w:ascii="Times New Roman" w:hAnsi="Times New Roman" w:cs="Times New Roman"/>
          <w:sz w:val="28"/>
          <w:szCs w:val="28"/>
        </w:rPr>
        <w:t>Buna görə açıq açar şifrələmə sistemlərinin məqsədi hər bir müştərinin səlahiyyətli SIP server tərəfindən yaradılan iki açıq (Kpub) və Şəxsi (KPR) açarlarının olmasıdır. Beləliklə, ümumi açarlar SIP serverindəki bir verilənlər bazasında saxlanılır və hər bir müştəri də öz xüsusi açarlarına sahibdir.</w:t>
      </w:r>
      <w:r w:rsidR="00902429" w:rsidRPr="00993A89">
        <w:rPr>
          <w:rFonts w:ascii="Times New Roman" w:hAnsi="Times New Roman" w:cs="Times New Roman"/>
          <w:sz w:val="28"/>
          <w:szCs w:val="28"/>
        </w:rPr>
        <w:t xml:space="preserve"> </w:t>
      </w:r>
      <w:r w:rsidR="00902429" w:rsidRPr="00993A89">
        <w:rPr>
          <w:rFonts w:ascii="Times New Roman" w:hAnsi="Times New Roman" w:cs="Times New Roman"/>
          <w:sz w:val="28"/>
          <w:szCs w:val="28"/>
        </w:rPr>
        <w:t>Diskret logaritmanın çətin probleminə əsaslanan RSA şifrələmə sistemi qurulmuş və şifrələmə n (Kpub) kök modulunun nəticəsi olan C = m ^ (K_ Pub) (rejim n) alınması kimi təyin edilmişdir. iki iri ədədi çoxaltmaq (n = p × q). Eyni şəkildə, C dəyəri = C ^ (K_Pr) (rejimi n) ilə həll edilə bilər.</w:t>
      </w:r>
      <w:r w:rsidR="00902429" w:rsidRPr="00993A89">
        <w:rPr>
          <w:rFonts w:ascii="Times New Roman" w:hAnsi="Times New Roman" w:cs="Times New Roman"/>
          <w:sz w:val="28"/>
          <w:szCs w:val="28"/>
        </w:rPr>
        <w:t xml:space="preserve"> </w:t>
      </w:r>
      <w:r w:rsidR="00902429" w:rsidRPr="00993A89">
        <w:rPr>
          <w:rFonts w:ascii="Times New Roman" w:hAnsi="Times New Roman" w:cs="Times New Roman"/>
          <w:sz w:val="28"/>
          <w:szCs w:val="28"/>
        </w:rPr>
        <w:t>İki müştəri istifadəçisi arasındakı RSA alqoritmindən istifadə edərək doğrulama etibarlı olacaq və eyni zamanda müştərilər identifikasiya prosesini başa vurduqdan sonra qarşı tərəfin Pub düyməsini istəyərək etibarlı əlaqə qura bilərlər.</w:t>
      </w:r>
      <w:r w:rsidR="00902429" w:rsidRPr="00993A89">
        <w:rPr>
          <w:rFonts w:ascii="Times New Roman" w:hAnsi="Times New Roman" w:cs="Times New Roman"/>
          <w:sz w:val="28"/>
          <w:szCs w:val="28"/>
        </w:rPr>
        <w:t xml:space="preserve"> </w:t>
      </w:r>
    </w:p>
    <w:p w14:paraId="4037C965" w14:textId="68FF30D9" w:rsidR="00993A89" w:rsidRPr="00993A89" w:rsidRDefault="00993A89" w:rsidP="005042A6">
      <w:pPr>
        <w:ind w:left="360"/>
        <w:rPr>
          <w:rFonts w:ascii="Times New Roman" w:hAnsi="Times New Roman" w:cs="Times New Roman"/>
          <w:sz w:val="28"/>
          <w:szCs w:val="28"/>
        </w:rPr>
      </w:pPr>
      <w:r w:rsidRPr="00993A89">
        <w:rPr>
          <w:rFonts w:ascii="Times New Roman" w:hAnsi="Times New Roman" w:cs="Times New Roman"/>
          <w:sz w:val="28"/>
          <w:szCs w:val="28"/>
        </w:rPr>
        <w:t>Addım 1: İstifadəçi "A" Agent Müştəri istifadəçi agenti serverinin açıq açarını əldə etməyi xahiş edir.</w:t>
      </w:r>
    </w:p>
    <w:p w14:paraId="2101EA19" w14:textId="66EA41FF" w:rsidR="00993A89" w:rsidRPr="00993A89" w:rsidRDefault="00993A89" w:rsidP="005042A6">
      <w:pPr>
        <w:ind w:left="360"/>
        <w:rPr>
          <w:rFonts w:ascii="Times New Roman" w:hAnsi="Times New Roman" w:cs="Times New Roman"/>
          <w:sz w:val="28"/>
          <w:szCs w:val="28"/>
        </w:rPr>
      </w:pPr>
      <w:r w:rsidRPr="00993A89">
        <w:rPr>
          <w:rFonts w:ascii="Times New Roman" w:hAnsi="Times New Roman" w:cs="Times New Roman"/>
          <w:sz w:val="28"/>
          <w:szCs w:val="28"/>
        </w:rPr>
        <w:t>Addım 2: Server İstifadəçi Agent Serverinin açarını İstifadəçi Agent Müştərisinə geri göndərir. (Kpub-S)</w:t>
      </w:r>
    </w:p>
    <w:p w14:paraId="43F2AF93" w14:textId="4D17F843" w:rsidR="00993A89" w:rsidRPr="00993A89" w:rsidRDefault="00993A89" w:rsidP="005042A6">
      <w:pPr>
        <w:ind w:left="360"/>
        <w:rPr>
          <w:rFonts w:ascii="Times New Roman" w:hAnsi="Times New Roman" w:cs="Times New Roman"/>
          <w:sz w:val="28"/>
          <w:szCs w:val="28"/>
        </w:rPr>
      </w:pPr>
      <w:r w:rsidRPr="00993A89">
        <w:rPr>
          <w:rFonts w:ascii="Times New Roman" w:hAnsi="Times New Roman" w:cs="Times New Roman"/>
          <w:sz w:val="28"/>
          <w:szCs w:val="28"/>
        </w:rPr>
        <w:t>Addım 3: İstifadəçi "A" öz istifadəçi açarı (Kpub-S) ilə "B" istifadəçisinin VOIP-identifikatorunu şifrələyir və İstifadəçi Agent Serverinə göndərir.</w:t>
      </w:r>
    </w:p>
    <w:p w14:paraId="5634F0A4" w14:textId="43FF09EE" w:rsidR="00993A89" w:rsidRPr="00993A89" w:rsidRDefault="00993A89" w:rsidP="00993A89">
      <w:pPr>
        <w:pStyle w:val="Heading3"/>
        <w:rPr>
          <w:b/>
          <w:bCs/>
          <w:sz w:val="28"/>
          <w:szCs w:val="28"/>
        </w:rPr>
      </w:pPr>
      <w:r w:rsidRPr="00993A89">
        <w:rPr>
          <w:b/>
          <w:bCs/>
          <w:sz w:val="28"/>
          <w:szCs w:val="28"/>
        </w:rPr>
        <w:t xml:space="preserve">      </w:t>
      </w:r>
      <w:r w:rsidRPr="00993A89">
        <w:rPr>
          <w:b/>
          <w:bCs/>
          <w:sz w:val="28"/>
          <w:szCs w:val="28"/>
        </w:rPr>
        <w:t>C = E (Void-IP-B, Kpub-S)</w:t>
      </w:r>
    </w:p>
    <w:p w14:paraId="2B9BF07E" w14:textId="46FF9B10" w:rsidR="00993A89" w:rsidRPr="00993A89" w:rsidRDefault="00993A89" w:rsidP="005042A6">
      <w:pPr>
        <w:ind w:left="360"/>
        <w:rPr>
          <w:rFonts w:ascii="Times New Roman" w:hAnsi="Times New Roman" w:cs="Times New Roman"/>
          <w:sz w:val="28"/>
          <w:szCs w:val="28"/>
        </w:rPr>
      </w:pPr>
      <w:r w:rsidRPr="00993A89">
        <w:rPr>
          <w:rFonts w:ascii="Times New Roman" w:hAnsi="Times New Roman" w:cs="Times New Roman"/>
          <w:sz w:val="28"/>
          <w:szCs w:val="28"/>
        </w:rPr>
        <w:t>Addım 4: İstifadəçi Agent Server, tələb olunan tərəfi müəyyənləşdirmək üçün şifrəli VOID-IP şifrəsini açır.</w:t>
      </w:r>
    </w:p>
    <w:p w14:paraId="0AAE7CA5" w14:textId="77777777" w:rsidR="00993A89" w:rsidRPr="00993A89" w:rsidRDefault="00993A89" w:rsidP="00993A89">
      <w:pPr>
        <w:widowControl w:val="0"/>
        <w:autoSpaceDE w:val="0"/>
        <w:autoSpaceDN w:val="0"/>
        <w:spacing w:before="87" w:after="0" w:line="240" w:lineRule="auto"/>
        <w:ind w:left="591"/>
        <w:outlineLvl w:val="2"/>
        <w:rPr>
          <w:rFonts w:ascii="Times New Roman" w:eastAsia="Times New Roman" w:hAnsi="Times New Roman" w:cs="Times New Roman"/>
          <w:b/>
          <w:bCs/>
          <w:sz w:val="28"/>
          <w:szCs w:val="28"/>
          <w:lang w:bidi="en-US"/>
        </w:rPr>
      </w:pPr>
      <w:r w:rsidRPr="00993A89">
        <w:rPr>
          <w:rFonts w:ascii="Times New Roman" w:eastAsia="Times New Roman" w:hAnsi="Times New Roman" w:cs="Times New Roman"/>
          <w:b/>
          <w:bCs/>
          <w:sz w:val="28"/>
          <w:szCs w:val="28"/>
          <w:lang w:bidi="en-US"/>
        </w:rPr>
        <w:t>Void-IP-B =D(C, Kpr-S)</w:t>
      </w:r>
    </w:p>
    <w:p w14:paraId="56EC9219" w14:textId="45E65A73" w:rsidR="00993A89" w:rsidRPr="00993A89" w:rsidRDefault="00993A89" w:rsidP="005042A6">
      <w:pPr>
        <w:ind w:left="360"/>
        <w:rPr>
          <w:rFonts w:ascii="Times New Roman" w:hAnsi="Times New Roman" w:cs="Times New Roman"/>
          <w:sz w:val="28"/>
          <w:szCs w:val="28"/>
        </w:rPr>
      </w:pPr>
      <w:r w:rsidRPr="00993A89">
        <w:rPr>
          <w:rFonts w:ascii="Times New Roman" w:hAnsi="Times New Roman" w:cs="Times New Roman"/>
          <w:sz w:val="28"/>
          <w:szCs w:val="28"/>
        </w:rPr>
        <w:t>Addım 5: İstifadəçi Agent Server VOID-IP-A-nı B (Kpub-B) açıq açarı ilə şifrələyir və İstifadəçi B-yə kimin zəng etmək istədiyini müəyyən etmək üçün B İstifadəçisinə göndərir.</w:t>
      </w:r>
    </w:p>
    <w:p w14:paraId="6596CCA8" w14:textId="77777777" w:rsidR="00993A89" w:rsidRPr="00993A89" w:rsidRDefault="00993A89" w:rsidP="00993A89">
      <w:pPr>
        <w:widowControl w:val="0"/>
        <w:autoSpaceDE w:val="0"/>
        <w:autoSpaceDN w:val="0"/>
        <w:spacing w:before="59" w:after="0" w:line="240" w:lineRule="auto"/>
        <w:ind w:left="591"/>
        <w:outlineLvl w:val="2"/>
        <w:rPr>
          <w:rFonts w:ascii="Times New Roman" w:eastAsia="Times New Roman" w:hAnsi="Times New Roman" w:cs="Times New Roman"/>
          <w:b/>
          <w:bCs/>
          <w:sz w:val="28"/>
          <w:szCs w:val="28"/>
          <w:lang w:bidi="en-US"/>
        </w:rPr>
      </w:pPr>
      <w:r w:rsidRPr="00993A89">
        <w:rPr>
          <w:rFonts w:ascii="Times New Roman" w:eastAsia="Times New Roman" w:hAnsi="Times New Roman" w:cs="Times New Roman"/>
          <w:b/>
          <w:bCs/>
          <w:sz w:val="28"/>
          <w:szCs w:val="28"/>
          <w:lang w:bidi="en-US"/>
        </w:rPr>
        <w:lastRenderedPageBreak/>
        <w:t>C1 =E(Void-IP-A, Kpub-B).</w:t>
      </w:r>
    </w:p>
    <w:p w14:paraId="3128D687" w14:textId="3DB38F95" w:rsidR="00993A89" w:rsidRPr="00993A89" w:rsidRDefault="00993A89" w:rsidP="005042A6">
      <w:pPr>
        <w:ind w:left="360"/>
        <w:rPr>
          <w:rFonts w:ascii="Times New Roman" w:hAnsi="Times New Roman" w:cs="Times New Roman"/>
          <w:sz w:val="28"/>
          <w:szCs w:val="28"/>
        </w:rPr>
      </w:pPr>
      <w:r w:rsidRPr="00993A89">
        <w:rPr>
          <w:rFonts w:ascii="Times New Roman" w:hAnsi="Times New Roman" w:cs="Times New Roman"/>
          <w:sz w:val="28"/>
          <w:szCs w:val="28"/>
        </w:rPr>
        <w:t>Addım 6: İstifadəçi B agenti müştəri tələb olunan tərəfi müəyyən etmək üçün C1 şifrəsini açır.</w:t>
      </w:r>
    </w:p>
    <w:p w14:paraId="257BDA8B" w14:textId="77777777" w:rsidR="00993A89" w:rsidRPr="00993A89" w:rsidRDefault="00993A89" w:rsidP="00993A89">
      <w:pPr>
        <w:widowControl w:val="0"/>
        <w:autoSpaceDE w:val="0"/>
        <w:autoSpaceDN w:val="0"/>
        <w:spacing w:before="87" w:after="0" w:line="240" w:lineRule="auto"/>
        <w:ind w:left="591"/>
        <w:outlineLvl w:val="2"/>
        <w:rPr>
          <w:rFonts w:ascii="Times New Roman" w:eastAsia="Times New Roman" w:hAnsi="Times New Roman" w:cs="Times New Roman"/>
          <w:b/>
          <w:bCs/>
          <w:sz w:val="28"/>
          <w:szCs w:val="28"/>
          <w:lang w:bidi="en-US"/>
        </w:rPr>
      </w:pPr>
      <w:r w:rsidRPr="00993A89">
        <w:rPr>
          <w:rFonts w:ascii="Times New Roman" w:eastAsia="Times New Roman" w:hAnsi="Times New Roman" w:cs="Times New Roman"/>
          <w:b/>
          <w:bCs/>
          <w:sz w:val="28"/>
          <w:szCs w:val="28"/>
          <w:lang w:bidi="en-US"/>
        </w:rPr>
        <w:t>Void-IP-A =D(C1, Kpr-B)</w:t>
      </w:r>
    </w:p>
    <w:p w14:paraId="2C98149B" w14:textId="49D30B39" w:rsidR="00993A89" w:rsidRPr="00993A89" w:rsidRDefault="00993A89" w:rsidP="005042A6">
      <w:pPr>
        <w:ind w:left="360"/>
        <w:rPr>
          <w:rFonts w:ascii="Times New Roman" w:hAnsi="Times New Roman" w:cs="Times New Roman"/>
          <w:sz w:val="28"/>
          <w:szCs w:val="28"/>
        </w:rPr>
      </w:pPr>
      <w:r w:rsidRPr="00993A89">
        <w:rPr>
          <w:rFonts w:ascii="Times New Roman" w:hAnsi="Times New Roman" w:cs="Times New Roman"/>
          <w:sz w:val="28"/>
          <w:szCs w:val="28"/>
        </w:rPr>
        <w:t xml:space="preserve">Təcavüzkarın (Anonim) perspektivi mesajları deşifr edə bilməz və ya </w:t>
      </w:r>
      <w:r w:rsidRPr="00993A89">
        <w:rPr>
          <w:rFonts w:ascii="Times New Roman" w:hAnsi="Times New Roman" w:cs="Times New Roman"/>
          <w:sz w:val="28"/>
          <w:szCs w:val="28"/>
        </w:rPr>
        <w:t>S</w:t>
      </w:r>
      <w:r w:rsidRPr="00993A89">
        <w:rPr>
          <w:rFonts w:ascii="Times New Roman" w:hAnsi="Times New Roman" w:cs="Times New Roman"/>
          <w:sz w:val="28"/>
          <w:szCs w:val="28"/>
        </w:rPr>
        <w:t>IP şifrələmə düymələrini (Açıq və Şəxsi) orijinal mesajlara deşifr etməsini tələb edən SIP siqnallarını deşifr edə bilməz. SIP Gateway Server-də tövsiyə olunan əlavə tələblər Gələn və Gedən trafikin izlənməsi, SIP trafikinin gecikməsini, qeyd qaçırılması və ya digər müdaxilə metodlarını və digər zəruri tətbiqləri izləmək üçün nəzarət alətləridir.</w:t>
      </w:r>
    </w:p>
    <w:p w14:paraId="406264BF" w14:textId="13D4012C" w:rsidR="00993A89" w:rsidRDefault="00993A89" w:rsidP="005042A6">
      <w:pPr>
        <w:ind w:left="360"/>
        <w:rPr>
          <w:rFonts w:ascii="Times New Roman" w:hAnsi="Times New Roman" w:cs="Times New Roman"/>
          <w:sz w:val="28"/>
          <w:szCs w:val="28"/>
        </w:rPr>
      </w:pPr>
      <w:r w:rsidRPr="00D90588">
        <w:rPr>
          <w:noProof/>
          <w:sz w:val="28"/>
          <w:szCs w:val="28"/>
        </w:rPr>
        <w:drawing>
          <wp:inline distT="0" distB="0" distL="0" distR="0" wp14:anchorId="5F588363" wp14:editId="11BF0EF7">
            <wp:extent cx="5995439" cy="3286664"/>
            <wp:effectExtent l="0" t="0" r="5715" b="9525"/>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6" cstate="print"/>
                    <a:stretch>
                      <a:fillRect/>
                    </a:stretch>
                  </pic:blipFill>
                  <pic:spPr>
                    <a:xfrm>
                      <a:off x="0" y="0"/>
                      <a:ext cx="6059722" cy="3321904"/>
                    </a:xfrm>
                    <a:prstGeom prst="rect">
                      <a:avLst/>
                    </a:prstGeom>
                  </pic:spPr>
                </pic:pic>
              </a:graphicData>
            </a:graphic>
          </wp:inline>
        </w:drawing>
      </w:r>
    </w:p>
    <w:p w14:paraId="473DC36F" w14:textId="44D1FE4B" w:rsidR="00993A89" w:rsidRPr="00993A89" w:rsidRDefault="00993A89" w:rsidP="00993A89">
      <w:pPr>
        <w:pStyle w:val="ListParagraph"/>
        <w:numPr>
          <w:ilvl w:val="0"/>
          <w:numId w:val="1"/>
        </w:numPr>
        <w:rPr>
          <w:rFonts w:ascii="Times New Roman" w:hAnsi="Times New Roman" w:cs="Times New Roman"/>
          <w:sz w:val="28"/>
          <w:szCs w:val="28"/>
        </w:rPr>
      </w:pPr>
      <w:r w:rsidRPr="00993A89">
        <w:rPr>
          <w:rFonts w:ascii="Times New Roman" w:hAnsi="Times New Roman" w:cs="Times New Roman"/>
          <w:sz w:val="28"/>
          <w:szCs w:val="28"/>
        </w:rPr>
        <w:t>Nəticələr</w:t>
      </w:r>
    </w:p>
    <w:p w14:paraId="41FDE89F" w14:textId="0C94F0D7" w:rsidR="00993A89" w:rsidRDefault="00993A89" w:rsidP="00993A89">
      <w:pPr>
        <w:ind w:left="360"/>
        <w:rPr>
          <w:rFonts w:ascii="Times New Roman" w:hAnsi="Times New Roman" w:cs="Times New Roman"/>
          <w:sz w:val="28"/>
          <w:szCs w:val="28"/>
        </w:rPr>
      </w:pPr>
      <w:r w:rsidRPr="00993A89">
        <w:rPr>
          <w:rFonts w:ascii="Times New Roman" w:hAnsi="Times New Roman" w:cs="Times New Roman"/>
          <w:sz w:val="28"/>
          <w:szCs w:val="28"/>
        </w:rPr>
        <w:t xml:space="preserve">SIP siqnalında tətbiq ediləcək təhlükəsizlik xüsusiyyətlərini inkişaf etdirmə prosesində yeni bir </w:t>
      </w:r>
      <w:r>
        <w:rPr>
          <w:rFonts w:ascii="Times New Roman" w:hAnsi="Times New Roman" w:cs="Times New Roman"/>
          <w:sz w:val="28"/>
          <w:szCs w:val="28"/>
        </w:rPr>
        <w:t>framework</w:t>
      </w:r>
      <w:r w:rsidRPr="00993A89">
        <w:rPr>
          <w:rFonts w:ascii="Times New Roman" w:hAnsi="Times New Roman" w:cs="Times New Roman"/>
          <w:sz w:val="28"/>
          <w:szCs w:val="28"/>
        </w:rPr>
        <w:t xml:space="preserve"> quruldu. Təklif olunan həll SIP trafikinin və ya sessiyanın bütövlüyünü və məxfiliyini hücum edən şəxsdən qoruyacaqdır.</w:t>
      </w:r>
    </w:p>
    <w:p w14:paraId="48E8192F" w14:textId="7B15A343" w:rsidR="00993A89" w:rsidRDefault="00811311" w:rsidP="00993A89">
      <w:pPr>
        <w:ind w:left="360"/>
        <w:rPr>
          <w:rFonts w:ascii="Times New Roman" w:hAnsi="Times New Roman" w:cs="Times New Roman"/>
          <w:sz w:val="28"/>
          <w:szCs w:val="28"/>
        </w:rPr>
      </w:pPr>
      <w:r>
        <w:rPr>
          <w:rFonts w:ascii="Times New Roman" w:hAnsi="Times New Roman" w:cs="Times New Roman"/>
          <w:sz w:val="28"/>
          <w:szCs w:val="28"/>
        </w:rPr>
        <w:t>Framework</w:t>
      </w:r>
      <w:r w:rsidR="00993A89" w:rsidRPr="00993A89">
        <w:rPr>
          <w:rFonts w:ascii="Times New Roman" w:hAnsi="Times New Roman" w:cs="Times New Roman"/>
          <w:sz w:val="28"/>
          <w:szCs w:val="28"/>
        </w:rPr>
        <w:t xml:space="preserve">, korrelyasiya addımına sahib olmaq və genişləndirilə bilən ümumi bir rəhbər olmaq məqsədi daşıyır. Təklif olunan </w:t>
      </w:r>
      <w:r>
        <w:rPr>
          <w:rFonts w:ascii="Times New Roman" w:hAnsi="Times New Roman" w:cs="Times New Roman"/>
          <w:sz w:val="28"/>
          <w:szCs w:val="28"/>
        </w:rPr>
        <w:t>framework-ün</w:t>
      </w:r>
      <w:r w:rsidR="00993A89" w:rsidRPr="00993A89">
        <w:rPr>
          <w:rFonts w:ascii="Times New Roman" w:hAnsi="Times New Roman" w:cs="Times New Roman"/>
          <w:sz w:val="28"/>
          <w:szCs w:val="28"/>
        </w:rPr>
        <w:t xml:space="preserve"> digər üstünlükləri ondan ibarətdir ki, yaxşı, güclü və gələcək iş üçün tətbiq oluna bilən bir təhlükəsizlik sistemi olan Təhlükəsizlik Gateway serverini tətbiq edirik. Şifreleme axını şifrələmə alqoritminin firewall qabaqcıl qayda dəsti, SIP Gateway-də Şəbəkə Ünvanı Tərcümə (NAT) və İstifadəçi Agent Serverində </w:t>
      </w:r>
      <w:r w:rsidR="00993A89" w:rsidRPr="00993A89">
        <w:rPr>
          <w:rFonts w:ascii="Times New Roman" w:hAnsi="Times New Roman" w:cs="Times New Roman"/>
          <w:sz w:val="28"/>
          <w:szCs w:val="28"/>
        </w:rPr>
        <w:lastRenderedPageBreak/>
        <w:t xml:space="preserve">TLS şifrələmə və şifrələmə xüsusiyyətləri ilə hazırkı tətbiqdə qulaq asmaq və SIP siqnallarına hücum etmə üsulları ilə müqayisədə təhlükəsizlik və etibarlılığı artıracaqdır. </w:t>
      </w:r>
    </w:p>
    <w:p w14:paraId="1D5F5588" w14:textId="7A3610ED" w:rsidR="00811311" w:rsidRPr="00066208" w:rsidRDefault="00682C20" w:rsidP="00066208">
      <w:pPr>
        <w:pStyle w:val="ListParagraph"/>
        <w:numPr>
          <w:ilvl w:val="0"/>
          <w:numId w:val="1"/>
        </w:numPr>
        <w:rPr>
          <w:rFonts w:ascii="Times New Roman" w:hAnsi="Times New Roman" w:cs="Times New Roman"/>
          <w:sz w:val="28"/>
          <w:szCs w:val="28"/>
        </w:rPr>
      </w:pPr>
      <w:r w:rsidRPr="00066208">
        <w:rPr>
          <w:rFonts w:ascii="Times New Roman" w:hAnsi="Times New Roman" w:cs="Times New Roman"/>
          <w:sz w:val="28"/>
          <w:szCs w:val="28"/>
        </w:rPr>
        <w:t>İstinadlar</w:t>
      </w:r>
    </w:p>
    <w:p w14:paraId="7CDCF682" w14:textId="77777777" w:rsidR="00066208" w:rsidRPr="00D90588" w:rsidRDefault="00066208" w:rsidP="00066208">
      <w:pPr>
        <w:pStyle w:val="ListParagraph"/>
        <w:widowControl w:val="0"/>
        <w:numPr>
          <w:ilvl w:val="0"/>
          <w:numId w:val="5"/>
        </w:numPr>
        <w:tabs>
          <w:tab w:val="left" w:pos="710"/>
          <w:tab w:val="left" w:pos="711"/>
        </w:tabs>
        <w:autoSpaceDE w:val="0"/>
        <w:autoSpaceDN w:val="0"/>
        <w:spacing w:before="145" w:after="0" w:line="292" w:lineRule="auto"/>
        <w:ind w:right="466"/>
        <w:contextualSpacing w:val="0"/>
        <w:rPr>
          <w:sz w:val="28"/>
          <w:szCs w:val="28"/>
        </w:rPr>
      </w:pPr>
      <w:r w:rsidRPr="00D90588">
        <w:rPr>
          <w:sz w:val="28"/>
          <w:szCs w:val="28"/>
        </w:rPr>
        <w:tab/>
        <w:t>J. Rosenberg , H. Schulzrinne , G. Camarillo , A. Johnston , J. Peterson , R. Sparks , M. Handley , E. Schooler, SIP: Session Initiation Protocol, RFC Editor, 2002 Schulzrinne, H., Casner, S., Frederick, R., Jacobson, V. (2003) RTP: A Transport Protocol for Real-Time</w:t>
      </w:r>
      <w:r w:rsidRPr="00D90588">
        <w:rPr>
          <w:spacing w:val="-9"/>
          <w:sz w:val="28"/>
          <w:szCs w:val="28"/>
        </w:rPr>
        <w:t xml:space="preserve"> </w:t>
      </w:r>
      <w:r w:rsidRPr="00D90588">
        <w:rPr>
          <w:sz w:val="28"/>
          <w:szCs w:val="28"/>
        </w:rPr>
        <w:t>Application.</w:t>
      </w:r>
    </w:p>
    <w:p w14:paraId="43E9C533" w14:textId="77777777" w:rsidR="00066208" w:rsidRPr="00D90588" w:rsidRDefault="00066208" w:rsidP="00066208">
      <w:pPr>
        <w:pStyle w:val="ListParagraph"/>
        <w:widowControl w:val="0"/>
        <w:numPr>
          <w:ilvl w:val="0"/>
          <w:numId w:val="5"/>
        </w:numPr>
        <w:tabs>
          <w:tab w:val="left" w:pos="661"/>
        </w:tabs>
        <w:autoSpaceDE w:val="0"/>
        <w:autoSpaceDN w:val="0"/>
        <w:spacing w:before="58" w:after="0" w:line="292" w:lineRule="auto"/>
        <w:ind w:right="271"/>
        <w:contextualSpacing w:val="0"/>
        <w:rPr>
          <w:sz w:val="28"/>
          <w:szCs w:val="28"/>
        </w:rPr>
      </w:pPr>
      <w:r w:rsidRPr="00D90588">
        <w:rPr>
          <w:sz w:val="28"/>
          <w:szCs w:val="28"/>
        </w:rPr>
        <w:t>J. Arkko , V. Torvinen , G. Camarillo , A. Niemi , T. Haukka, Security Mechanism Agreement for the Session Initiation Protocol (SIP), RFC 3329, 2003 K. Elissa. K. Ono and S. Tachimoto, “Requirements for End-to-Middle Security for the Session Initiation Protocol (SIP),” RFC 4189,Oct.</w:t>
      </w:r>
      <w:r w:rsidRPr="00D90588">
        <w:rPr>
          <w:spacing w:val="-8"/>
          <w:sz w:val="28"/>
          <w:szCs w:val="28"/>
        </w:rPr>
        <w:t xml:space="preserve"> </w:t>
      </w:r>
      <w:r w:rsidRPr="00D90588">
        <w:rPr>
          <w:sz w:val="28"/>
          <w:szCs w:val="28"/>
        </w:rPr>
        <w:t>2005</w:t>
      </w:r>
    </w:p>
    <w:p w14:paraId="7A3F059F" w14:textId="77777777" w:rsidR="00066208" w:rsidRPr="00D90588" w:rsidRDefault="00066208" w:rsidP="00066208">
      <w:pPr>
        <w:pStyle w:val="ListParagraph"/>
        <w:widowControl w:val="0"/>
        <w:numPr>
          <w:ilvl w:val="0"/>
          <w:numId w:val="5"/>
        </w:numPr>
        <w:tabs>
          <w:tab w:val="left" w:pos="661"/>
        </w:tabs>
        <w:autoSpaceDE w:val="0"/>
        <w:autoSpaceDN w:val="0"/>
        <w:spacing w:before="59" w:after="0" w:line="292" w:lineRule="auto"/>
        <w:ind w:right="279"/>
        <w:contextualSpacing w:val="0"/>
        <w:rPr>
          <w:sz w:val="28"/>
          <w:szCs w:val="28"/>
        </w:rPr>
      </w:pPr>
      <w:r w:rsidRPr="00D90588">
        <w:rPr>
          <w:sz w:val="28"/>
          <w:szCs w:val="28"/>
        </w:rPr>
        <w:t>Perez-Botero, D.; Donoso, Y.; , "VoIP Eavesdropping: A Comprehensive Evaluation of Cryptographic Countermeasures," Networking and Distributed Computing (ICNDC), 2011 Second International Conference on , vol., no., pp.192-196, 21-24 Sept.</w:t>
      </w:r>
      <w:r w:rsidRPr="00D90588">
        <w:rPr>
          <w:spacing w:val="-6"/>
          <w:sz w:val="28"/>
          <w:szCs w:val="28"/>
        </w:rPr>
        <w:t xml:space="preserve"> </w:t>
      </w:r>
      <w:r w:rsidRPr="00D90588">
        <w:rPr>
          <w:sz w:val="28"/>
          <w:szCs w:val="28"/>
        </w:rPr>
        <w:t>2011.</w:t>
      </w:r>
    </w:p>
    <w:p w14:paraId="5EC7ABA2" w14:textId="77777777" w:rsidR="00066208" w:rsidRPr="00D90588" w:rsidRDefault="00066208" w:rsidP="00066208">
      <w:pPr>
        <w:pStyle w:val="ListParagraph"/>
        <w:widowControl w:val="0"/>
        <w:numPr>
          <w:ilvl w:val="0"/>
          <w:numId w:val="5"/>
        </w:numPr>
        <w:tabs>
          <w:tab w:val="left" w:pos="661"/>
        </w:tabs>
        <w:autoSpaceDE w:val="0"/>
        <w:autoSpaceDN w:val="0"/>
        <w:spacing w:before="58" w:after="0" w:line="292" w:lineRule="auto"/>
        <w:ind w:right="555"/>
        <w:contextualSpacing w:val="0"/>
        <w:rPr>
          <w:sz w:val="28"/>
          <w:szCs w:val="28"/>
        </w:rPr>
      </w:pPr>
      <w:r w:rsidRPr="00D90588">
        <w:rPr>
          <w:sz w:val="28"/>
          <w:szCs w:val="28"/>
        </w:rPr>
        <w:t>Nassar, M., Niccolini, S., State, R., Ewald, T.Holistic VoIP intrusion detection and prevention system (2007) Proceedings of the 1st International Conference on Principles, Systems and Applications of IP Telecommunications, IPTComm '07, pp.</w:t>
      </w:r>
      <w:r w:rsidRPr="00D90588">
        <w:rPr>
          <w:spacing w:val="-4"/>
          <w:sz w:val="28"/>
          <w:szCs w:val="28"/>
        </w:rPr>
        <w:t xml:space="preserve"> </w:t>
      </w:r>
      <w:r w:rsidRPr="00D90588">
        <w:rPr>
          <w:sz w:val="28"/>
          <w:szCs w:val="28"/>
        </w:rPr>
        <w:t>1-9.</w:t>
      </w:r>
    </w:p>
    <w:p w14:paraId="2D103DE5" w14:textId="77777777" w:rsidR="00066208" w:rsidRPr="00D90588" w:rsidRDefault="00066208" w:rsidP="00066208">
      <w:pPr>
        <w:pStyle w:val="ListParagraph"/>
        <w:widowControl w:val="0"/>
        <w:numPr>
          <w:ilvl w:val="0"/>
          <w:numId w:val="5"/>
        </w:numPr>
        <w:tabs>
          <w:tab w:val="left" w:pos="661"/>
        </w:tabs>
        <w:autoSpaceDE w:val="0"/>
        <w:autoSpaceDN w:val="0"/>
        <w:spacing w:before="58" w:after="0" w:line="292" w:lineRule="auto"/>
        <w:ind w:right="455"/>
        <w:contextualSpacing w:val="0"/>
        <w:rPr>
          <w:sz w:val="28"/>
          <w:szCs w:val="28"/>
        </w:rPr>
      </w:pPr>
      <w:r w:rsidRPr="00D90588">
        <w:rPr>
          <w:sz w:val="28"/>
          <w:szCs w:val="28"/>
        </w:rPr>
        <w:t>Takahara, H.; Nakamura, M.; , "Enhancement of SIP Signaling for Integrity Verification," Applications and the Internet</w:t>
      </w:r>
      <w:r w:rsidRPr="00D90588">
        <w:rPr>
          <w:spacing w:val="-5"/>
          <w:sz w:val="28"/>
          <w:szCs w:val="28"/>
        </w:rPr>
        <w:t xml:space="preserve"> </w:t>
      </w:r>
      <w:r w:rsidRPr="00D90588">
        <w:rPr>
          <w:sz w:val="28"/>
          <w:szCs w:val="28"/>
        </w:rPr>
        <w:t>(SAINT),</w:t>
      </w:r>
      <w:r w:rsidRPr="00D90588">
        <w:rPr>
          <w:spacing w:val="-4"/>
          <w:sz w:val="28"/>
          <w:szCs w:val="28"/>
        </w:rPr>
        <w:t xml:space="preserve"> </w:t>
      </w:r>
      <w:r w:rsidRPr="00D90588">
        <w:rPr>
          <w:sz w:val="28"/>
          <w:szCs w:val="28"/>
        </w:rPr>
        <w:t>2010</w:t>
      </w:r>
      <w:r w:rsidRPr="00D90588">
        <w:rPr>
          <w:spacing w:val="-4"/>
          <w:sz w:val="28"/>
          <w:szCs w:val="28"/>
        </w:rPr>
        <w:t xml:space="preserve"> </w:t>
      </w:r>
      <w:r w:rsidRPr="00D90588">
        <w:rPr>
          <w:sz w:val="28"/>
          <w:szCs w:val="28"/>
        </w:rPr>
        <w:t>10th</w:t>
      </w:r>
      <w:r w:rsidRPr="00D90588">
        <w:rPr>
          <w:spacing w:val="-4"/>
          <w:sz w:val="28"/>
          <w:szCs w:val="28"/>
        </w:rPr>
        <w:t xml:space="preserve"> </w:t>
      </w:r>
      <w:r w:rsidRPr="00D90588">
        <w:rPr>
          <w:sz w:val="28"/>
          <w:szCs w:val="28"/>
        </w:rPr>
        <w:t>IEEE/IPSJ</w:t>
      </w:r>
      <w:r w:rsidRPr="00D90588">
        <w:rPr>
          <w:spacing w:val="-3"/>
          <w:sz w:val="28"/>
          <w:szCs w:val="28"/>
        </w:rPr>
        <w:t xml:space="preserve"> </w:t>
      </w:r>
      <w:r w:rsidRPr="00D90588">
        <w:rPr>
          <w:sz w:val="28"/>
          <w:szCs w:val="28"/>
        </w:rPr>
        <w:t>International</w:t>
      </w:r>
      <w:r w:rsidRPr="00D90588">
        <w:rPr>
          <w:spacing w:val="-4"/>
          <w:sz w:val="28"/>
          <w:szCs w:val="28"/>
        </w:rPr>
        <w:t xml:space="preserve"> </w:t>
      </w:r>
      <w:r w:rsidRPr="00D90588">
        <w:rPr>
          <w:sz w:val="28"/>
          <w:szCs w:val="28"/>
        </w:rPr>
        <w:t>Symposium</w:t>
      </w:r>
      <w:r w:rsidRPr="00D90588">
        <w:rPr>
          <w:spacing w:val="-5"/>
          <w:sz w:val="28"/>
          <w:szCs w:val="28"/>
        </w:rPr>
        <w:t xml:space="preserve"> </w:t>
      </w:r>
      <w:r w:rsidRPr="00D90588">
        <w:rPr>
          <w:sz w:val="28"/>
          <w:szCs w:val="28"/>
        </w:rPr>
        <w:t>on</w:t>
      </w:r>
      <w:r w:rsidRPr="00D90588">
        <w:rPr>
          <w:spacing w:val="-3"/>
          <w:sz w:val="28"/>
          <w:szCs w:val="28"/>
        </w:rPr>
        <w:t xml:space="preserve"> </w:t>
      </w:r>
      <w:r w:rsidRPr="00D90588">
        <w:rPr>
          <w:sz w:val="28"/>
          <w:szCs w:val="28"/>
        </w:rPr>
        <w:t>,</w:t>
      </w:r>
      <w:r w:rsidRPr="00D90588">
        <w:rPr>
          <w:spacing w:val="-4"/>
          <w:sz w:val="28"/>
          <w:szCs w:val="28"/>
        </w:rPr>
        <w:t xml:space="preserve"> </w:t>
      </w:r>
      <w:r w:rsidRPr="00D90588">
        <w:rPr>
          <w:sz w:val="28"/>
          <w:szCs w:val="28"/>
        </w:rPr>
        <w:t>vol.,</w:t>
      </w:r>
      <w:r w:rsidRPr="00D90588">
        <w:rPr>
          <w:spacing w:val="-3"/>
          <w:sz w:val="28"/>
          <w:szCs w:val="28"/>
        </w:rPr>
        <w:t xml:space="preserve"> </w:t>
      </w:r>
      <w:r w:rsidRPr="00D90588">
        <w:rPr>
          <w:sz w:val="28"/>
          <w:szCs w:val="28"/>
        </w:rPr>
        <w:t>no.,</w:t>
      </w:r>
      <w:r w:rsidRPr="00D90588">
        <w:rPr>
          <w:spacing w:val="-4"/>
          <w:sz w:val="28"/>
          <w:szCs w:val="28"/>
        </w:rPr>
        <w:t xml:space="preserve"> </w:t>
      </w:r>
      <w:r w:rsidRPr="00D90588">
        <w:rPr>
          <w:sz w:val="28"/>
          <w:szCs w:val="28"/>
        </w:rPr>
        <w:t>pp.289-292,</w:t>
      </w:r>
      <w:r w:rsidRPr="00D90588">
        <w:rPr>
          <w:spacing w:val="-4"/>
          <w:sz w:val="28"/>
          <w:szCs w:val="28"/>
        </w:rPr>
        <w:t xml:space="preserve"> </w:t>
      </w:r>
      <w:r w:rsidRPr="00D90588">
        <w:rPr>
          <w:sz w:val="28"/>
          <w:szCs w:val="28"/>
        </w:rPr>
        <w:t>19-23</w:t>
      </w:r>
      <w:r w:rsidRPr="00D90588">
        <w:rPr>
          <w:spacing w:val="-4"/>
          <w:sz w:val="28"/>
          <w:szCs w:val="28"/>
        </w:rPr>
        <w:t xml:space="preserve"> </w:t>
      </w:r>
      <w:r w:rsidRPr="00D90588">
        <w:rPr>
          <w:sz w:val="28"/>
          <w:szCs w:val="28"/>
        </w:rPr>
        <w:t>July</w:t>
      </w:r>
      <w:r w:rsidRPr="00D90588">
        <w:rPr>
          <w:spacing w:val="-5"/>
          <w:sz w:val="28"/>
          <w:szCs w:val="28"/>
        </w:rPr>
        <w:t xml:space="preserve"> </w:t>
      </w:r>
      <w:r w:rsidRPr="00D90588">
        <w:rPr>
          <w:sz w:val="28"/>
          <w:szCs w:val="28"/>
        </w:rPr>
        <w:t>2010</w:t>
      </w:r>
    </w:p>
    <w:p w14:paraId="63233E13" w14:textId="77777777" w:rsidR="00066208" w:rsidRPr="00D90588" w:rsidRDefault="00066208" w:rsidP="00066208">
      <w:pPr>
        <w:pStyle w:val="ListParagraph"/>
        <w:widowControl w:val="0"/>
        <w:numPr>
          <w:ilvl w:val="0"/>
          <w:numId w:val="5"/>
        </w:numPr>
        <w:tabs>
          <w:tab w:val="left" w:pos="661"/>
        </w:tabs>
        <w:autoSpaceDE w:val="0"/>
        <w:autoSpaceDN w:val="0"/>
        <w:spacing w:before="60" w:after="0" w:line="292" w:lineRule="auto"/>
        <w:ind w:right="1015"/>
        <w:contextualSpacing w:val="0"/>
        <w:rPr>
          <w:sz w:val="28"/>
          <w:szCs w:val="28"/>
        </w:rPr>
      </w:pPr>
      <w:r w:rsidRPr="00D90588">
        <w:rPr>
          <w:sz w:val="28"/>
          <w:szCs w:val="28"/>
        </w:rPr>
        <w:t>]El Sawda, S., Urien, P., El Sawda, R. A trust communication with SIP protocol (2010) 2010 ACS/IEEE International Conference on Computer Systems and Applications, AICCSA 2010, art. no. 5587028,</w:t>
      </w:r>
      <w:r w:rsidRPr="00D90588">
        <w:rPr>
          <w:spacing w:val="-33"/>
          <w:sz w:val="28"/>
          <w:szCs w:val="28"/>
        </w:rPr>
        <w:t xml:space="preserve"> </w:t>
      </w:r>
      <w:r w:rsidRPr="00D90588">
        <w:rPr>
          <w:sz w:val="28"/>
          <w:szCs w:val="28"/>
        </w:rPr>
        <w:t>.</w:t>
      </w:r>
    </w:p>
    <w:p w14:paraId="7C124AC7" w14:textId="77777777" w:rsidR="00682C20" w:rsidRPr="00682C20" w:rsidRDefault="00682C20" w:rsidP="00682C20">
      <w:pPr>
        <w:ind w:left="360"/>
        <w:rPr>
          <w:rFonts w:ascii="Times New Roman" w:hAnsi="Times New Roman" w:cs="Times New Roman"/>
          <w:sz w:val="28"/>
          <w:szCs w:val="28"/>
        </w:rPr>
      </w:pPr>
    </w:p>
    <w:sectPr w:rsidR="00682C20" w:rsidRPr="00682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5401F"/>
    <w:multiLevelType w:val="multilevel"/>
    <w:tmpl w:val="D6CAA76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36A23266"/>
    <w:multiLevelType w:val="multilevel"/>
    <w:tmpl w:val="D6CAA76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3825289F"/>
    <w:multiLevelType w:val="hybridMultilevel"/>
    <w:tmpl w:val="58DC4D86"/>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3" w15:restartNumberingAfterBreak="0">
    <w:nsid w:val="57AC1F8C"/>
    <w:multiLevelType w:val="hybridMultilevel"/>
    <w:tmpl w:val="E9C4AE02"/>
    <w:lvl w:ilvl="0" w:tplc="080ADE36">
      <w:start w:val="1"/>
      <w:numFmt w:val="decimal"/>
      <w:lvlText w:val="[%1]"/>
      <w:lvlJc w:val="left"/>
      <w:pPr>
        <w:ind w:left="658" w:hanging="477"/>
        <w:jc w:val="left"/>
      </w:pPr>
      <w:rPr>
        <w:rFonts w:ascii="Times New Roman" w:eastAsia="Times New Roman" w:hAnsi="Times New Roman" w:cs="Times New Roman" w:hint="default"/>
        <w:w w:val="100"/>
        <w:sz w:val="20"/>
        <w:szCs w:val="20"/>
        <w:lang w:val="en-US" w:eastAsia="en-US" w:bidi="en-US"/>
      </w:rPr>
    </w:lvl>
    <w:lvl w:ilvl="1" w:tplc="7D7C80D0">
      <w:numFmt w:val="bullet"/>
      <w:lvlText w:val="•"/>
      <w:lvlJc w:val="left"/>
      <w:pPr>
        <w:ind w:left="780" w:hanging="477"/>
      </w:pPr>
      <w:rPr>
        <w:rFonts w:hint="default"/>
        <w:lang w:val="en-US" w:eastAsia="en-US" w:bidi="en-US"/>
      </w:rPr>
    </w:lvl>
    <w:lvl w:ilvl="2" w:tplc="298E8D26">
      <w:numFmt w:val="bullet"/>
      <w:lvlText w:val="•"/>
      <w:lvlJc w:val="left"/>
      <w:pPr>
        <w:ind w:left="1809" w:hanging="477"/>
      </w:pPr>
      <w:rPr>
        <w:rFonts w:hint="default"/>
        <w:lang w:val="en-US" w:eastAsia="en-US" w:bidi="en-US"/>
      </w:rPr>
    </w:lvl>
    <w:lvl w:ilvl="3" w:tplc="8E20DA90">
      <w:numFmt w:val="bullet"/>
      <w:lvlText w:val="•"/>
      <w:lvlJc w:val="left"/>
      <w:pPr>
        <w:ind w:left="2838" w:hanging="477"/>
      </w:pPr>
      <w:rPr>
        <w:rFonts w:hint="default"/>
        <w:lang w:val="en-US" w:eastAsia="en-US" w:bidi="en-US"/>
      </w:rPr>
    </w:lvl>
    <w:lvl w:ilvl="4" w:tplc="8804776A">
      <w:numFmt w:val="bullet"/>
      <w:lvlText w:val="•"/>
      <w:lvlJc w:val="left"/>
      <w:pPr>
        <w:ind w:left="3868" w:hanging="477"/>
      </w:pPr>
      <w:rPr>
        <w:rFonts w:hint="default"/>
        <w:lang w:val="en-US" w:eastAsia="en-US" w:bidi="en-US"/>
      </w:rPr>
    </w:lvl>
    <w:lvl w:ilvl="5" w:tplc="B2CE19E4">
      <w:numFmt w:val="bullet"/>
      <w:lvlText w:val="•"/>
      <w:lvlJc w:val="left"/>
      <w:pPr>
        <w:ind w:left="4897" w:hanging="477"/>
      </w:pPr>
      <w:rPr>
        <w:rFonts w:hint="default"/>
        <w:lang w:val="en-US" w:eastAsia="en-US" w:bidi="en-US"/>
      </w:rPr>
    </w:lvl>
    <w:lvl w:ilvl="6" w:tplc="BDF2A5D6">
      <w:numFmt w:val="bullet"/>
      <w:lvlText w:val="•"/>
      <w:lvlJc w:val="left"/>
      <w:pPr>
        <w:ind w:left="5926" w:hanging="477"/>
      </w:pPr>
      <w:rPr>
        <w:rFonts w:hint="default"/>
        <w:lang w:val="en-US" w:eastAsia="en-US" w:bidi="en-US"/>
      </w:rPr>
    </w:lvl>
    <w:lvl w:ilvl="7" w:tplc="77C2C912">
      <w:numFmt w:val="bullet"/>
      <w:lvlText w:val="•"/>
      <w:lvlJc w:val="left"/>
      <w:pPr>
        <w:ind w:left="6956" w:hanging="477"/>
      </w:pPr>
      <w:rPr>
        <w:rFonts w:hint="default"/>
        <w:lang w:val="en-US" w:eastAsia="en-US" w:bidi="en-US"/>
      </w:rPr>
    </w:lvl>
    <w:lvl w:ilvl="8" w:tplc="72AE0AE6">
      <w:numFmt w:val="bullet"/>
      <w:lvlText w:val="•"/>
      <w:lvlJc w:val="left"/>
      <w:pPr>
        <w:ind w:left="7985" w:hanging="477"/>
      </w:pPr>
      <w:rPr>
        <w:rFonts w:hint="default"/>
        <w:lang w:val="en-US" w:eastAsia="en-US" w:bidi="en-US"/>
      </w:rPr>
    </w:lvl>
  </w:abstractNum>
  <w:abstractNum w:abstractNumId="4" w15:restartNumberingAfterBreak="0">
    <w:nsid w:val="6F20627B"/>
    <w:multiLevelType w:val="multilevel"/>
    <w:tmpl w:val="4EFC7D20"/>
    <w:lvl w:ilvl="0">
      <w:start w:val="1"/>
      <w:numFmt w:val="decimal"/>
      <w:lvlText w:val="%1."/>
      <w:lvlJc w:val="left"/>
      <w:pPr>
        <w:ind w:left="594" w:hanging="361"/>
        <w:jc w:val="left"/>
      </w:pPr>
      <w:rPr>
        <w:rFonts w:ascii="Times New Roman" w:eastAsia="Times New Roman" w:hAnsi="Times New Roman" w:cs="Times New Roman" w:hint="default"/>
        <w:b/>
        <w:bCs/>
        <w:w w:val="99"/>
        <w:sz w:val="28"/>
        <w:szCs w:val="28"/>
        <w:lang w:val="en-US" w:eastAsia="en-US" w:bidi="en-US"/>
      </w:rPr>
    </w:lvl>
    <w:lvl w:ilvl="1">
      <w:start w:val="1"/>
      <w:numFmt w:val="decimal"/>
      <w:lvlText w:val="%1.%2."/>
      <w:lvlJc w:val="left"/>
      <w:pPr>
        <w:ind w:left="838" w:hanging="605"/>
        <w:jc w:val="left"/>
      </w:pPr>
      <w:rPr>
        <w:rFonts w:ascii="Times New Roman" w:eastAsia="Times New Roman" w:hAnsi="Times New Roman" w:cs="Times New Roman" w:hint="default"/>
        <w:b/>
        <w:bCs/>
        <w:spacing w:val="-1"/>
        <w:w w:val="100"/>
        <w:sz w:val="24"/>
        <w:szCs w:val="24"/>
        <w:lang w:val="en-US" w:eastAsia="en-US" w:bidi="en-US"/>
      </w:rPr>
    </w:lvl>
    <w:lvl w:ilvl="2">
      <w:numFmt w:val="bullet"/>
      <w:lvlText w:val="•"/>
      <w:lvlJc w:val="left"/>
      <w:pPr>
        <w:ind w:left="1015" w:hanging="605"/>
      </w:pPr>
      <w:rPr>
        <w:rFonts w:hint="default"/>
        <w:lang w:val="en-US" w:eastAsia="en-US" w:bidi="en-US"/>
      </w:rPr>
    </w:lvl>
    <w:lvl w:ilvl="3">
      <w:numFmt w:val="bullet"/>
      <w:lvlText w:val="•"/>
      <w:lvlJc w:val="left"/>
      <w:pPr>
        <w:ind w:left="1190" w:hanging="605"/>
      </w:pPr>
      <w:rPr>
        <w:rFonts w:hint="default"/>
        <w:lang w:val="en-US" w:eastAsia="en-US" w:bidi="en-US"/>
      </w:rPr>
    </w:lvl>
    <w:lvl w:ilvl="4">
      <w:numFmt w:val="bullet"/>
      <w:lvlText w:val="•"/>
      <w:lvlJc w:val="left"/>
      <w:pPr>
        <w:ind w:left="1366" w:hanging="605"/>
      </w:pPr>
      <w:rPr>
        <w:rFonts w:hint="default"/>
        <w:lang w:val="en-US" w:eastAsia="en-US" w:bidi="en-US"/>
      </w:rPr>
    </w:lvl>
    <w:lvl w:ilvl="5">
      <w:numFmt w:val="bullet"/>
      <w:lvlText w:val="•"/>
      <w:lvlJc w:val="left"/>
      <w:pPr>
        <w:ind w:left="1541" w:hanging="605"/>
      </w:pPr>
      <w:rPr>
        <w:rFonts w:hint="default"/>
        <w:lang w:val="en-US" w:eastAsia="en-US" w:bidi="en-US"/>
      </w:rPr>
    </w:lvl>
    <w:lvl w:ilvl="6">
      <w:numFmt w:val="bullet"/>
      <w:lvlText w:val="•"/>
      <w:lvlJc w:val="left"/>
      <w:pPr>
        <w:ind w:left="1716" w:hanging="605"/>
      </w:pPr>
      <w:rPr>
        <w:rFonts w:hint="default"/>
        <w:lang w:val="en-US" w:eastAsia="en-US" w:bidi="en-US"/>
      </w:rPr>
    </w:lvl>
    <w:lvl w:ilvl="7">
      <w:numFmt w:val="bullet"/>
      <w:lvlText w:val="•"/>
      <w:lvlJc w:val="left"/>
      <w:pPr>
        <w:ind w:left="1892" w:hanging="605"/>
      </w:pPr>
      <w:rPr>
        <w:rFonts w:hint="default"/>
        <w:lang w:val="en-US" w:eastAsia="en-US" w:bidi="en-US"/>
      </w:rPr>
    </w:lvl>
    <w:lvl w:ilvl="8">
      <w:numFmt w:val="bullet"/>
      <w:lvlText w:val="•"/>
      <w:lvlJc w:val="left"/>
      <w:pPr>
        <w:ind w:left="2067" w:hanging="605"/>
      </w:pPr>
      <w:rPr>
        <w:rFonts w:hint="default"/>
        <w:lang w:val="en-US" w:eastAsia="en-US" w:bidi="en-US"/>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55C"/>
    <w:rsid w:val="00066208"/>
    <w:rsid w:val="0023555C"/>
    <w:rsid w:val="002624BD"/>
    <w:rsid w:val="00270930"/>
    <w:rsid w:val="00296143"/>
    <w:rsid w:val="0046161D"/>
    <w:rsid w:val="004C3340"/>
    <w:rsid w:val="005042A6"/>
    <w:rsid w:val="00551A92"/>
    <w:rsid w:val="00682C20"/>
    <w:rsid w:val="007C0E3E"/>
    <w:rsid w:val="00811311"/>
    <w:rsid w:val="00831D64"/>
    <w:rsid w:val="00902429"/>
    <w:rsid w:val="00993A89"/>
    <w:rsid w:val="009F7D46"/>
    <w:rsid w:val="00B572D7"/>
    <w:rsid w:val="00C7657F"/>
    <w:rsid w:val="00CD623C"/>
    <w:rsid w:val="00D04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230F9"/>
  <w15:chartTrackingRefBased/>
  <w15:docId w15:val="{642D6D22-E839-4B36-98B8-E00AF6C9B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az-Latn-AZ"/>
    </w:rPr>
  </w:style>
  <w:style w:type="paragraph" w:styleId="Heading1">
    <w:name w:val="heading 1"/>
    <w:basedOn w:val="Normal"/>
    <w:link w:val="Heading1Char"/>
    <w:uiPriority w:val="9"/>
    <w:qFormat/>
    <w:rsid w:val="009F7D46"/>
    <w:pPr>
      <w:widowControl w:val="0"/>
      <w:autoSpaceDE w:val="0"/>
      <w:autoSpaceDN w:val="0"/>
      <w:spacing w:after="0" w:line="240" w:lineRule="auto"/>
      <w:ind w:left="594" w:hanging="361"/>
      <w:outlineLvl w:val="0"/>
    </w:pPr>
    <w:rPr>
      <w:rFonts w:ascii="Times New Roman" w:eastAsia="Times New Roman" w:hAnsi="Times New Roman" w:cs="Times New Roman"/>
      <w:b/>
      <w:bCs/>
      <w:sz w:val="28"/>
      <w:szCs w:val="28"/>
      <w:lang w:val="en-US" w:bidi="en-US"/>
    </w:rPr>
  </w:style>
  <w:style w:type="paragraph" w:styleId="Heading3">
    <w:name w:val="heading 3"/>
    <w:basedOn w:val="Normal"/>
    <w:next w:val="Normal"/>
    <w:link w:val="Heading3Char"/>
    <w:uiPriority w:val="9"/>
    <w:semiHidden/>
    <w:unhideWhenUsed/>
    <w:qFormat/>
    <w:rsid w:val="00993A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70930"/>
    <w:pPr>
      <w:ind w:left="720"/>
      <w:contextualSpacing/>
    </w:pPr>
  </w:style>
  <w:style w:type="paragraph" w:customStyle="1" w:styleId="TableParagraph">
    <w:name w:val="Table Paragraph"/>
    <w:basedOn w:val="Normal"/>
    <w:uiPriority w:val="1"/>
    <w:qFormat/>
    <w:rsid w:val="0046161D"/>
    <w:pPr>
      <w:widowControl w:val="0"/>
      <w:autoSpaceDE w:val="0"/>
      <w:autoSpaceDN w:val="0"/>
      <w:spacing w:after="0" w:line="210" w:lineRule="exact"/>
      <w:ind w:left="107"/>
    </w:pPr>
    <w:rPr>
      <w:rFonts w:ascii="Times New Roman" w:eastAsia="Times New Roman" w:hAnsi="Times New Roman" w:cs="Times New Roman"/>
      <w:lang w:val="en-US" w:bidi="en-US"/>
    </w:rPr>
  </w:style>
  <w:style w:type="character" w:customStyle="1" w:styleId="Heading1Char">
    <w:name w:val="Heading 1 Char"/>
    <w:basedOn w:val="DefaultParagraphFont"/>
    <w:link w:val="Heading1"/>
    <w:uiPriority w:val="9"/>
    <w:rsid w:val="009F7D46"/>
    <w:rPr>
      <w:rFonts w:ascii="Times New Roman" w:eastAsia="Times New Roman" w:hAnsi="Times New Roman" w:cs="Times New Roman"/>
      <w:b/>
      <w:bCs/>
      <w:sz w:val="28"/>
      <w:szCs w:val="28"/>
      <w:lang w:bidi="en-US"/>
    </w:rPr>
  </w:style>
  <w:style w:type="character" w:customStyle="1" w:styleId="Heading3Char">
    <w:name w:val="Heading 3 Char"/>
    <w:basedOn w:val="DefaultParagraphFont"/>
    <w:link w:val="Heading3"/>
    <w:uiPriority w:val="9"/>
    <w:semiHidden/>
    <w:rsid w:val="00993A89"/>
    <w:rPr>
      <w:rFonts w:asciiTheme="majorHAnsi" w:eastAsiaTheme="majorEastAsia" w:hAnsiTheme="majorHAnsi" w:cstheme="majorBidi"/>
      <w:color w:val="1F3763" w:themeColor="accent1" w:themeShade="7F"/>
      <w:sz w:val="24"/>
      <w:szCs w:val="24"/>
      <w:lang w:val="az-Latn-A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2526</Words>
  <Characters>14403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Tagiyev</dc:creator>
  <cp:keywords/>
  <dc:description/>
  <cp:lastModifiedBy>Samir Tagiyev</cp:lastModifiedBy>
  <cp:revision>8</cp:revision>
  <dcterms:created xsi:type="dcterms:W3CDTF">2019-11-03T18:14:00Z</dcterms:created>
  <dcterms:modified xsi:type="dcterms:W3CDTF">2019-11-03T18:18:00Z</dcterms:modified>
</cp:coreProperties>
</file>