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596D8" w14:textId="650685EF" w:rsidR="006A5DAF" w:rsidRDefault="004B70D4">
      <w:pPr>
        <w:pStyle w:val="Title"/>
      </w:pPr>
      <w:r w:rsidRPr="0013200A">
        <w:t xml:space="preserve">Question Design </w:t>
      </w:r>
      <w:r>
        <w:t>Rationale</w:t>
      </w:r>
      <w:r w:rsidR="00000000">
        <w:t>: Acute Care Health Systems</w:t>
      </w:r>
    </w:p>
    <w:p w14:paraId="1168C0A7" w14:textId="77777777" w:rsidR="006A5DAF" w:rsidRPr="004B70D4" w:rsidRDefault="00000000">
      <w:pPr>
        <w:spacing w:after="200"/>
        <w:rPr>
          <w:lang w:val="fr-FR"/>
        </w:rPr>
      </w:pPr>
      <w:proofErr w:type="spellStart"/>
      <w:r w:rsidRPr="004B70D4">
        <w:rPr>
          <w:i/>
          <w:color w:val="595959"/>
          <w:lang w:val="fr-FR"/>
        </w:rPr>
        <w:t>Rationale</w:t>
      </w:r>
      <w:proofErr w:type="spellEnd"/>
      <w:r w:rsidRPr="004B70D4">
        <w:rPr>
          <w:i/>
          <w:color w:val="595959"/>
          <w:lang w:val="fr-FR"/>
        </w:rPr>
        <w:t xml:space="preserve"> Document — Part B: Diagnostic Questions</w:t>
      </w:r>
    </w:p>
    <w:p w14:paraId="542D8554" w14:textId="77777777" w:rsidR="006A5DAF" w:rsidRDefault="00000000">
      <w:pPr>
        <w:pStyle w:val="Heading1"/>
        <w:spacing w:before="280"/>
      </w:pPr>
      <w:r>
        <w:t>Diagnostic Question Set</w:t>
      </w:r>
    </w:p>
    <w:p w14:paraId="7160BE81" w14:textId="77777777" w:rsidR="006A5DAF" w:rsidRDefault="00000000">
      <w:r>
        <w:t>Each question measures a verifiable system, process, practice, or metric. The five answer options are ordered so that each maps directly to one maturity level, from Stage 1 through Stage 5.</w:t>
      </w:r>
    </w:p>
    <w:p w14:paraId="277956A6" w14:textId="77777777" w:rsidR="006A5DAF" w:rsidRDefault="00000000">
      <w:pPr>
        <w:pStyle w:val="Heading1"/>
        <w:pageBreakBefore/>
      </w:pPr>
      <w:r>
        <w:lastRenderedPageBreak/>
        <w:t>Dimension 1: Clinical Data Foundation</w:t>
      </w:r>
    </w:p>
    <w:p w14:paraId="74FDD47A" w14:textId="77777777" w:rsidR="006A5DAF" w:rsidRDefault="00000000">
      <w:pPr>
        <w:spacing w:after="80"/>
      </w:pPr>
      <w:r>
        <w:rPr>
          <w:i/>
          <w:color w:val="595959"/>
        </w:rPr>
        <w:t>Generic category: data infrastructure</w:t>
      </w:r>
    </w:p>
    <w:p w14:paraId="48CD32AC" w14:textId="77777777" w:rsidR="006A5DAF" w:rsidRDefault="00000000">
      <w:pPr>
        <w:pStyle w:val="Heading2"/>
        <w:keepNext/>
      </w:pPr>
      <w:r>
        <w:t>Q1. What percentage of acute-care facilities operates on the same production EHR instance?</w:t>
      </w:r>
    </w:p>
    <w:tbl>
      <w:tblPr>
        <w:tblW w:w="0" w:type="auto"/>
        <w:tblLayout w:type="fixed"/>
        <w:tblLook w:val="04A0" w:firstRow="1" w:lastRow="0" w:firstColumn="1" w:lastColumn="0" w:noHBand="0" w:noVBand="1"/>
      </w:tblPr>
      <w:tblGrid>
        <w:gridCol w:w="1800"/>
        <w:gridCol w:w="7560"/>
      </w:tblGrid>
      <w:tr w:rsidR="006A5DAF" w14:paraId="6B1F280B" w14:textId="77777777">
        <w:trPr>
          <w:cantSplit/>
          <w:tblHeader/>
        </w:trPr>
        <w:tc>
          <w:tcPr>
            <w:tcW w:w="1800" w:type="dxa"/>
            <w:shd w:val="clear" w:color="auto" w:fill="1F4E78"/>
            <w:tcMar>
              <w:top w:w="90" w:type="dxa"/>
              <w:left w:w="110" w:type="dxa"/>
              <w:bottom w:w="90" w:type="dxa"/>
              <w:right w:w="110" w:type="dxa"/>
            </w:tcMar>
            <w:vAlign w:val="center"/>
          </w:tcPr>
          <w:p w14:paraId="031DCF1F" w14:textId="77777777" w:rsidR="006A5DAF" w:rsidRDefault="00000000">
            <w:pPr>
              <w:keepNext/>
              <w:spacing w:line="252" w:lineRule="auto"/>
            </w:pPr>
            <w:r>
              <w:rPr>
                <w:b/>
                <w:color w:val="FFFFFF"/>
                <w:sz w:val="19"/>
              </w:rPr>
              <w:t>Maturity level</w:t>
            </w:r>
          </w:p>
        </w:tc>
        <w:tc>
          <w:tcPr>
            <w:tcW w:w="7560" w:type="dxa"/>
            <w:shd w:val="clear" w:color="auto" w:fill="1F4E78"/>
            <w:tcMar>
              <w:top w:w="90" w:type="dxa"/>
              <w:left w:w="110" w:type="dxa"/>
              <w:bottom w:w="90" w:type="dxa"/>
              <w:right w:w="110" w:type="dxa"/>
            </w:tcMar>
            <w:vAlign w:val="center"/>
          </w:tcPr>
          <w:p w14:paraId="299F9B8D" w14:textId="77777777" w:rsidR="006A5DAF" w:rsidRDefault="00000000">
            <w:pPr>
              <w:keepNext/>
              <w:spacing w:line="252" w:lineRule="auto"/>
            </w:pPr>
            <w:r>
              <w:rPr>
                <w:b/>
                <w:color w:val="FFFFFF"/>
                <w:sz w:val="19"/>
              </w:rPr>
              <w:t>Observable answer option</w:t>
            </w:r>
          </w:p>
        </w:tc>
      </w:tr>
      <w:tr w:rsidR="006A5DAF" w14:paraId="0FF3CE2A" w14:textId="77777777">
        <w:trPr>
          <w:cantSplit/>
        </w:trPr>
        <w:tc>
          <w:tcPr>
            <w:tcW w:w="1800" w:type="dxa"/>
            <w:tcMar>
              <w:top w:w="90" w:type="dxa"/>
              <w:left w:w="110" w:type="dxa"/>
              <w:bottom w:w="90" w:type="dxa"/>
              <w:right w:w="110" w:type="dxa"/>
            </w:tcMar>
            <w:vAlign w:val="center"/>
          </w:tcPr>
          <w:p w14:paraId="25502B34" w14:textId="77777777" w:rsidR="006A5DAF" w:rsidRDefault="00000000">
            <w:pPr>
              <w:keepNext/>
              <w:spacing w:line="252" w:lineRule="auto"/>
              <w:jc w:val="center"/>
            </w:pPr>
            <w:r>
              <w:rPr>
                <w:b/>
                <w:color w:val="1F3864"/>
                <w:sz w:val="19"/>
              </w:rPr>
              <w:t>1</w:t>
            </w:r>
          </w:p>
        </w:tc>
        <w:tc>
          <w:tcPr>
            <w:tcW w:w="7560" w:type="dxa"/>
            <w:tcMar>
              <w:top w:w="90" w:type="dxa"/>
              <w:left w:w="110" w:type="dxa"/>
              <w:bottom w:w="90" w:type="dxa"/>
              <w:right w:w="110" w:type="dxa"/>
            </w:tcMar>
            <w:vAlign w:val="center"/>
          </w:tcPr>
          <w:p w14:paraId="0F963173" w14:textId="77777777" w:rsidR="006A5DAF" w:rsidRDefault="00000000">
            <w:pPr>
              <w:keepNext/>
              <w:spacing w:line="252" w:lineRule="auto"/>
            </w:pPr>
            <w:r>
              <w:rPr>
                <w:sz w:val="19"/>
              </w:rPr>
              <w:t>Less than 25%.</w:t>
            </w:r>
          </w:p>
        </w:tc>
      </w:tr>
      <w:tr w:rsidR="006A5DAF" w14:paraId="5AD49154" w14:textId="77777777">
        <w:trPr>
          <w:cantSplit/>
        </w:trPr>
        <w:tc>
          <w:tcPr>
            <w:tcW w:w="1800" w:type="dxa"/>
            <w:shd w:val="clear" w:color="auto" w:fill="D9EAF7"/>
            <w:tcMar>
              <w:top w:w="90" w:type="dxa"/>
              <w:left w:w="110" w:type="dxa"/>
              <w:bottom w:w="90" w:type="dxa"/>
              <w:right w:w="110" w:type="dxa"/>
            </w:tcMar>
            <w:vAlign w:val="center"/>
          </w:tcPr>
          <w:p w14:paraId="1738DC61" w14:textId="77777777" w:rsidR="006A5DAF" w:rsidRDefault="00000000">
            <w:pPr>
              <w:keepNext/>
              <w:spacing w:line="252" w:lineRule="auto"/>
              <w:jc w:val="center"/>
            </w:pPr>
            <w:r>
              <w:rPr>
                <w:b/>
                <w:color w:val="1F3864"/>
                <w:sz w:val="19"/>
              </w:rPr>
              <w:t>2</w:t>
            </w:r>
          </w:p>
        </w:tc>
        <w:tc>
          <w:tcPr>
            <w:tcW w:w="7560" w:type="dxa"/>
            <w:shd w:val="clear" w:color="auto" w:fill="D9EAF7"/>
            <w:tcMar>
              <w:top w:w="90" w:type="dxa"/>
              <w:left w:w="110" w:type="dxa"/>
              <w:bottom w:w="90" w:type="dxa"/>
              <w:right w:w="110" w:type="dxa"/>
            </w:tcMar>
            <w:vAlign w:val="center"/>
          </w:tcPr>
          <w:p w14:paraId="7B6B34C6" w14:textId="77777777" w:rsidR="006A5DAF" w:rsidRDefault="00000000">
            <w:pPr>
              <w:keepNext/>
              <w:spacing w:line="252" w:lineRule="auto"/>
            </w:pPr>
            <w:r>
              <w:rPr>
                <w:sz w:val="19"/>
              </w:rPr>
              <w:t>25%–49%.</w:t>
            </w:r>
          </w:p>
        </w:tc>
      </w:tr>
      <w:tr w:rsidR="006A5DAF" w14:paraId="34000966" w14:textId="77777777">
        <w:trPr>
          <w:cantSplit/>
        </w:trPr>
        <w:tc>
          <w:tcPr>
            <w:tcW w:w="1800" w:type="dxa"/>
            <w:tcMar>
              <w:top w:w="90" w:type="dxa"/>
              <w:left w:w="110" w:type="dxa"/>
              <w:bottom w:w="90" w:type="dxa"/>
              <w:right w:w="110" w:type="dxa"/>
            </w:tcMar>
            <w:vAlign w:val="center"/>
          </w:tcPr>
          <w:p w14:paraId="27D83808" w14:textId="77777777" w:rsidR="006A5DAF" w:rsidRDefault="00000000">
            <w:pPr>
              <w:keepNext/>
              <w:spacing w:line="252" w:lineRule="auto"/>
              <w:jc w:val="center"/>
            </w:pPr>
            <w:r>
              <w:rPr>
                <w:b/>
                <w:color w:val="1F3864"/>
                <w:sz w:val="19"/>
              </w:rPr>
              <w:t>3</w:t>
            </w:r>
          </w:p>
        </w:tc>
        <w:tc>
          <w:tcPr>
            <w:tcW w:w="7560" w:type="dxa"/>
            <w:tcMar>
              <w:top w:w="90" w:type="dxa"/>
              <w:left w:w="110" w:type="dxa"/>
              <w:bottom w:w="90" w:type="dxa"/>
              <w:right w:w="110" w:type="dxa"/>
            </w:tcMar>
            <w:vAlign w:val="center"/>
          </w:tcPr>
          <w:p w14:paraId="2CEA4FB1" w14:textId="77777777" w:rsidR="006A5DAF" w:rsidRDefault="00000000">
            <w:pPr>
              <w:keepNext/>
              <w:spacing w:line="252" w:lineRule="auto"/>
            </w:pPr>
            <w:r>
              <w:rPr>
                <w:sz w:val="19"/>
              </w:rPr>
              <w:t>50%–99%.</w:t>
            </w:r>
          </w:p>
        </w:tc>
      </w:tr>
      <w:tr w:rsidR="006A5DAF" w14:paraId="330D00F2" w14:textId="77777777">
        <w:trPr>
          <w:cantSplit/>
        </w:trPr>
        <w:tc>
          <w:tcPr>
            <w:tcW w:w="1800" w:type="dxa"/>
            <w:shd w:val="clear" w:color="auto" w:fill="D9EAF7"/>
            <w:tcMar>
              <w:top w:w="90" w:type="dxa"/>
              <w:left w:w="110" w:type="dxa"/>
              <w:bottom w:w="90" w:type="dxa"/>
              <w:right w:w="110" w:type="dxa"/>
            </w:tcMar>
            <w:vAlign w:val="center"/>
          </w:tcPr>
          <w:p w14:paraId="00756E91" w14:textId="77777777" w:rsidR="006A5DAF" w:rsidRDefault="00000000">
            <w:pPr>
              <w:keepNext/>
              <w:spacing w:line="252" w:lineRule="auto"/>
              <w:jc w:val="center"/>
            </w:pPr>
            <w:r>
              <w:rPr>
                <w:b/>
                <w:color w:val="1F3864"/>
                <w:sz w:val="19"/>
              </w:rPr>
              <w:t>4</w:t>
            </w:r>
          </w:p>
        </w:tc>
        <w:tc>
          <w:tcPr>
            <w:tcW w:w="7560" w:type="dxa"/>
            <w:shd w:val="clear" w:color="auto" w:fill="D9EAF7"/>
            <w:tcMar>
              <w:top w:w="90" w:type="dxa"/>
              <w:left w:w="110" w:type="dxa"/>
              <w:bottom w:w="90" w:type="dxa"/>
              <w:right w:w="110" w:type="dxa"/>
            </w:tcMar>
            <w:vAlign w:val="center"/>
          </w:tcPr>
          <w:p w14:paraId="341F625B" w14:textId="77777777" w:rsidR="006A5DAF" w:rsidRDefault="00000000">
            <w:pPr>
              <w:keepNext/>
              <w:spacing w:line="252" w:lineRule="auto"/>
            </w:pPr>
            <w:r>
              <w:rPr>
                <w:sz w:val="19"/>
              </w:rPr>
              <w:t>100%, with governed near-real-time data feeds from major departmental systems.</w:t>
            </w:r>
          </w:p>
        </w:tc>
      </w:tr>
      <w:tr w:rsidR="006A5DAF" w14:paraId="0FC510E7" w14:textId="77777777">
        <w:trPr>
          <w:cantSplit/>
        </w:trPr>
        <w:tc>
          <w:tcPr>
            <w:tcW w:w="1800" w:type="dxa"/>
            <w:tcMar>
              <w:top w:w="90" w:type="dxa"/>
              <w:left w:w="110" w:type="dxa"/>
              <w:bottom w:w="90" w:type="dxa"/>
              <w:right w:w="110" w:type="dxa"/>
            </w:tcMar>
            <w:vAlign w:val="center"/>
          </w:tcPr>
          <w:p w14:paraId="14EA18A0" w14:textId="77777777" w:rsidR="006A5DAF" w:rsidRDefault="00000000">
            <w:pPr>
              <w:keepNext/>
              <w:spacing w:line="252" w:lineRule="auto"/>
              <w:jc w:val="center"/>
            </w:pPr>
            <w:r>
              <w:rPr>
                <w:b/>
                <w:color w:val="1F3864"/>
                <w:sz w:val="19"/>
              </w:rPr>
              <w:t>5</w:t>
            </w:r>
          </w:p>
        </w:tc>
        <w:tc>
          <w:tcPr>
            <w:tcW w:w="7560" w:type="dxa"/>
            <w:tcMar>
              <w:top w:w="90" w:type="dxa"/>
              <w:left w:w="110" w:type="dxa"/>
              <w:bottom w:w="90" w:type="dxa"/>
              <w:right w:w="110" w:type="dxa"/>
            </w:tcMar>
            <w:vAlign w:val="center"/>
          </w:tcPr>
          <w:p w14:paraId="73BF5FA4" w14:textId="77777777" w:rsidR="006A5DAF" w:rsidRDefault="00000000">
            <w:pPr>
              <w:spacing w:line="252" w:lineRule="auto"/>
            </w:pPr>
            <w:r>
              <w:rPr>
                <w:sz w:val="19"/>
              </w:rPr>
              <w:t>100%, with clinical, claims, device, and social-determinants data unified on a governed platform.</w:t>
            </w:r>
          </w:p>
        </w:tc>
      </w:tr>
    </w:tbl>
    <w:p w14:paraId="16262298" w14:textId="77777777" w:rsidR="006A5DAF" w:rsidRDefault="006A5DAF"/>
    <w:p w14:paraId="5009EF4B" w14:textId="77777777" w:rsidR="006A5DAF" w:rsidRDefault="00000000">
      <w:pPr>
        <w:pStyle w:val="Heading2"/>
        <w:keepNext/>
      </w:pPr>
      <w:r>
        <w:t>Q2. How quickly are enterprise clinical and operational data available for systemwide reporting after they are recorded in source systems?</w:t>
      </w:r>
    </w:p>
    <w:tbl>
      <w:tblPr>
        <w:tblW w:w="0" w:type="auto"/>
        <w:tblLayout w:type="fixed"/>
        <w:tblLook w:val="04A0" w:firstRow="1" w:lastRow="0" w:firstColumn="1" w:lastColumn="0" w:noHBand="0" w:noVBand="1"/>
      </w:tblPr>
      <w:tblGrid>
        <w:gridCol w:w="1800"/>
        <w:gridCol w:w="7560"/>
      </w:tblGrid>
      <w:tr w:rsidR="006A5DAF" w14:paraId="4E12AB0F" w14:textId="77777777">
        <w:trPr>
          <w:cantSplit/>
          <w:tblHeader/>
        </w:trPr>
        <w:tc>
          <w:tcPr>
            <w:tcW w:w="1800" w:type="dxa"/>
            <w:shd w:val="clear" w:color="auto" w:fill="1F4E78"/>
            <w:tcMar>
              <w:top w:w="90" w:type="dxa"/>
              <w:left w:w="110" w:type="dxa"/>
              <w:bottom w:w="90" w:type="dxa"/>
              <w:right w:w="110" w:type="dxa"/>
            </w:tcMar>
            <w:vAlign w:val="center"/>
          </w:tcPr>
          <w:p w14:paraId="282DF46D" w14:textId="77777777" w:rsidR="006A5DAF" w:rsidRDefault="00000000">
            <w:pPr>
              <w:keepNext/>
              <w:spacing w:line="252" w:lineRule="auto"/>
            </w:pPr>
            <w:r>
              <w:rPr>
                <w:b/>
                <w:color w:val="FFFFFF"/>
                <w:sz w:val="19"/>
              </w:rPr>
              <w:t>Maturity level</w:t>
            </w:r>
          </w:p>
        </w:tc>
        <w:tc>
          <w:tcPr>
            <w:tcW w:w="7560" w:type="dxa"/>
            <w:shd w:val="clear" w:color="auto" w:fill="1F4E78"/>
            <w:tcMar>
              <w:top w:w="90" w:type="dxa"/>
              <w:left w:w="110" w:type="dxa"/>
              <w:bottom w:w="90" w:type="dxa"/>
              <w:right w:w="110" w:type="dxa"/>
            </w:tcMar>
            <w:vAlign w:val="center"/>
          </w:tcPr>
          <w:p w14:paraId="0606CDD2" w14:textId="77777777" w:rsidR="006A5DAF" w:rsidRDefault="00000000">
            <w:pPr>
              <w:keepNext/>
              <w:spacing w:line="252" w:lineRule="auto"/>
            </w:pPr>
            <w:r>
              <w:rPr>
                <w:b/>
                <w:color w:val="FFFFFF"/>
                <w:sz w:val="19"/>
              </w:rPr>
              <w:t>Observable answer option</w:t>
            </w:r>
          </w:p>
        </w:tc>
      </w:tr>
      <w:tr w:rsidR="006A5DAF" w14:paraId="7FD9E475" w14:textId="77777777">
        <w:trPr>
          <w:cantSplit/>
        </w:trPr>
        <w:tc>
          <w:tcPr>
            <w:tcW w:w="1800" w:type="dxa"/>
            <w:tcMar>
              <w:top w:w="90" w:type="dxa"/>
              <w:left w:w="110" w:type="dxa"/>
              <w:bottom w:w="90" w:type="dxa"/>
              <w:right w:w="110" w:type="dxa"/>
            </w:tcMar>
            <w:vAlign w:val="center"/>
          </w:tcPr>
          <w:p w14:paraId="3D393A03" w14:textId="77777777" w:rsidR="006A5DAF" w:rsidRDefault="00000000">
            <w:pPr>
              <w:keepNext/>
              <w:spacing w:line="252" w:lineRule="auto"/>
              <w:jc w:val="center"/>
            </w:pPr>
            <w:r>
              <w:rPr>
                <w:b/>
                <w:color w:val="1F3864"/>
                <w:sz w:val="19"/>
              </w:rPr>
              <w:t>1</w:t>
            </w:r>
          </w:p>
        </w:tc>
        <w:tc>
          <w:tcPr>
            <w:tcW w:w="7560" w:type="dxa"/>
            <w:tcMar>
              <w:top w:w="90" w:type="dxa"/>
              <w:left w:w="110" w:type="dxa"/>
              <w:bottom w:w="90" w:type="dxa"/>
              <w:right w:w="110" w:type="dxa"/>
            </w:tcMar>
            <w:vAlign w:val="center"/>
          </w:tcPr>
          <w:p w14:paraId="57735D94" w14:textId="77777777" w:rsidR="006A5DAF" w:rsidRDefault="00000000">
            <w:pPr>
              <w:keepNext/>
              <w:spacing w:line="252" w:lineRule="auto"/>
            </w:pPr>
            <w:r>
              <w:rPr>
                <w:sz w:val="19"/>
              </w:rPr>
              <w:t>No enterprise repository exists; reports are assembled manually from extracts.</w:t>
            </w:r>
          </w:p>
        </w:tc>
      </w:tr>
      <w:tr w:rsidR="006A5DAF" w14:paraId="1E2A4C3C" w14:textId="77777777">
        <w:trPr>
          <w:cantSplit/>
        </w:trPr>
        <w:tc>
          <w:tcPr>
            <w:tcW w:w="1800" w:type="dxa"/>
            <w:shd w:val="clear" w:color="auto" w:fill="D9EAF7"/>
            <w:tcMar>
              <w:top w:w="90" w:type="dxa"/>
              <w:left w:w="110" w:type="dxa"/>
              <w:bottom w:w="90" w:type="dxa"/>
              <w:right w:w="110" w:type="dxa"/>
            </w:tcMar>
            <w:vAlign w:val="center"/>
          </w:tcPr>
          <w:p w14:paraId="651E59B5" w14:textId="77777777" w:rsidR="006A5DAF" w:rsidRDefault="00000000">
            <w:pPr>
              <w:keepNext/>
              <w:spacing w:line="252" w:lineRule="auto"/>
              <w:jc w:val="center"/>
            </w:pPr>
            <w:r>
              <w:rPr>
                <w:b/>
                <w:color w:val="1F3864"/>
                <w:sz w:val="19"/>
              </w:rPr>
              <w:t>2</w:t>
            </w:r>
          </w:p>
        </w:tc>
        <w:tc>
          <w:tcPr>
            <w:tcW w:w="7560" w:type="dxa"/>
            <w:shd w:val="clear" w:color="auto" w:fill="D9EAF7"/>
            <w:tcMar>
              <w:top w:w="90" w:type="dxa"/>
              <w:left w:w="110" w:type="dxa"/>
              <w:bottom w:w="90" w:type="dxa"/>
              <w:right w:w="110" w:type="dxa"/>
            </w:tcMar>
            <w:vAlign w:val="center"/>
          </w:tcPr>
          <w:p w14:paraId="586462AC" w14:textId="77777777" w:rsidR="006A5DAF" w:rsidRDefault="00000000">
            <w:pPr>
              <w:keepNext/>
              <w:spacing w:line="252" w:lineRule="auto"/>
            </w:pPr>
            <w:r>
              <w:rPr>
                <w:sz w:val="19"/>
              </w:rPr>
              <w:t>Enterprise data are refreshed less often than once per day.</w:t>
            </w:r>
          </w:p>
        </w:tc>
      </w:tr>
      <w:tr w:rsidR="006A5DAF" w14:paraId="753917AE" w14:textId="77777777">
        <w:trPr>
          <w:cantSplit/>
        </w:trPr>
        <w:tc>
          <w:tcPr>
            <w:tcW w:w="1800" w:type="dxa"/>
            <w:tcMar>
              <w:top w:w="90" w:type="dxa"/>
              <w:left w:w="110" w:type="dxa"/>
              <w:bottom w:w="90" w:type="dxa"/>
              <w:right w:w="110" w:type="dxa"/>
            </w:tcMar>
            <w:vAlign w:val="center"/>
          </w:tcPr>
          <w:p w14:paraId="57BB54EA" w14:textId="77777777" w:rsidR="006A5DAF" w:rsidRDefault="00000000">
            <w:pPr>
              <w:keepNext/>
              <w:spacing w:line="252" w:lineRule="auto"/>
              <w:jc w:val="center"/>
            </w:pPr>
            <w:r>
              <w:rPr>
                <w:b/>
                <w:color w:val="1F3864"/>
                <w:sz w:val="19"/>
              </w:rPr>
              <w:t>3</w:t>
            </w:r>
          </w:p>
        </w:tc>
        <w:tc>
          <w:tcPr>
            <w:tcW w:w="7560" w:type="dxa"/>
            <w:tcMar>
              <w:top w:w="90" w:type="dxa"/>
              <w:left w:w="110" w:type="dxa"/>
              <w:bottom w:w="90" w:type="dxa"/>
              <w:right w:w="110" w:type="dxa"/>
            </w:tcMar>
            <w:vAlign w:val="center"/>
          </w:tcPr>
          <w:p w14:paraId="48B57AE9" w14:textId="77777777" w:rsidR="006A5DAF" w:rsidRDefault="00000000">
            <w:pPr>
              <w:keepNext/>
              <w:spacing w:line="252" w:lineRule="auto"/>
            </w:pPr>
            <w:r>
              <w:rPr>
                <w:sz w:val="19"/>
              </w:rPr>
              <w:t>Enterprise data are refreshed at least once per day.</w:t>
            </w:r>
          </w:p>
        </w:tc>
      </w:tr>
      <w:tr w:rsidR="006A5DAF" w14:paraId="46DA4F02" w14:textId="77777777">
        <w:trPr>
          <w:cantSplit/>
        </w:trPr>
        <w:tc>
          <w:tcPr>
            <w:tcW w:w="1800" w:type="dxa"/>
            <w:shd w:val="clear" w:color="auto" w:fill="D9EAF7"/>
            <w:tcMar>
              <w:top w:w="90" w:type="dxa"/>
              <w:left w:w="110" w:type="dxa"/>
              <w:bottom w:w="90" w:type="dxa"/>
              <w:right w:w="110" w:type="dxa"/>
            </w:tcMar>
            <w:vAlign w:val="center"/>
          </w:tcPr>
          <w:p w14:paraId="2A4E62A7" w14:textId="77777777" w:rsidR="006A5DAF" w:rsidRDefault="00000000">
            <w:pPr>
              <w:keepNext/>
              <w:spacing w:line="252" w:lineRule="auto"/>
              <w:jc w:val="center"/>
            </w:pPr>
            <w:r>
              <w:rPr>
                <w:b/>
                <w:color w:val="1F3864"/>
                <w:sz w:val="19"/>
              </w:rPr>
              <w:t>4</w:t>
            </w:r>
          </w:p>
        </w:tc>
        <w:tc>
          <w:tcPr>
            <w:tcW w:w="7560" w:type="dxa"/>
            <w:shd w:val="clear" w:color="auto" w:fill="D9EAF7"/>
            <w:tcMar>
              <w:top w:w="90" w:type="dxa"/>
              <w:left w:w="110" w:type="dxa"/>
              <w:bottom w:w="90" w:type="dxa"/>
              <w:right w:w="110" w:type="dxa"/>
            </w:tcMar>
            <w:vAlign w:val="center"/>
          </w:tcPr>
          <w:p w14:paraId="1C2B5EA3" w14:textId="77777777" w:rsidR="006A5DAF" w:rsidRDefault="00000000">
            <w:pPr>
              <w:keepNext/>
              <w:spacing w:line="252" w:lineRule="auto"/>
            </w:pPr>
            <w:r>
              <w:rPr>
                <w:sz w:val="19"/>
              </w:rPr>
              <w:t>Governed enterprise data are available within minutes of source-system updates.</w:t>
            </w:r>
          </w:p>
        </w:tc>
      </w:tr>
      <w:tr w:rsidR="006A5DAF" w14:paraId="3DA4AB91" w14:textId="77777777">
        <w:trPr>
          <w:cantSplit/>
        </w:trPr>
        <w:tc>
          <w:tcPr>
            <w:tcW w:w="1800" w:type="dxa"/>
            <w:tcMar>
              <w:top w:w="90" w:type="dxa"/>
              <w:left w:w="110" w:type="dxa"/>
              <w:bottom w:w="90" w:type="dxa"/>
              <w:right w:w="110" w:type="dxa"/>
            </w:tcMar>
            <w:vAlign w:val="center"/>
          </w:tcPr>
          <w:p w14:paraId="4015D79E" w14:textId="77777777" w:rsidR="006A5DAF" w:rsidRDefault="00000000">
            <w:pPr>
              <w:keepNext/>
              <w:spacing w:line="252" w:lineRule="auto"/>
              <w:jc w:val="center"/>
            </w:pPr>
            <w:r>
              <w:rPr>
                <w:b/>
                <w:color w:val="1F3864"/>
                <w:sz w:val="19"/>
              </w:rPr>
              <w:t>5</w:t>
            </w:r>
          </w:p>
        </w:tc>
        <w:tc>
          <w:tcPr>
            <w:tcW w:w="7560" w:type="dxa"/>
            <w:tcMar>
              <w:top w:w="90" w:type="dxa"/>
              <w:left w:w="110" w:type="dxa"/>
              <w:bottom w:w="90" w:type="dxa"/>
              <w:right w:w="110" w:type="dxa"/>
            </w:tcMar>
            <w:vAlign w:val="center"/>
          </w:tcPr>
          <w:p w14:paraId="20FDA4B6" w14:textId="77777777" w:rsidR="006A5DAF" w:rsidRDefault="00000000">
            <w:pPr>
              <w:spacing w:line="252" w:lineRule="auto"/>
            </w:pPr>
            <w:r>
              <w:rPr>
                <w:sz w:val="19"/>
              </w:rPr>
              <w:t>Continuously available governed data services support operations, research, AI development, and approved partners.</w:t>
            </w:r>
          </w:p>
        </w:tc>
      </w:tr>
    </w:tbl>
    <w:p w14:paraId="71569E28" w14:textId="77777777" w:rsidR="006A5DAF" w:rsidRDefault="006A5DAF"/>
    <w:p w14:paraId="22FE657C" w14:textId="77777777" w:rsidR="006A5DAF" w:rsidRDefault="00000000">
      <w:pPr>
        <w:pStyle w:val="Heading2"/>
        <w:keepNext/>
      </w:pPr>
      <w:r>
        <w:t>Q3. How are records from outside providers incorporated into the clinical record?</w:t>
      </w:r>
    </w:p>
    <w:tbl>
      <w:tblPr>
        <w:tblW w:w="0" w:type="auto"/>
        <w:tblLayout w:type="fixed"/>
        <w:tblLook w:val="04A0" w:firstRow="1" w:lastRow="0" w:firstColumn="1" w:lastColumn="0" w:noHBand="0" w:noVBand="1"/>
      </w:tblPr>
      <w:tblGrid>
        <w:gridCol w:w="1800"/>
        <w:gridCol w:w="7560"/>
      </w:tblGrid>
      <w:tr w:rsidR="006A5DAF" w14:paraId="2A0D9F31" w14:textId="77777777">
        <w:trPr>
          <w:cantSplit/>
          <w:tblHeader/>
        </w:trPr>
        <w:tc>
          <w:tcPr>
            <w:tcW w:w="1800" w:type="dxa"/>
            <w:shd w:val="clear" w:color="auto" w:fill="1F4E78"/>
            <w:tcMar>
              <w:top w:w="90" w:type="dxa"/>
              <w:left w:w="110" w:type="dxa"/>
              <w:bottom w:w="90" w:type="dxa"/>
              <w:right w:w="110" w:type="dxa"/>
            </w:tcMar>
            <w:vAlign w:val="center"/>
          </w:tcPr>
          <w:p w14:paraId="148810C1" w14:textId="77777777" w:rsidR="006A5DAF" w:rsidRDefault="00000000">
            <w:pPr>
              <w:keepNext/>
              <w:spacing w:line="252" w:lineRule="auto"/>
            </w:pPr>
            <w:r>
              <w:rPr>
                <w:b/>
                <w:color w:val="FFFFFF"/>
                <w:sz w:val="19"/>
              </w:rPr>
              <w:t>Maturity level</w:t>
            </w:r>
          </w:p>
        </w:tc>
        <w:tc>
          <w:tcPr>
            <w:tcW w:w="7560" w:type="dxa"/>
            <w:shd w:val="clear" w:color="auto" w:fill="1F4E78"/>
            <w:tcMar>
              <w:top w:w="90" w:type="dxa"/>
              <w:left w:w="110" w:type="dxa"/>
              <w:bottom w:w="90" w:type="dxa"/>
              <w:right w:w="110" w:type="dxa"/>
            </w:tcMar>
            <w:vAlign w:val="center"/>
          </w:tcPr>
          <w:p w14:paraId="42F77343" w14:textId="77777777" w:rsidR="006A5DAF" w:rsidRDefault="00000000">
            <w:pPr>
              <w:keepNext/>
              <w:spacing w:line="252" w:lineRule="auto"/>
            </w:pPr>
            <w:r>
              <w:rPr>
                <w:b/>
                <w:color w:val="FFFFFF"/>
                <w:sz w:val="19"/>
              </w:rPr>
              <w:t>Observable answer option</w:t>
            </w:r>
          </w:p>
        </w:tc>
      </w:tr>
      <w:tr w:rsidR="006A5DAF" w14:paraId="0565630F" w14:textId="77777777">
        <w:trPr>
          <w:cantSplit/>
        </w:trPr>
        <w:tc>
          <w:tcPr>
            <w:tcW w:w="1800" w:type="dxa"/>
            <w:tcMar>
              <w:top w:w="90" w:type="dxa"/>
              <w:left w:w="110" w:type="dxa"/>
              <w:bottom w:w="90" w:type="dxa"/>
              <w:right w:w="110" w:type="dxa"/>
            </w:tcMar>
            <w:vAlign w:val="center"/>
          </w:tcPr>
          <w:p w14:paraId="67A0EA13" w14:textId="77777777" w:rsidR="006A5DAF" w:rsidRDefault="00000000">
            <w:pPr>
              <w:keepNext/>
              <w:spacing w:line="252" w:lineRule="auto"/>
              <w:jc w:val="center"/>
            </w:pPr>
            <w:r>
              <w:rPr>
                <w:b/>
                <w:color w:val="1F3864"/>
                <w:sz w:val="19"/>
              </w:rPr>
              <w:t>1</w:t>
            </w:r>
          </w:p>
        </w:tc>
        <w:tc>
          <w:tcPr>
            <w:tcW w:w="7560" w:type="dxa"/>
            <w:tcMar>
              <w:top w:w="90" w:type="dxa"/>
              <w:left w:w="110" w:type="dxa"/>
              <w:bottom w:w="90" w:type="dxa"/>
              <w:right w:w="110" w:type="dxa"/>
            </w:tcMar>
            <w:vAlign w:val="center"/>
          </w:tcPr>
          <w:p w14:paraId="2340BB7D" w14:textId="77777777" w:rsidR="006A5DAF" w:rsidRDefault="00000000">
            <w:pPr>
              <w:keepNext/>
              <w:spacing w:line="252" w:lineRule="auto"/>
            </w:pPr>
            <w:r>
              <w:rPr>
                <w:sz w:val="19"/>
              </w:rPr>
              <w:t>Most outside records arrive by fax, mail, or scanned image.</w:t>
            </w:r>
          </w:p>
        </w:tc>
      </w:tr>
      <w:tr w:rsidR="006A5DAF" w14:paraId="0C2C0707" w14:textId="77777777">
        <w:trPr>
          <w:cantSplit/>
        </w:trPr>
        <w:tc>
          <w:tcPr>
            <w:tcW w:w="1800" w:type="dxa"/>
            <w:shd w:val="clear" w:color="auto" w:fill="D9EAF7"/>
            <w:tcMar>
              <w:top w:w="90" w:type="dxa"/>
              <w:left w:w="110" w:type="dxa"/>
              <w:bottom w:w="90" w:type="dxa"/>
              <w:right w:w="110" w:type="dxa"/>
            </w:tcMar>
            <w:vAlign w:val="center"/>
          </w:tcPr>
          <w:p w14:paraId="1D95F637" w14:textId="77777777" w:rsidR="006A5DAF" w:rsidRDefault="00000000">
            <w:pPr>
              <w:keepNext/>
              <w:spacing w:line="252" w:lineRule="auto"/>
              <w:jc w:val="center"/>
            </w:pPr>
            <w:r>
              <w:rPr>
                <w:b/>
                <w:color w:val="1F3864"/>
                <w:sz w:val="19"/>
              </w:rPr>
              <w:t>2</w:t>
            </w:r>
          </w:p>
        </w:tc>
        <w:tc>
          <w:tcPr>
            <w:tcW w:w="7560" w:type="dxa"/>
            <w:shd w:val="clear" w:color="auto" w:fill="D9EAF7"/>
            <w:tcMar>
              <w:top w:w="90" w:type="dxa"/>
              <w:left w:w="110" w:type="dxa"/>
              <w:bottom w:w="90" w:type="dxa"/>
              <w:right w:w="110" w:type="dxa"/>
            </w:tcMar>
            <w:vAlign w:val="center"/>
          </w:tcPr>
          <w:p w14:paraId="1D136590" w14:textId="77777777" w:rsidR="006A5DAF" w:rsidRDefault="00000000">
            <w:pPr>
              <w:keepNext/>
              <w:spacing w:line="252" w:lineRule="auto"/>
            </w:pPr>
            <w:r>
              <w:rPr>
                <w:sz w:val="19"/>
              </w:rPr>
              <w:t>Electronic exchange is limited to basic HIE queries or point-to-point interfaces.</w:t>
            </w:r>
          </w:p>
        </w:tc>
      </w:tr>
      <w:tr w:rsidR="006A5DAF" w14:paraId="66886E12" w14:textId="77777777">
        <w:trPr>
          <w:cantSplit/>
        </w:trPr>
        <w:tc>
          <w:tcPr>
            <w:tcW w:w="1800" w:type="dxa"/>
            <w:tcMar>
              <w:top w:w="90" w:type="dxa"/>
              <w:left w:w="110" w:type="dxa"/>
              <w:bottom w:w="90" w:type="dxa"/>
              <w:right w:w="110" w:type="dxa"/>
            </w:tcMar>
            <w:vAlign w:val="center"/>
          </w:tcPr>
          <w:p w14:paraId="1016567C" w14:textId="77777777" w:rsidR="006A5DAF" w:rsidRDefault="00000000">
            <w:pPr>
              <w:keepNext/>
              <w:spacing w:line="252" w:lineRule="auto"/>
              <w:jc w:val="center"/>
            </w:pPr>
            <w:r>
              <w:rPr>
                <w:b/>
                <w:color w:val="1F3864"/>
                <w:sz w:val="19"/>
              </w:rPr>
              <w:t>3</w:t>
            </w:r>
          </w:p>
        </w:tc>
        <w:tc>
          <w:tcPr>
            <w:tcW w:w="7560" w:type="dxa"/>
            <w:tcMar>
              <w:top w:w="90" w:type="dxa"/>
              <w:left w:w="110" w:type="dxa"/>
              <w:bottom w:w="90" w:type="dxa"/>
              <w:right w:w="110" w:type="dxa"/>
            </w:tcMar>
            <w:vAlign w:val="center"/>
          </w:tcPr>
          <w:p w14:paraId="44009CB4" w14:textId="77777777" w:rsidR="006A5DAF" w:rsidRDefault="00000000">
            <w:pPr>
              <w:keepNext/>
              <w:spacing w:line="252" w:lineRule="auto"/>
            </w:pPr>
            <w:r>
              <w:rPr>
                <w:sz w:val="19"/>
              </w:rPr>
              <w:t>Most regional partners exchange structured records through standard national networks.</w:t>
            </w:r>
          </w:p>
        </w:tc>
      </w:tr>
      <w:tr w:rsidR="006A5DAF" w14:paraId="289B1152" w14:textId="77777777">
        <w:trPr>
          <w:cantSplit/>
        </w:trPr>
        <w:tc>
          <w:tcPr>
            <w:tcW w:w="1800" w:type="dxa"/>
            <w:shd w:val="clear" w:color="auto" w:fill="D9EAF7"/>
            <w:tcMar>
              <w:top w:w="90" w:type="dxa"/>
              <w:left w:w="110" w:type="dxa"/>
              <w:bottom w:w="90" w:type="dxa"/>
              <w:right w:w="110" w:type="dxa"/>
            </w:tcMar>
            <w:vAlign w:val="center"/>
          </w:tcPr>
          <w:p w14:paraId="1AF389B9" w14:textId="77777777" w:rsidR="006A5DAF" w:rsidRDefault="00000000">
            <w:pPr>
              <w:keepNext/>
              <w:spacing w:line="252" w:lineRule="auto"/>
              <w:jc w:val="center"/>
            </w:pPr>
            <w:r>
              <w:rPr>
                <w:b/>
                <w:color w:val="1F3864"/>
                <w:sz w:val="19"/>
              </w:rPr>
              <w:t>4</w:t>
            </w:r>
          </w:p>
        </w:tc>
        <w:tc>
          <w:tcPr>
            <w:tcW w:w="7560" w:type="dxa"/>
            <w:shd w:val="clear" w:color="auto" w:fill="D9EAF7"/>
            <w:tcMar>
              <w:top w:w="90" w:type="dxa"/>
              <w:left w:w="110" w:type="dxa"/>
              <w:bottom w:w="90" w:type="dxa"/>
              <w:right w:w="110" w:type="dxa"/>
            </w:tcMar>
            <w:vAlign w:val="center"/>
          </w:tcPr>
          <w:p w14:paraId="0BF7483D" w14:textId="77777777" w:rsidR="006A5DAF" w:rsidRDefault="00000000">
            <w:pPr>
              <w:keepNext/>
              <w:spacing w:line="252" w:lineRule="auto"/>
            </w:pPr>
            <w:r>
              <w:rPr>
                <w:sz w:val="19"/>
              </w:rPr>
              <w:t>Production FHIR APIs incorporate structured external records into operational applications.</w:t>
            </w:r>
          </w:p>
        </w:tc>
      </w:tr>
      <w:tr w:rsidR="006A5DAF" w14:paraId="1A9E81A4" w14:textId="77777777">
        <w:trPr>
          <w:cantSplit/>
        </w:trPr>
        <w:tc>
          <w:tcPr>
            <w:tcW w:w="1800" w:type="dxa"/>
            <w:tcMar>
              <w:top w:w="90" w:type="dxa"/>
              <w:left w:w="110" w:type="dxa"/>
              <w:bottom w:w="90" w:type="dxa"/>
              <w:right w:w="110" w:type="dxa"/>
            </w:tcMar>
            <w:vAlign w:val="center"/>
          </w:tcPr>
          <w:p w14:paraId="5FF4435D" w14:textId="77777777" w:rsidR="006A5DAF" w:rsidRDefault="00000000">
            <w:pPr>
              <w:keepNext/>
              <w:spacing w:line="252" w:lineRule="auto"/>
              <w:jc w:val="center"/>
            </w:pPr>
            <w:r>
              <w:rPr>
                <w:b/>
                <w:color w:val="1F3864"/>
                <w:sz w:val="19"/>
              </w:rPr>
              <w:t>5</w:t>
            </w:r>
          </w:p>
        </w:tc>
        <w:tc>
          <w:tcPr>
            <w:tcW w:w="7560" w:type="dxa"/>
            <w:tcMar>
              <w:top w:w="90" w:type="dxa"/>
              <w:left w:w="110" w:type="dxa"/>
              <w:bottom w:w="90" w:type="dxa"/>
              <w:right w:w="110" w:type="dxa"/>
            </w:tcMar>
            <w:vAlign w:val="center"/>
          </w:tcPr>
          <w:p w14:paraId="38C9390D" w14:textId="77777777" w:rsidR="006A5DAF" w:rsidRDefault="00000000">
            <w:pPr>
              <w:spacing w:line="252" w:lineRule="auto"/>
            </w:pPr>
            <w:r>
              <w:rPr>
                <w:sz w:val="19"/>
              </w:rPr>
              <w:t>Governed exchange combines external clinical, claims, device, and social-determinants data for care, research, and AI.</w:t>
            </w:r>
          </w:p>
        </w:tc>
      </w:tr>
    </w:tbl>
    <w:p w14:paraId="4DE022DB" w14:textId="77777777" w:rsidR="006A5DAF" w:rsidRDefault="006A5DAF"/>
    <w:p w14:paraId="2AA600D4" w14:textId="77777777" w:rsidR="006A5DAF" w:rsidRDefault="00000000">
      <w:pPr>
        <w:pStyle w:val="Heading2"/>
        <w:keepNext/>
      </w:pPr>
      <w:r>
        <w:lastRenderedPageBreak/>
        <w:t>Q4. Which statement describes governance of enterprise data definitions and quality?</w:t>
      </w:r>
    </w:p>
    <w:tbl>
      <w:tblPr>
        <w:tblW w:w="0" w:type="auto"/>
        <w:tblLayout w:type="fixed"/>
        <w:tblLook w:val="04A0" w:firstRow="1" w:lastRow="0" w:firstColumn="1" w:lastColumn="0" w:noHBand="0" w:noVBand="1"/>
      </w:tblPr>
      <w:tblGrid>
        <w:gridCol w:w="1800"/>
        <w:gridCol w:w="7560"/>
      </w:tblGrid>
      <w:tr w:rsidR="006A5DAF" w14:paraId="5185EA39" w14:textId="77777777">
        <w:trPr>
          <w:cantSplit/>
          <w:tblHeader/>
        </w:trPr>
        <w:tc>
          <w:tcPr>
            <w:tcW w:w="1800" w:type="dxa"/>
            <w:shd w:val="clear" w:color="auto" w:fill="1F4E78"/>
            <w:tcMar>
              <w:top w:w="90" w:type="dxa"/>
              <w:left w:w="110" w:type="dxa"/>
              <w:bottom w:w="90" w:type="dxa"/>
              <w:right w:w="110" w:type="dxa"/>
            </w:tcMar>
            <w:vAlign w:val="center"/>
          </w:tcPr>
          <w:p w14:paraId="3D7A939E" w14:textId="77777777" w:rsidR="006A5DAF" w:rsidRDefault="00000000">
            <w:pPr>
              <w:keepNext/>
              <w:spacing w:line="252" w:lineRule="auto"/>
            </w:pPr>
            <w:r>
              <w:rPr>
                <w:b/>
                <w:color w:val="FFFFFF"/>
                <w:sz w:val="19"/>
              </w:rPr>
              <w:t>Maturity level</w:t>
            </w:r>
          </w:p>
        </w:tc>
        <w:tc>
          <w:tcPr>
            <w:tcW w:w="7560" w:type="dxa"/>
            <w:shd w:val="clear" w:color="auto" w:fill="1F4E78"/>
            <w:tcMar>
              <w:top w:w="90" w:type="dxa"/>
              <w:left w:w="110" w:type="dxa"/>
              <w:bottom w:w="90" w:type="dxa"/>
              <w:right w:w="110" w:type="dxa"/>
            </w:tcMar>
            <w:vAlign w:val="center"/>
          </w:tcPr>
          <w:p w14:paraId="227DDCA2" w14:textId="77777777" w:rsidR="006A5DAF" w:rsidRDefault="00000000">
            <w:pPr>
              <w:keepNext/>
              <w:spacing w:line="252" w:lineRule="auto"/>
            </w:pPr>
            <w:r>
              <w:rPr>
                <w:b/>
                <w:color w:val="FFFFFF"/>
                <w:sz w:val="19"/>
              </w:rPr>
              <w:t>Observable answer option</w:t>
            </w:r>
          </w:p>
        </w:tc>
      </w:tr>
      <w:tr w:rsidR="006A5DAF" w14:paraId="7C78A5C8" w14:textId="77777777">
        <w:trPr>
          <w:cantSplit/>
        </w:trPr>
        <w:tc>
          <w:tcPr>
            <w:tcW w:w="1800" w:type="dxa"/>
            <w:tcMar>
              <w:top w:w="90" w:type="dxa"/>
              <w:left w:w="110" w:type="dxa"/>
              <w:bottom w:w="90" w:type="dxa"/>
              <w:right w:w="110" w:type="dxa"/>
            </w:tcMar>
            <w:vAlign w:val="center"/>
          </w:tcPr>
          <w:p w14:paraId="19776F77" w14:textId="77777777" w:rsidR="006A5DAF" w:rsidRDefault="00000000">
            <w:pPr>
              <w:keepNext/>
              <w:spacing w:line="252" w:lineRule="auto"/>
              <w:jc w:val="center"/>
            </w:pPr>
            <w:r>
              <w:rPr>
                <w:b/>
                <w:color w:val="1F3864"/>
                <w:sz w:val="19"/>
              </w:rPr>
              <w:t>1</w:t>
            </w:r>
          </w:p>
        </w:tc>
        <w:tc>
          <w:tcPr>
            <w:tcW w:w="7560" w:type="dxa"/>
            <w:tcMar>
              <w:top w:w="90" w:type="dxa"/>
              <w:left w:w="110" w:type="dxa"/>
              <w:bottom w:w="90" w:type="dxa"/>
              <w:right w:w="110" w:type="dxa"/>
            </w:tcMar>
            <w:vAlign w:val="center"/>
          </w:tcPr>
          <w:p w14:paraId="15FBEB25" w14:textId="77777777" w:rsidR="006A5DAF" w:rsidRDefault="00000000">
            <w:pPr>
              <w:keepNext/>
              <w:spacing w:line="252" w:lineRule="auto"/>
            </w:pPr>
            <w:r>
              <w:rPr>
                <w:sz w:val="19"/>
              </w:rPr>
              <w:t>No enterprise owner or approval process exists for core metric definitions.</w:t>
            </w:r>
          </w:p>
        </w:tc>
      </w:tr>
      <w:tr w:rsidR="006A5DAF" w14:paraId="06E8AE5B" w14:textId="77777777">
        <w:trPr>
          <w:cantSplit/>
        </w:trPr>
        <w:tc>
          <w:tcPr>
            <w:tcW w:w="1800" w:type="dxa"/>
            <w:shd w:val="clear" w:color="auto" w:fill="D9EAF7"/>
            <w:tcMar>
              <w:top w:w="90" w:type="dxa"/>
              <w:left w:w="110" w:type="dxa"/>
              <w:bottom w:w="90" w:type="dxa"/>
              <w:right w:w="110" w:type="dxa"/>
            </w:tcMar>
            <w:vAlign w:val="center"/>
          </w:tcPr>
          <w:p w14:paraId="3B7CE477" w14:textId="77777777" w:rsidR="006A5DAF" w:rsidRDefault="00000000">
            <w:pPr>
              <w:keepNext/>
              <w:spacing w:line="252" w:lineRule="auto"/>
              <w:jc w:val="center"/>
            </w:pPr>
            <w:r>
              <w:rPr>
                <w:b/>
                <w:color w:val="1F3864"/>
                <w:sz w:val="19"/>
              </w:rPr>
              <w:t>2</w:t>
            </w:r>
          </w:p>
        </w:tc>
        <w:tc>
          <w:tcPr>
            <w:tcW w:w="7560" w:type="dxa"/>
            <w:shd w:val="clear" w:color="auto" w:fill="D9EAF7"/>
            <w:tcMar>
              <w:top w:w="90" w:type="dxa"/>
              <w:left w:w="110" w:type="dxa"/>
              <w:bottom w:w="90" w:type="dxa"/>
              <w:right w:w="110" w:type="dxa"/>
            </w:tcMar>
            <w:vAlign w:val="center"/>
          </w:tcPr>
          <w:p w14:paraId="415577FB" w14:textId="77777777" w:rsidR="006A5DAF" w:rsidRDefault="00000000">
            <w:pPr>
              <w:keepNext/>
              <w:spacing w:line="252" w:lineRule="auto"/>
            </w:pPr>
            <w:r>
              <w:rPr>
                <w:sz w:val="19"/>
              </w:rPr>
              <w:t>Departments maintain separate definitions, and conflicting versions of core metrics remain in use.</w:t>
            </w:r>
          </w:p>
        </w:tc>
      </w:tr>
      <w:tr w:rsidR="006A5DAF" w14:paraId="25240BC9" w14:textId="77777777">
        <w:trPr>
          <w:cantSplit/>
        </w:trPr>
        <w:tc>
          <w:tcPr>
            <w:tcW w:w="1800" w:type="dxa"/>
            <w:tcMar>
              <w:top w:w="90" w:type="dxa"/>
              <w:left w:w="110" w:type="dxa"/>
              <w:bottom w:w="90" w:type="dxa"/>
              <w:right w:w="110" w:type="dxa"/>
            </w:tcMar>
            <w:vAlign w:val="center"/>
          </w:tcPr>
          <w:p w14:paraId="27758831" w14:textId="77777777" w:rsidR="006A5DAF" w:rsidRDefault="00000000">
            <w:pPr>
              <w:keepNext/>
              <w:spacing w:line="252" w:lineRule="auto"/>
              <w:jc w:val="center"/>
            </w:pPr>
            <w:r>
              <w:rPr>
                <w:b/>
                <w:color w:val="1F3864"/>
                <w:sz w:val="19"/>
              </w:rPr>
              <w:t>3</w:t>
            </w:r>
          </w:p>
        </w:tc>
        <w:tc>
          <w:tcPr>
            <w:tcW w:w="7560" w:type="dxa"/>
            <w:tcMar>
              <w:top w:w="90" w:type="dxa"/>
              <w:left w:w="110" w:type="dxa"/>
              <w:bottom w:w="90" w:type="dxa"/>
              <w:right w:w="110" w:type="dxa"/>
            </w:tcMar>
            <w:vAlign w:val="center"/>
          </w:tcPr>
          <w:p w14:paraId="62F67CF1" w14:textId="77777777" w:rsidR="006A5DAF" w:rsidRDefault="00000000">
            <w:pPr>
              <w:keepNext/>
              <w:spacing w:line="252" w:lineRule="auto"/>
            </w:pPr>
            <w:r>
              <w:rPr>
                <w:sz w:val="19"/>
              </w:rPr>
              <w:t>A formal data governance committee approves definitions for core enterprise metrics.</w:t>
            </w:r>
          </w:p>
        </w:tc>
      </w:tr>
      <w:tr w:rsidR="006A5DAF" w14:paraId="1F568357" w14:textId="77777777">
        <w:trPr>
          <w:cantSplit/>
        </w:trPr>
        <w:tc>
          <w:tcPr>
            <w:tcW w:w="1800" w:type="dxa"/>
            <w:shd w:val="clear" w:color="auto" w:fill="D9EAF7"/>
            <w:tcMar>
              <w:top w:w="90" w:type="dxa"/>
              <w:left w:w="110" w:type="dxa"/>
              <w:bottom w:w="90" w:type="dxa"/>
              <w:right w:w="110" w:type="dxa"/>
            </w:tcMar>
            <w:vAlign w:val="center"/>
          </w:tcPr>
          <w:p w14:paraId="72E4D683" w14:textId="77777777" w:rsidR="006A5DAF" w:rsidRDefault="00000000">
            <w:pPr>
              <w:keepNext/>
              <w:spacing w:line="252" w:lineRule="auto"/>
              <w:jc w:val="center"/>
            </w:pPr>
            <w:r>
              <w:rPr>
                <w:b/>
                <w:color w:val="1F3864"/>
                <w:sz w:val="19"/>
              </w:rPr>
              <w:t>4</w:t>
            </w:r>
          </w:p>
        </w:tc>
        <w:tc>
          <w:tcPr>
            <w:tcW w:w="7560" w:type="dxa"/>
            <w:shd w:val="clear" w:color="auto" w:fill="D9EAF7"/>
            <w:tcMar>
              <w:top w:w="90" w:type="dxa"/>
              <w:left w:w="110" w:type="dxa"/>
              <w:bottom w:w="90" w:type="dxa"/>
              <w:right w:w="110" w:type="dxa"/>
            </w:tcMar>
            <w:vAlign w:val="center"/>
          </w:tcPr>
          <w:p w14:paraId="50065E25" w14:textId="77777777" w:rsidR="006A5DAF" w:rsidRDefault="00000000">
            <w:pPr>
              <w:keepNext/>
              <w:spacing w:line="252" w:lineRule="auto"/>
            </w:pPr>
            <w:r>
              <w:rPr>
                <w:sz w:val="19"/>
              </w:rPr>
              <w:t>Approved definitions, data-quality measures, and duplicate-record rates are published and monitored.</w:t>
            </w:r>
          </w:p>
        </w:tc>
      </w:tr>
      <w:tr w:rsidR="006A5DAF" w14:paraId="5E6CFE83" w14:textId="77777777">
        <w:trPr>
          <w:cantSplit/>
        </w:trPr>
        <w:tc>
          <w:tcPr>
            <w:tcW w:w="1800" w:type="dxa"/>
            <w:tcMar>
              <w:top w:w="90" w:type="dxa"/>
              <w:left w:w="110" w:type="dxa"/>
              <w:bottom w:w="90" w:type="dxa"/>
              <w:right w:w="110" w:type="dxa"/>
            </w:tcMar>
            <w:vAlign w:val="center"/>
          </w:tcPr>
          <w:p w14:paraId="54F96889" w14:textId="77777777" w:rsidR="006A5DAF" w:rsidRDefault="00000000">
            <w:pPr>
              <w:keepNext/>
              <w:spacing w:line="252" w:lineRule="auto"/>
              <w:jc w:val="center"/>
            </w:pPr>
            <w:r>
              <w:rPr>
                <w:b/>
                <w:color w:val="1F3864"/>
                <w:sz w:val="19"/>
              </w:rPr>
              <w:t>5</w:t>
            </w:r>
          </w:p>
        </w:tc>
        <w:tc>
          <w:tcPr>
            <w:tcW w:w="7560" w:type="dxa"/>
            <w:tcMar>
              <w:top w:w="90" w:type="dxa"/>
              <w:left w:w="110" w:type="dxa"/>
              <w:bottom w:w="90" w:type="dxa"/>
              <w:right w:w="110" w:type="dxa"/>
            </w:tcMar>
            <w:vAlign w:val="center"/>
          </w:tcPr>
          <w:p w14:paraId="7F2C37FE" w14:textId="77777777" w:rsidR="006A5DAF" w:rsidRDefault="00000000">
            <w:pPr>
              <w:spacing w:line="252" w:lineRule="auto"/>
            </w:pPr>
            <w:r>
              <w:rPr>
                <w:sz w:val="19"/>
              </w:rPr>
              <w:t>The same governance controls internal data products, research access, and external platform partnerships.</w:t>
            </w:r>
          </w:p>
        </w:tc>
      </w:tr>
    </w:tbl>
    <w:p w14:paraId="166CCF85" w14:textId="77777777" w:rsidR="006A5DAF" w:rsidRDefault="006A5DAF"/>
    <w:p w14:paraId="6761D251" w14:textId="77777777" w:rsidR="006A5DAF" w:rsidRDefault="00000000">
      <w:pPr>
        <w:pStyle w:val="Heading1"/>
        <w:pageBreakBefore/>
      </w:pPr>
      <w:r>
        <w:lastRenderedPageBreak/>
        <w:t>Dimension 2: Digital Front Door and Patient Access</w:t>
      </w:r>
    </w:p>
    <w:p w14:paraId="2ECE65B0" w14:textId="77777777" w:rsidR="006A5DAF" w:rsidRDefault="00000000">
      <w:pPr>
        <w:spacing w:after="80"/>
      </w:pPr>
      <w:r>
        <w:rPr>
          <w:i/>
          <w:color w:val="595959"/>
        </w:rPr>
        <w:t>Generic category: customer interaction channels</w:t>
      </w:r>
    </w:p>
    <w:p w14:paraId="3F1FD8DE" w14:textId="77777777" w:rsidR="006A5DAF" w:rsidRDefault="00000000">
      <w:pPr>
        <w:pStyle w:val="Heading2"/>
        <w:keepNext/>
      </w:pPr>
      <w:r>
        <w:t>Q5. What percentage of eligible outpatient visit types can patients self-schedule without staff intervention?</w:t>
      </w:r>
    </w:p>
    <w:tbl>
      <w:tblPr>
        <w:tblW w:w="0" w:type="auto"/>
        <w:tblLayout w:type="fixed"/>
        <w:tblLook w:val="04A0" w:firstRow="1" w:lastRow="0" w:firstColumn="1" w:lastColumn="0" w:noHBand="0" w:noVBand="1"/>
      </w:tblPr>
      <w:tblGrid>
        <w:gridCol w:w="1800"/>
        <w:gridCol w:w="7560"/>
      </w:tblGrid>
      <w:tr w:rsidR="006A5DAF" w14:paraId="42FE6907" w14:textId="77777777">
        <w:trPr>
          <w:cantSplit/>
          <w:tblHeader/>
        </w:trPr>
        <w:tc>
          <w:tcPr>
            <w:tcW w:w="1800" w:type="dxa"/>
            <w:shd w:val="clear" w:color="auto" w:fill="1F4E78"/>
            <w:tcMar>
              <w:top w:w="90" w:type="dxa"/>
              <w:left w:w="110" w:type="dxa"/>
              <w:bottom w:w="90" w:type="dxa"/>
              <w:right w:w="110" w:type="dxa"/>
            </w:tcMar>
            <w:vAlign w:val="center"/>
          </w:tcPr>
          <w:p w14:paraId="43CFA4E0" w14:textId="77777777" w:rsidR="006A5DAF" w:rsidRDefault="00000000">
            <w:pPr>
              <w:keepNext/>
              <w:spacing w:line="252" w:lineRule="auto"/>
            </w:pPr>
            <w:r>
              <w:rPr>
                <w:b/>
                <w:color w:val="FFFFFF"/>
                <w:sz w:val="19"/>
              </w:rPr>
              <w:t>Maturity level</w:t>
            </w:r>
          </w:p>
        </w:tc>
        <w:tc>
          <w:tcPr>
            <w:tcW w:w="7560" w:type="dxa"/>
            <w:shd w:val="clear" w:color="auto" w:fill="1F4E78"/>
            <w:tcMar>
              <w:top w:w="90" w:type="dxa"/>
              <w:left w:w="110" w:type="dxa"/>
              <w:bottom w:w="90" w:type="dxa"/>
              <w:right w:w="110" w:type="dxa"/>
            </w:tcMar>
            <w:vAlign w:val="center"/>
          </w:tcPr>
          <w:p w14:paraId="0FF4F241" w14:textId="77777777" w:rsidR="006A5DAF" w:rsidRDefault="00000000">
            <w:pPr>
              <w:keepNext/>
              <w:spacing w:line="252" w:lineRule="auto"/>
            </w:pPr>
            <w:r>
              <w:rPr>
                <w:b/>
                <w:color w:val="FFFFFF"/>
                <w:sz w:val="19"/>
              </w:rPr>
              <w:t>Observable answer option</w:t>
            </w:r>
          </w:p>
        </w:tc>
      </w:tr>
      <w:tr w:rsidR="006A5DAF" w14:paraId="69B640C3" w14:textId="77777777">
        <w:trPr>
          <w:cantSplit/>
        </w:trPr>
        <w:tc>
          <w:tcPr>
            <w:tcW w:w="1800" w:type="dxa"/>
            <w:tcMar>
              <w:top w:w="90" w:type="dxa"/>
              <w:left w:w="110" w:type="dxa"/>
              <w:bottom w:w="90" w:type="dxa"/>
              <w:right w:w="110" w:type="dxa"/>
            </w:tcMar>
            <w:vAlign w:val="center"/>
          </w:tcPr>
          <w:p w14:paraId="350FFAF9" w14:textId="77777777" w:rsidR="006A5DAF" w:rsidRDefault="00000000">
            <w:pPr>
              <w:keepNext/>
              <w:spacing w:line="252" w:lineRule="auto"/>
              <w:jc w:val="center"/>
            </w:pPr>
            <w:r>
              <w:rPr>
                <w:b/>
                <w:color w:val="1F3864"/>
                <w:sz w:val="19"/>
              </w:rPr>
              <w:t>1</w:t>
            </w:r>
          </w:p>
        </w:tc>
        <w:tc>
          <w:tcPr>
            <w:tcW w:w="7560" w:type="dxa"/>
            <w:tcMar>
              <w:top w:w="90" w:type="dxa"/>
              <w:left w:w="110" w:type="dxa"/>
              <w:bottom w:w="90" w:type="dxa"/>
              <w:right w:w="110" w:type="dxa"/>
            </w:tcMar>
            <w:vAlign w:val="center"/>
          </w:tcPr>
          <w:p w14:paraId="411BFC99" w14:textId="77777777" w:rsidR="006A5DAF" w:rsidRDefault="00000000">
            <w:pPr>
              <w:keepNext/>
              <w:spacing w:line="252" w:lineRule="auto"/>
            </w:pPr>
            <w:r>
              <w:rPr>
                <w:sz w:val="19"/>
              </w:rPr>
              <w:t>Less than 10%.</w:t>
            </w:r>
          </w:p>
        </w:tc>
      </w:tr>
      <w:tr w:rsidR="006A5DAF" w14:paraId="74B33A38" w14:textId="77777777">
        <w:trPr>
          <w:cantSplit/>
        </w:trPr>
        <w:tc>
          <w:tcPr>
            <w:tcW w:w="1800" w:type="dxa"/>
            <w:shd w:val="clear" w:color="auto" w:fill="D9EAF7"/>
            <w:tcMar>
              <w:top w:w="90" w:type="dxa"/>
              <w:left w:w="110" w:type="dxa"/>
              <w:bottom w:w="90" w:type="dxa"/>
              <w:right w:w="110" w:type="dxa"/>
            </w:tcMar>
            <w:vAlign w:val="center"/>
          </w:tcPr>
          <w:p w14:paraId="0FDF681D" w14:textId="77777777" w:rsidR="006A5DAF" w:rsidRDefault="00000000">
            <w:pPr>
              <w:keepNext/>
              <w:spacing w:line="252" w:lineRule="auto"/>
              <w:jc w:val="center"/>
            </w:pPr>
            <w:r>
              <w:rPr>
                <w:b/>
                <w:color w:val="1F3864"/>
                <w:sz w:val="19"/>
              </w:rPr>
              <w:t>2</w:t>
            </w:r>
          </w:p>
        </w:tc>
        <w:tc>
          <w:tcPr>
            <w:tcW w:w="7560" w:type="dxa"/>
            <w:shd w:val="clear" w:color="auto" w:fill="D9EAF7"/>
            <w:tcMar>
              <w:top w:w="90" w:type="dxa"/>
              <w:left w:w="110" w:type="dxa"/>
              <w:bottom w:w="90" w:type="dxa"/>
              <w:right w:w="110" w:type="dxa"/>
            </w:tcMar>
            <w:vAlign w:val="center"/>
          </w:tcPr>
          <w:p w14:paraId="08A9C9E6" w14:textId="77777777" w:rsidR="006A5DAF" w:rsidRDefault="00000000">
            <w:pPr>
              <w:keepNext/>
              <w:spacing w:line="252" w:lineRule="auto"/>
            </w:pPr>
            <w:r>
              <w:rPr>
                <w:sz w:val="19"/>
              </w:rPr>
              <w:t>10%–39%.</w:t>
            </w:r>
          </w:p>
        </w:tc>
      </w:tr>
      <w:tr w:rsidR="006A5DAF" w14:paraId="525BC713" w14:textId="77777777">
        <w:trPr>
          <w:cantSplit/>
        </w:trPr>
        <w:tc>
          <w:tcPr>
            <w:tcW w:w="1800" w:type="dxa"/>
            <w:tcMar>
              <w:top w:w="90" w:type="dxa"/>
              <w:left w:w="110" w:type="dxa"/>
              <w:bottom w:w="90" w:type="dxa"/>
              <w:right w:w="110" w:type="dxa"/>
            </w:tcMar>
            <w:vAlign w:val="center"/>
          </w:tcPr>
          <w:p w14:paraId="1ACD62FE" w14:textId="77777777" w:rsidR="006A5DAF" w:rsidRDefault="00000000">
            <w:pPr>
              <w:keepNext/>
              <w:spacing w:line="252" w:lineRule="auto"/>
              <w:jc w:val="center"/>
            </w:pPr>
            <w:r>
              <w:rPr>
                <w:b/>
                <w:color w:val="1F3864"/>
                <w:sz w:val="19"/>
              </w:rPr>
              <w:t>3</w:t>
            </w:r>
          </w:p>
        </w:tc>
        <w:tc>
          <w:tcPr>
            <w:tcW w:w="7560" w:type="dxa"/>
            <w:tcMar>
              <w:top w:w="90" w:type="dxa"/>
              <w:left w:w="110" w:type="dxa"/>
              <w:bottom w:w="90" w:type="dxa"/>
              <w:right w:w="110" w:type="dxa"/>
            </w:tcMar>
            <w:vAlign w:val="center"/>
          </w:tcPr>
          <w:p w14:paraId="545B6C6F" w14:textId="77777777" w:rsidR="006A5DAF" w:rsidRDefault="00000000">
            <w:pPr>
              <w:keepNext/>
              <w:spacing w:line="252" w:lineRule="auto"/>
            </w:pPr>
            <w:r>
              <w:rPr>
                <w:sz w:val="19"/>
              </w:rPr>
              <w:t>40%–79%.</w:t>
            </w:r>
          </w:p>
        </w:tc>
      </w:tr>
      <w:tr w:rsidR="006A5DAF" w14:paraId="6CC8FCC5" w14:textId="77777777">
        <w:trPr>
          <w:cantSplit/>
        </w:trPr>
        <w:tc>
          <w:tcPr>
            <w:tcW w:w="1800" w:type="dxa"/>
            <w:shd w:val="clear" w:color="auto" w:fill="D9EAF7"/>
            <w:tcMar>
              <w:top w:w="90" w:type="dxa"/>
              <w:left w:w="110" w:type="dxa"/>
              <w:bottom w:w="90" w:type="dxa"/>
              <w:right w:w="110" w:type="dxa"/>
            </w:tcMar>
            <w:vAlign w:val="center"/>
          </w:tcPr>
          <w:p w14:paraId="25F0FB32" w14:textId="77777777" w:rsidR="006A5DAF" w:rsidRDefault="00000000">
            <w:pPr>
              <w:keepNext/>
              <w:spacing w:line="252" w:lineRule="auto"/>
              <w:jc w:val="center"/>
            </w:pPr>
            <w:r>
              <w:rPr>
                <w:b/>
                <w:color w:val="1F3864"/>
                <w:sz w:val="19"/>
              </w:rPr>
              <w:t>4</w:t>
            </w:r>
          </w:p>
        </w:tc>
        <w:tc>
          <w:tcPr>
            <w:tcW w:w="7560" w:type="dxa"/>
            <w:shd w:val="clear" w:color="auto" w:fill="D9EAF7"/>
            <w:tcMar>
              <w:top w:w="90" w:type="dxa"/>
              <w:left w:w="110" w:type="dxa"/>
              <w:bottom w:w="90" w:type="dxa"/>
              <w:right w:w="110" w:type="dxa"/>
            </w:tcMar>
            <w:vAlign w:val="center"/>
          </w:tcPr>
          <w:p w14:paraId="28E17818" w14:textId="77777777" w:rsidR="006A5DAF" w:rsidRDefault="00000000">
            <w:pPr>
              <w:keepNext/>
              <w:spacing w:line="252" w:lineRule="auto"/>
            </w:pPr>
            <w:r>
              <w:rPr>
                <w:sz w:val="19"/>
              </w:rPr>
              <w:t>80% or more through an integrated portal or app, with shared context across digital and staff-assisted channels.</w:t>
            </w:r>
          </w:p>
        </w:tc>
      </w:tr>
      <w:tr w:rsidR="006A5DAF" w14:paraId="0F6342E7" w14:textId="77777777">
        <w:trPr>
          <w:cantSplit/>
        </w:trPr>
        <w:tc>
          <w:tcPr>
            <w:tcW w:w="1800" w:type="dxa"/>
            <w:tcMar>
              <w:top w:w="90" w:type="dxa"/>
              <w:left w:w="110" w:type="dxa"/>
              <w:bottom w:w="90" w:type="dxa"/>
              <w:right w:w="110" w:type="dxa"/>
            </w:tcMar>
            <w:vAlign w:val="center"/>
          </w:tcPr>
          <w:p w14:paraId="7595F96A" w14:textId="77777777" w:rsidR="006A5DAF" w:rsidRDefault="00000000">
            <w:pPr>
              <w:keepNext/>
              <w:spacing w:line="252" w:lineRule="auto"/>
              <w:jc w:val="center"/>
            </w:pPr>
            <w:r>
              <w:rPr>
                <w:b/>
                <w:color w:val="1F3864"/>
                <w:sz w:val="19"/>
              </w:rPr>
              <w:t>5</w:t>
            </w:r>
          </w:p>
        </w:tc>
        <w:tc>
          <w:tcPr>
            <w:tcW w:w="7560" w:type="dxa"/>
            <w:tcMar>
              <w:top w:w="90" w:type="dxa"/>
              <w:left w:w="110" w:type="dxa"/>
              <w:bottom w:w="90" w:type="dxa"/>
              <w:right w:w="110" w:type="dxa"/>
            </w:tcMar>
            <w:vAlign w:val="center"/>
          </w:tcPr>
          <w:p w14:paraId="158E4E6C" w14:textId="77777777" w:rsidR="006A5DAF" w:rsidRDefault="00000000">
            <w:pPr>
              <w:spacing w:line="252" w:lineRule="auto"/>
            </w:pPr>
            <w:r>
              <w:rPr>
                <w:sz w:val="19"/>
              </w:rPr>
              <w:t>80% or more within a personalized digital-care model that also supports virtual-first and home-based services.</w:t>
            </w:r>
          </w:p>
        </w:tc>
      </w:tr>
    </w:tbl>
    <w:p w14:paraId="6E0A5E33" w14:textId="77777777" w:rsidR="006A5DAF" w:rsidRDefault="006A5DAF"/>
    <w:p w14:paraId="1ECCB2E8" w14:textId="77777777" w:rsidR="006A5DAF" w:rsidRDefault="00000000">
      <w:pPr>
        <w:pStyle w:val="Heading2"/>
        <w:keepNext/>
      </w:pPr>
      <w:r>
        <w:t>Q6. Which tasks can a patient complete through one EHR-connected digital experience?</w:t>
      </w:r>
    </w:p>
    <w:tbl>
      <w:tblPr>
        <w:tblW w:w="0" w:type="auto"/>
        <w:tblLayout w:type="fixed"/>
        <w:tblLook w:val="04A0" w:firstRow="1" w:lastRow="0" w:firstColumn="1" w:lastColumn="0" w:noHBand="0" w:noVBand="1"/>
      </w:tblPr>
      <w:tblGrid>
        <w:gridCol w:w="1800"/>
        <w:gridCol w:w="7560"/>
      </w:tblGrid>
      <w:tr w:rsidR="006A5DAF" w14:paraId="202B12AA" w14:textId="77777777">
        <w:trPr>
          <w:cantSplit/>
          <w:tblHeader/>
        </w:trPr>
        <w:tc>
          <w:tcPr>
            <w:tcW w:w="1800" w:type="dxa"/>
            <w:shd w:val="clear" w:color="auto" w:fill="1F4E78"/>
            <w:tcMar>
              <w:top w:w="90" w:type="dxa"/>
              <w:left w:w="110" w:type="dxa"/>
              <w:bottom w:w="90" w:type="dxa"/>
              <w:right w:w="110" w:type="dxa"/>
            </w:tcMar>
            <w:vAlign w:val="center"/>
          </w:tcPr>
          <w:p w14:paraId="2DF822CF" w14:textId="77777777" w:rsidR="006A5DAF" w:rsidRDefault="00000000">
            <w:pPr>
              <w:keepNext/>
              <w:spacing w:line="252" w:lineRule="auto"/>
            </w:pPr>
            <w:r>
              <w:rPr>
                <w:b/>
                <w:color w:val="FFFFFF"/>
                <w:sz w:val="19"/>
              </w:rPr>
              <w:t>Maturity level</w:t>
            </w:r>
          </w:p>
        </w:tc>
        <w:tc>
          <w:tcPr>
            <w:tcW w:w="7560" w:type="dxa"/>
            <w:shd w:val="clear" w:color="auto" w:fill="1F4E78"/>
            <w:tcMar>
              <w:top w:w="90" w:type="dxa"/>
              <w:left w:w="110" w:type="dxa"/>
              <w:bottom w:w="90" w:type="dxa"/>
              <w:right w:w="110" w:type="dxa"/>
            </w:tcMar>
            <w:vAlign w:val="center"/>
          </w:tcPr>
          <w:p w14:paraId="235C1F57" w14:textId="77777777" w:rsidR="006A5DAF" w:rsidRDefault="00000000">
            <w:pPr>
              <w:keepNext/>
              <w:spacing w:line="252" w:lineRule="auto"/>
            </w:pPr>
            <w:r>
              <w:rPr>
                <w:b/>
                <w:color w:val="FFFFFF"/>
                <w:sz w:val="19"/>
              </w:rPr>
              <w:t>Observable answer option</w:t>
            </w:r>
          </w:p>
        </w:tc>
      </w:tr>
      <w:tr w:rsidR="006A5DAF" w14:paraId="4E51564C" w14:textId="77777777">
        <w:trPr>
          <w:cantSplit/>
        </w:trPr>
        <w:tc>
          <w:tcPr>
            <w:tcW w:w="1800" w:type="dxa"/>
            <w:tcMar>
              <w:top w:w="90" w:type="dxa"/>
              <w:left w:w="110" w:type="dxa"/>
              <w:bottom w:w="90" w:type="dxa"/>
              <w:right w:w="110" w:type="dxa"/>
            </w:tcMar>
            <w:vAlign w:val="center"/>
          </w:tcPr>
          <w:p w14:paraId="2F77D73B" w14:textId="77777777" w:rsidR="006A5DAF" w:rsidRDefault="00000000">
            <w:pPr>
              <w:keepNext/>
              <w:spacing w:line="252" w:lineRule="auto"/>
              <w:jc w:val="center"/>
            </w:pPr>
            <w:r>
              <w:rPr>
                <w:b/>
                <w:color w:val="1F3864"/>
                <w:sz w:val="19"/>
              </w:rPr>
              <w:t>1</w:t>
            </w:r>
          </w:p>
        </w:tc>
        <w:tc>
          <w:tcPr>
            <w:tcW w:w="7560" w:type="dxa"/>
            <w:tcMar>
              <w:top w:w="90" w:type="dxa"/>
              <w:left w:w="110" w:type="dxa"/>
              <w:bottom w:w="90" w:type="dxa"/>
              <w:right w:w="110" w:type="dxa"/>
            </w:tcMar>
            <w:vAlign w:val="center"/>
          </w:tcPr>
          <w:p w14:paraId="2388B340" w14:textId="77777777" w:rsidR="006A5DAF" w:rsidRDefault="00000000">
            <w:pPr>
              <w:keepNext/>
              <w:spacing w:line="252" w:lineRule="auto"/>
            </w:pPr>
            <w:r>
              <w:rPr>
                <w:sz w:val="19"/>
              </w:rPr>
              <w:t>No transactional tasks, or portal access is limited to static information.</w:t>
            </w:r>
          </w:p>
        </w:tc>
      </w:tr>
      <w:tr w:rsidR="006A5DAF" w14:paraId="431A409A" w14:textId="77777777">
        <w:trPr>
          <w:cantSplit/>
        </w:trPr>
        <w:tc>
          <w:tcPr>
            <w:tcW w:w="1800" w:type="dxa"/>
            <w:shd w:val="clear" w:color="auto" w:fill="D9EAF7"/>
            <w:tcMar>
              <w:top w:w="90" w:type="dxa"/>
              <w:left w:w="110" w:type="dxa"/>
              <w:bottom w:w="90" w:type="dxa"/>
              <w:right w:w="110" w:type="dxa"/>
            </w:tcMar>
            <w:vAlign w:val="center"/>
          </w:tcPr>
          <w:p w14:paraId="2168765B" w14:textId="77777777" w:rsidR="006A5DAF" w:rsidRDefault="00000000">
            <w:pPr>
              <w:keepNext/>
              <w:spacing w:line="252" w:lineRule="auto"/>
              <w:jc w:val="center"/>
            </w:pPr>
            <w:r>
              <w:rPr>
                <w:b/>
                <w:color w:val="1F3864"/>
                <w:sz w:val="19"/>
              </w:rPr>
              <w:t>2</w:t>
            </w:r>
          </w:p>
        </w:tc>
        <w:tc>
          <w:tcPr>
            <w:tcW w:w="7560" w:type="dxa"/>
            <w:shd w:val="clear" w:color="auto" w:fill="D9EAF7"/>
            <w:tcMar>
              <w:top w:w="90" w:type="dxa"/>
              <w:left w:w="110" w:type="dxa"/>
              <w:bottom w:w="90" w:type="dxa"/>
              <w:right w:w="110" w:type="dxa"/>
            </w:tcMar>
            <w:vAlign w:val="center"/>
          </w:tcPr>
          <w:p w14:paraId="3F91453E" w14:textId="77777777" w:rsidR="006A5DAF" w:rsidRDefault="00000000">
            <w:pPr>
              <w:keepNext/>
              <w:spacing w:line="252" w:lineRule="auto"/>
            </w:pPr>
            <w:r>
              <w:rPr>
                <w:sz w:val="19"/>
              </w:rPr>
              <w:t>View results and send secure messages; scheduling, telehealth, or payment requires separate channels.</w:t>
            </w:r>
          </w:p>
        </w:tc>
      </w:tr>
      <w:tr w:rsidR="006A5DAF" w14:paraId="65BEECD4" w14:textId="77777777">
        <w:trPr>
          <w:cantSplit/>
        </w:trPr>
        <w:tc>
          <w:tcPr>
            <w:tcW w:w="1800" w:type="dxa"/>
            <w:tcMar>
              <w:top w:w="90" w:type="dxa"/>
              <w:left w:w="110" w:type="dxa"/>
              <w:bottom w:w="90" w:type="dxa"/>
              <w:right w:w="110" w:type="dxa"/>
            </w:tcMar>
            <w:vAlign w:val="center"/>
          </w:tcPr>
          <w:p w14:paraId="612D2F0E" w14:textId="77777777" w:rsidR="006A5DAF" w:rsidRDefault="00000000">
            <w:pPr>
              <w:keepNext/>
              <w:spacing w:line="252" w:lineRule="auto"/>
              <w:jc w:val="center"/>
            </w:pPr>
            <w:r>
              <w:rPr>
                <w:b/>
                <w:color w:val="1F3864"/>
                <w:sz w:val="19"/>
              </w:rPr>
              <w:t>3</w:t>
            </w:r>
          </w:p>
        </w:tc>
        <w:tc>
          <w:tcPr>
            <w:tcW w:w="7560" w:type="dxa"/>
            <w:tcMar>
              <w:top w:w="90" w:type="dxa"/>
              <w:left w:w="110" w:type="dxa"/>
              <w:bottom w:w="90" w:type="dxa"/>
              <w:right w:w="110" w:type="dxa"/>
            </w:tcMar>
            <w:vAlign w:val="center"/>
          </w:tcPr>
          <w:p w14:paraId="1D73277F" w14:textId="77777777" w:rsidR="006A5DAF" w:rsidRDefault="00000000">
            <w:pPr>
              <w:keepNext/>
              <w:spacing w:line="252" w:lineRule="auto"/>
            </w:pPr>
            <w:r>
              <w:rPr>
                <w:sz w:val="19"/>
              </w:rPr>
              <w:t>Schedule eligible visits, complete pre-registration, launch virtual visits, and pay bills.</w:t>
            </w:r>
          </w:p>
        </w:tc>
      </w:tr>
      <w:tr w:rsidR="006A5DAF" w14:paraId="7837657E" w14:textId="77777777">
        <w:trPr>
          <w:cantSplit/>
        </w:trPr>
        <w:tc>
          <w:tcPr>
            <w:tcW w:w="1800" w:type="dxa"/>
            <w:shd w:val="clear" w:color="auto" w:fill="D9EAF7"/>
            <w:tcMar>
              <w:top w:w="90" w:type="dxa"/>
              <w:left w:w="110" w:type="dxa"/>
              <w:bottom w:w="90" w:type="dxa"/>
              <w:right w:w="110" w:type="dxa"/>
            </w:tcMar>
            <w:vAlign w:val="center"/>
          </w:tcPr>
          <w:p w14:paraId="68907BF9" w14:textId="77777777" w:rsidR="006A5DAF" w:rsidRDefault="00000000">
            <w:pPr>
              <w:keepNext/>
              <w:spacing w:line="252" w:lineRule="auto"/>
              <w:jc w:val="center"/>
            </w:pPr>
            <w:r>
              <w:rPr>
                <w:b/>
                <w:color w:val="1F3864"/>
                <w:sz w:val="19"/>
              </w:rPr>
              <w:t>4</w:t>
            </w:r>
          </w:p>
        </w:tc>
        <w:tc>
          <w:tcPr>
            <w:tcW w:w="7560" w:type="dxa"/>
            <w:shd w:val="clear" w:color="auto" w:fill="D9EAF7"/>
            <w:tcMar>
              <w:top w:w="90" w:type="dxa"/>
              <w:left w:w="110" w:type="dxa"/>
              <w:bottom w:w="90" w:type="dxa"/>
              <w:right w:w="110" w:type="dxa"/>
            </w:tcMar>
            <w:vAlign w:val="center"/>
          </w:tcPr>
          <w:p w14:paraId="09F0DC12" w14:textId="77777777" w:rsidR="006A5DAF" w:rsidRDefault="00000000">
            <w:pPr>
              <w:keepNext/>
              <w:spacing w:line="252" w:lineRule="auto"/>
            </w:pPr>
            <w:r>
              <w:rPr>
                <w:sz w:val="19"/>
              </w:rPr>
              <w:t>Complete Level 3 tasks while app, text, chat, phone, and in-person interactions retain shared context.</w:t>
            </w:r>
          </w:p>
        </w:tc>
      </w:tr>
      <w:tr w:rsidR="006A5DAF" w14:paraId="0A282A25" w14:textId="77777777">
        <w:trPr>
          <w:cantSplit/>
        </w:trPr>
        <w:tc>
          <w:tcPr>
            <w:tcW w:w="1800" w:type="dxa"/>
            <w:tcMar>
              <w:top w:w="90" w:type="dxa"/>
              <w:left w:w="110" w:type="dxa"/>
              <w:bottom w:w="90" w:type="dxa"/>
              <w:right w:w="110" w:type="dxa"/>
            </w:tcMar>
            <w:vAlign w:val="center"/>
          </w:tcPr>
          <w:p w14:paraId="003D9381" w14:textId="77777777" w:rsidR="006A5DAF" w:rsidRDefault="00000000">
            <w:pPr>
              <w:keepNext/>
              <w:spacing w:line="252" w:lineRule="auto"/>
              <w:jc w:val="center"/>
            </w:pPr>
            <w:r>
              <w:rPr>
                <w:b/>
                <w:color w:val="1F3864"/>
                <w:sz w:val="19"/>
              </w:rPr>
              <w:t>5</w:t>
            </w:r>
          </w:p>
        </w:tc>
        <w:tc>
          <w:tcPr>
            <w:tcW w:w="7560" w:type="dxa"/>
            <w:tcMar>
              <w:top w:w="90" w:type="dxa"/>
              <w:left w:w="110" w:type="dxa"/>
              <w:bottom w:w="90" w:type="dxa"/>
              <w:right w:w="110" w:type="dxa"/>
            </w:tcMar>
            <w:vAlign w:val="center"/>
          </w:tcPr>
          <w:p w14:paraId="555071BC" w14:textId="77777777" w:rsidR="006A5DAF" w:rsidRDefault="00000000">
            <w:pPr>
              <w:spacing w:line="252" w:lineRule="auto"/>
            </w:pPr>
            <w:r>
              <w:rPr>
                <w:sz w:val="19"/>
              </w:rPr>
              <w:t>Complete Level 4 tasks within personalized pathways that integrate remote monitoring, virtual nursing, or hospital-at-home services.</w:t>
            </w:r>
          </w:p>
        </w:tc>
      </w:tr>
    </w:tbl>
    <w:p w14:paraId="41E57E12" w14:textId="77777777" w:rsidR="006A5DAF" w:rsidRDefault="006A5DAF"/>
    <w:p w14:paraId="1C224DF6" w14:textId="77777777" w:rsidR="006A5DAF" w:rsidRDefault="00000000">
      <w:pPr>
        <w:pStyle w:val="Heading2"/>
        <w:keepNext/>
      </w:pPr>
      <w:r>
        <w:t>Q7. How are patient-specific out-of-pocket estimates provided for common scheduled services?</w:t>
      </w:r>
    </w:p>
    <w:tbl>
      <w:tblPr>
        <w:tblW w:w="0" w:type="auto"/>
        <w:tblLayout w:type="fixed"/>
        <w:tblLook w:val="04A0" w:firstRow="1" w:lastRow="0" w:firstColumn="1" w:lastColumn="0" w:noHBand="0" w:noVBand="1"/>
      </w:tblPr>
      <w:tblGrid>
        <w:gridCol w:w="1800"/>
        <w:gridCol w:w="7560"/>
      </w:tblGrid>
      <w:tr w:rsidR="006A5DAF" w14:paraId="629123AE" w14:textId="77777777">
        <w:trPr>
          <w:cantSplit/>
          <w:tblHeader/>
        </w:trPr>
        <w:tc>
          <w:tcPr>
            <w:tcW w:w="1800" w:type="dxa"/>
            <w:shd w:val="clear" w:color="auto" w:fill="1F4E78"/>
            <w:tcMar>
              <w:top w:w="90" w:type="dxa"/>
              <w:left w:w="110" w:type="dxa"/>
              <w:bottom w:w="90" w:type="dxa"/>
              <w:right w:w="110" w:type="dxa"/>
            </w:tcMar>
            <w:vAlign w:val="center"/>
          </w:tcPr>
          <w:p w14:paraId="6B158C8A" w14:textId="77777777" w:rsidR="006A5DAF" w:rsidRDefault="00000000">
            <w:pPr>
              <w:keepNext/>
              <w:spacing w:line="252" w:lineRule="auto"/>
            </w:pPr>
            <w:r>
              <w:rPr>
                <w:b/>
                <w:color w:val="FFFFFF"/>
                <w:sz w:val="19"/>
              </w:rPr>
              <w:t>Maturity level</w:t>
            </w:r>
          </w:p>
        </w:tc>
        <w:tc>
          <w:tcPr>
            <w:tcW w:w="7560" w:type="dxa"/>
            <w:shd w:val="clear" w:color="auto" w:fill="1F4E78"/>
            <w:tcMar>
              <w:top w:w="90" w:type="dxa"/>
              <w:left w:w="110" w:type="dxa"/>
              <w:bottom w:w="90" w:type="dxa"/>
              <w:right w:w="110" w:type="dxa"/>
            </w:tcMar>
            <w:vAlign w:val="center"/>
          </w:tcPr>
          <w:p w14:paraId="34BD707C" w14:textId="77777777" w:rsidR="006A5DAF" w:rsidRDefault="00000000">
            <w:pPr>
              <w:keepNext/>
              <w:spacing w:line="252" w:lineRule="auto"/>
            </w:pPr>
            <w:r>
              <w:rPr>
                <w:b/>
                <w:color w:val="FFFFFF"/>
                <w:sz w:val="19"/>
              </w:rPr>
              <w:t>Observable answer option</w:t>
            </w:r>
          </w:p>
        </w:tc>
      </w:tr>
      <w:tr w:rsidR="006A5DAF" w14:paraId="0F513B17" w14:textId="77777777">
        <w:trPr>
          <w:cantSplit/>
        </w:trPr>
        <w:tc>
          <w:tcPr>
            <w:tcW w:w="1800" w:type="dxa"/>
            <w:tcMar>
              <w:top w:w="90" w:type="dxa"/>
              <w:left w:w="110" w:type="dxa"/>
              <w:bottom w:w="90" w:type="dxa"/>
              <w:right w:w="110" w:type="dxa"/>
            </w:tcMar>
            <w:vAlign w:val="center"/>
          </w:tcPr>
          <w:p w14:paraId="7512B3DB" w14:textId="77777777" w:rsidR="006A5DAF" w:rsidRDefault="00000000">
            <w:pPr>
              <w:keepNext/>
              <w:spacing w:line="252" w:lineRule="auto"/>
              <w:jc w:val="center"/>
            </w:pPr>
            <w:r>
              <w:rPr>
                <w:b/>
                <w:color w:val="1F3864"/>
                <w:sz w:val="19"/>
              </w:rPr>
              <w:t>1</w:t>
            </w:r>
          </w:p>
        </w:tc>
        <w:tc>
          <w:tcPr>
            <w:tcW w:w="7560" w:type="dxa"/>
            <w:tcMar>
              <w:top w:w="90" w:type="dxa"/>
              <w:left w:w="110" w:type="dxa"/>
              <w:bottom w:w="90" w:type="dxa"/>
              <w:right w:w="110" w:type="dxa"/>
            </w:tcMar>
            <w:vAlign w:val="center"/>
          </w:tcPr>
          <w:p w14:paraId="698ADD1B" w14:textId="77777777" w:rsidR="006A5DAF" w:rsidRDefault="00000000">
            <w:pPr>
              <w:keepNext/>
              <w:spacing w:line="252" w:lineRule="auto"/>
            </w:pPr>
            <w:r>
              <w:rPr>
                <w:sz w:val="19"/>
              </w:rPr>
              <w:t>No estimate is available before service, or estimates are prepared manually on request.</w:t>
            </w:r>
          </w:p>
        </w:tc>
      </w:tr>
      <w:tr w:rsidR="006A5DAF" w14:paraId="6D82D680" w14:textId="77777777">
        <w:trPr>
          <w:cantSplit/>
        </w:trPr>
        <w:tc>
          <w:tcPr>
            <w:tcW w:w="1800" w:type="dxa"/>
            <w:shd w:val="clear" w:color="auto" w:fill="D9EAF7"/>
            <w:tcMar>
              <w:top w:w="90" w:type="dxa"/>
              <w:left w:w="110" w:type="dxa"/>
              <w:bottom w:w="90" w:type="dxa"/>
              <w:right w:w="110" w:type="dxa"/>
            </w:tcMar>
            <w:vAlign w:val="center"/>
          </w:tcPr>
          <w:p w14:paraId="3A549282" w14:textId="77777777" w:rsidR="006A5DAF" w:rsidRDefault="00000000">
            <w:pPr>
              <w:keepNext/>
              <w:spacing w:line="252" w:lineRule="auto"/>
              <w:jc w:val="center"/>
            </w:pPr>
            <w:r>
              <w:rPr>
                <w:b/>
                <w:color w:val="1F3864"/>
                <w:sz w:val="19"/>
              </w:rPr>
              <w:t>2</w:t>
            </w:r>
          </w:p>
        </w:tc>
        <w:tc>
          <w:tcPr>
            <w:tcW w:w="7560" w:type="dxa"/>
            <w:shd w:val="clear" w:color="auto" w:fill="D9EAF7"/>
            <w:tcMar>
              <w:top w:w="90" w:type="dxa"/>
              <w:left w:w="110" w:type="dxa"/>
              <w:bottom w:w="90" w:type="dxa"/>
              <w:right w:w="110" w:type="dxa"/>
            </w:tcMar>
            <w:vAlign w:val="center"/>
          </w:tcPr>
          <w:p w14:paraId="5985650F" w14:textId="77777777" w:rsidR="006A5DAF" w:rsidRDefault="00000000">
            <w:pPr>
              <w:keepNext/>
              <w:spacing w:line="252" w:lineRule="auto"/>
            </w:pPr>
            <w:r>
              <w:rPr>
                <w:sz w:val="19"/>
              </w:rPr>
              <w:t>General prices are posted online, but patient-specific estimates are not available digitally.</w:t>
            </w:r>
          </w:p>
        </w:tc>
      </w:tr>
      <w:tr w:rsidR="006A5DAF" w14:paraId="745CEFF7" w14:textId="77777777">
        <w:trPr>
          <w:cantSplit/>
        </w:trPr>
        <w:tc>
          <w:tcPr>
            <w:tcW w:w="1800" w:type="dxa"/>
            <w:tcMar>
              <w:top w:w="90" w:type="dxa"/>
              <w:left w:w="110" w:type="dxa"/>
              <w:bottom w:w="90" w:type="dxa"/>
              <w:right w:w="110" w:type="dxa"/>
            </w:tcMar>
            <w:vAlign w:val="center"/>
          </w:tcPr>
          <w:p w14:paraId="4F6BD579" w14:textId="77777777" w:rsidR="006A5DAF" w:rsidRDefault="00000000">
            <w:pPr>
              <w:keepNext/>
              <w:spacing w:line="252" w:lineRule="auto"/>
              <w:jc w:val="center"/>
            </w:pPr>
            <w:r>
              <w:rPr>
                <w:b/>
                <w:color w:val="1F3864"/>
                <w:sz w:val="19"/>
              </w:rPr>
              <w:t>3</w:t>
            </w:r>
          </w:p>
        </w:tc>
        <w:tc>
          <w:tcPr>
            <w:tcW w:w="7560" w:type="dxa"/>
            <w:tcMar>
              <w:top w:w="90" w:type="dxa"/>
              <w:left w:w="110" w:type="dxa"/>
              <w:bottom w:w="90" w:type="dxa"/>
              <w:right w:w="110" w:type="dxa"/>
            </w:tcMar>
            <w:vAlign w:val="center"/>
          </w:tcPr>
          <w:p w14:paraId="76E96F3A" w14:textId="77777777" w:rsidR="006A5DAF" w:rsidRDefault="00000000">
            <w:pPr>
              <w:keepNext/>
              <w:spacing w:line="252" w:lineRule="auto"/>
            </w:pPr>
            <w:r>
              <w:rPr>
                <w:sz w:val="19"/>
              </w:rPr>
              <w:t>Patients can obtain a patient-specific online estimate for common services.</w:t>
            </w:r>
          </w:p>
        </w:tc>
      </w:tr>
      <w:tr w:rsidR="006A5DAF" w14:paraId="1740F9E4" w14:textId="77777777">
        <w:trPr>
          <w:cantSplit/>
        </w:trPr>
        <w:tc>
          <w:tcPr>
            <w:tcW w:w="1800" w:type="dxa"/>
            <w:shd w:val="clear" w:color="auto" w:fill="D9EAF7"/>
            <w:tcMar>
              <w:top w:w="90" w:type="dxa"/>
              <w:left w:w="110" w:type="dxa"/>
              <w:bottom w:w="90" w:type="dxa"/>
              <w:right w:w="110" w:type="dxa"/>
            </w:tcMar>
            <w:vAlign w:val="center"/>
          </w:tcPr>
          <w:p w14:paraId="2C6EC626" w14:textId="77777777" w:rsidR="006A5DAF" w:rsidRDefault="00000000">
            <w:pPr>
              <w:keepNext/>
              <w:spacing w:line="252" w:lineRule="auto"/>
              <w:jc w:val="center"/>
            </w:pPr>
            <w:r>
              <w:rPr>
                <w:b/>
                <w:color w:val="1F3864"/>
                <w:sz w:val="19"/>
              </w:rPr>
              <w:t>4</w:t>
            </w:r>
          </w:p>
        </w:tc>
        <w:tc>
          <w:tcPr>
            <w:tcW w:w="7560" w:type="dxa"/>
            <w:shd w:val="clear" w:color="auto" w:fill="D9EAF7"/>
            <w:tcMar>
              <w:top w:w="90" w:type="dxa"/>
              <w:left w:w="110" w:type="dxa"/>
              <w:bottom w:w="90" w:type="dxa"/>
              <w:right w:w="110" w:type="dxa"/>
            </w:tcMar>
            <w:vAlign w:val="center"/>
          </w:tcPr>
          <w:p w14:paraId="30B47D8B" w14:textId="77777777" w:rsidR="006A5DAF" w:rsidRDefault="00000000">
            <w:pPr>
              <w:keepNext/>
              <w:spacing w:line="252" w:lineRule="auto"/>
            </w:pPr>
            <w:r>
              <w:rPr>
                <w:sz w:val="19"/>
              </w:rPr>
              <w:t>The patient-specific estimate is embedded in digital scheduling or pre-registration.</w:t>
            </w:r>
          </w:p>
        </w:tc>
      </w:tr>
      <w:tr w:rsidR="006A5DAF" w14:paraId="5868C097" w14:textId="77777777">
        <w:trPr>
          <w:cantSplit/>
        </w:trPr>
        <w:tc>
          <w:tcPr>
            <w:tcW w:w="1800" w:type="dxa"/>
            <w:tcMar>
              <w:top w:w="90" w:type="dxa"/>
              <w:left w:w="110" w:type="dxa"/>
              <w:bottom w:w="90" w:type="dxa"/>
              <w:right w:w="110" w:type="dxa"/>
            </w:tcMar>
            <w:vAlign w:val="center"/>
          </w:tcPr>
          <w:p w14:paraId="32BF62BD" w14:textId="77777777" w:rsidR="006A5DAF" w:rsidRDefault="00000000">
            <w:pPr>
              <w:keepNext/>
              <w:spacing w:line="252" w:lineRule="auto"/>
              <w:jc w:val="center"/>
            </w:pPr>
            <w:r>
              <w:rPr>
                <w:b/>
                <w:color w:val="1F3864"/>
                <w:sz w:val="19"/>
              </w:rPr>
              <w:t>5</w:t>
            </w:r>
          </w:p>
        </w:tc>
        <w:tc>
          <w:tcPr>
            <w:tcW w:w="7560" w:type="dxa"/>
            <w:tcMar>
              <w:top w:w="90" w:type="dxa"/>
              <w:left w:w="110" w:type="dxa"/>
              <w:bottom w:w="90" w:type="dxa"/>
              <w:right w:w="110" w:type="dxa"/>
            </w:tcMar>
            <w:vAlign w:val="center"/>
          </w:tcPr>
          <w:p w14:paraId="733BCE5D" w14:textId="77777777" w:rsidR="006A5DAF" w:rsidRDefault="00000000">
            <w:pPr>
              <w:spacing w:line="252" w:lineRule="auto"/>
            </w:pPr>
            <w:r>
              <w:rPr>
                <w:sz w:val="19"/>
              </w:rPr>
              <w:t>The estimate is updated within a personalized longitudinal digital experience using current coverage and planned-care information.</w:t>
            </w:r>
          </w:p>
        </w:tc>
      </w:tr>
    </w:tbl>
    <w:p w14:paraId="45B155F8" w14:textId="77777777" w:rsidR="006A5DAF" w:rsidRDefault="006A5DAF"/>
    <w:p w14:paraId="3F3BE143" w14:textId="77777777" w:rsidR="006A5DAF" w:rsidRDefault="00000000">
      <w:pPr>
        <w:pStyle w:val="Heading2"/>
        <w:keepNext/>
      </w:pPr>
      <w:r>
        <w:lastRenderedPageBreak/>
        <w:t>Q8. What is the operating scope of remote patient monitoring?</w:t>
      </w:r>
    </w:p>
    <w:tbl>
      <w:tblPr>
        <w:tblW w:w="0" w:type="auto"/>
        <w:tblLayout w:type="fixed"/>
        <w:tblLook w:val="04A0" w:firstRow="1" w:lastRow="0" w:firstColumn="1" w:lastColumn="0" w:noHBand="0" w:noVBand="1"/>
      </w:tblPr>
      <w:tblGrid>
        <w:gridCol w:w="1800"/>
        <w:gridCol w:w="7560"/>
      </w:tblGrid>
      <w:tr w:rsidR="006A5DAF" w14:paraId="20951256" w14:textId="77777777">
        <w:trPr>
          <w:cantSplit/>
          <w:tblHeader/>
        </w:trPr>
        <w:tc>
          <w:tcPr>
            <w:tcW w:w="1800" w:type="dxa"/>
            <w:shd w:val="clear" w:color="auto" w:fill="1F4E78"/>
            <w:tcMar>
              <w:top w:w="90" w:type="dxa"/>
              <w:left w:w="110" w:type="dxa"/>
              <w:bottom w:w="90" w:type="dxa"/>
              <w:right w:w="110" w:type="dxa"/>
            </w:tcMar>
            <w:vAlign w:val="center"/>
          </w:tcPr>
          <w:p w14:paraId="773D9CD4" w14:textId="77777777" w:rsidR="006A5DAF" w:rsidRDefault="00000000">
            <w:pPr>
              <w:keepNext/>
              <w:spacing w:line="252" w:lineRule="auto"/>
            </w:pPr>
            <w:r>
              <w:rPr>
                <w:b/>
                <w:color w:val="FFFFFF"/>
                <w:sz w:val="19"/>
              </w:rPr>
              <w:t>Maturity level</w:t>
            </w:r>
          </w:p>
        </w:tc>
        <w:tc>
          <w:tcPr>
            <w:tcW w:w="7560" w:type="dxa"/>
            <w:shd w:val="clear" w:color="auto" w:fill="1F4E78"/>
            <w:tcMar>
              <w:top w:w="90" w:type="dxa"/>
              <w:left w:w="110" w:type="dxa"/>
              <w:bottom w:w="90" w:type="dxa"/>
              <w:right w:w="110" w:type="dxa"/>
            </w:tcMar>
            <w:vAlign w:val="center"/>
          </w:tcPr>
          <w:p w14:paraId="11B67AE3" w14:textId="77777777" w:rsidR="006A5DAF" w:rsidRDefault="00000000">
            <w:pPr>
              <w:keepNext/>
              <w:spacing w:line="252" w:lineRule="auto"/>
            </w:pPr>
            <w:r>
              <w:rPr>
                <w:b/>
                <w:color w:val="FFFFFF"/>
                <w:sz w:val="19"/>
              </w:rPr>
              <w:t>Observable answer option</w:t>
            </w:r>
          </w:p>
        </w:tc>
      </w:tr>
      <w:tr w:rsidR="006A5DAF" w14:paraId="57E0CC04" w14:textId="77777777">
        <w:trPr>
          <w:cantSplit/>
        </w:trPr>
        <w:tc>
          <w:tcPr>
            <w:tcW w:w="1800" w:type="dxa"/>
            <w:tcMar>
              <w:top w:w="90" w:type="dxa"/>
              <w:left w:w="110" w:type="dxa"/>
              <w:bottom w:w="90" w:type="dxa"/>
              <w:right w:w="110" w:type="dxa"/>
            </w:tcMar>
            <w:vAlign w:val="center"/>
          </w:tcPr>
          <w:p w14:paraId="11ED25BE" w14:textId="77777777" w:rsidR="006A5DAF" w:rsidRDefault="00000000">
            <w:pPr>
              <w:keepNext/>
              <w:spacing w:line="252" w:lineRule="auto"/>
              <w:jc w:val="center"/>
            </w:pPr>
            <w:r>
              <w:rPr>
                <w:b/>
                <w:color w:val="1F3864"/>
                <w:sz w:val="19"/>
              </w:rPr>
              <w:t>1</w:t>
            </w:r>
          </w:p>
        </w:tc>
        <w:tc>
          <w:tcPr>
            <w:tcW w:w="7560" w:type="dxa"/>
            <w:tcMar>
              <w:top w:w="90" w:type="dxa"/>
              <w:left w:w="110" w:type="dxa"/>
              <w:bottom w:w="90" w:type="dxa"/>
              <w:right w:w="110" w:type="dxa"/>
            </w:tcMar>
            <w:vAlign w:val="center"/>
          </w:tcPr>
          <w:p w14:paraId="51CD9BDA" w14:textId="77777777" w:rsidR="006A5DAF" w:rsidRDefault="00000000">
            <w:pPr>
              <w:keepNext/>
              <w:spacing w:line="252" w:lineRule="auto"/>
            </w:pPr>
            <w:r>
              <w:rPr>
                <w:sz w:val="19"/>
              </w:rPr>
              <w:t>No remote patient monitoring program is operating.</w:t>
            </w:r>
          </w:p>
        </w:tc>
      </w:tr>
      <w:tr w:rsidR="006A5DAF" w14:paraId="01BDE216" w14:textId="77777777">
        <w:trPr>
          <w:cantSplit/>
        </w:trPr>
        <w:tc>
          <w:tcPr>
            <w:tcW w:w="1800" w:type="dxa"/>
            <w:shd w:val="clear" w:color="auto" w:fill="D9EAF7"/>
            <w:tcMar>
              <w:top w:w="90" w:type="dxa"/>
              <w:left w:w="110" w:type="dxa"/>
              <w:bottom w:w="90" w:type="dxa"/>
              <w:right w:w="110" w:type="dxa"/>
            </w:tcMar>
            <w:vAlign w:val="center"/>
          </w:tcPr>
          <w:p w14:paraId="65FF9CC7" w14:textId="77777777" w:rsidR="006A5DAF" w:rsidRDefault="00000000">
            <w:pPr>
              <w:keepNext/>
              <w:spacing w:line="252" w:lineRule="auto"/>
              <w:jc w:val="center"/>
            </w:pPr>
            <w:r>
              <w:rPr>
                <w:b/>
                <w:color w:val="1F3864"/>
                <w:sz w:val="19"/>
              </w:rPr>
              <w:t>2</w:t>
            </w:r>
          </w:p>
        </w:tc>
        <w:tc>
          <w:tcPr>
            <w:tcW w:w="7560" w:type="dxa"/>
            <w:shd w:val="clear" w:color="auto" w:fill="D9EAF7"/>
            <w:tcMar>
              <w:top w:w="90" w:type="dxa"/>
              <w:left w:w="110" w:type="dxa"/>
              <w:bottom w:w="90" w:type="dxa"/>
              <w:right w:w="110" w:type="dxa"/>
            </w:tcMar>
            <w:vAlign w:val="center"/>
          </w:tcPr>
          <w:p w14:paraId="1A2E6AA4" w14:textId="77777777" w:rsidR="006A5DAF" w:rsidRDefault="00000000">
            <w:pPr>
              <w:keepNext/>
              <w:spacing w:line="252" w:lineRule="auto"/>
            </w:pPr>
            <w:r>
              <w:rPr>
                <w:sz w:val="19"/>
              </w:rPr>
              <w:t>A time-limited or single-unit pilot is operating outside routine workflows.</w:t>
            </w:r>
          </w:p>
        </w:tc>
      </w:tr>
      <w:tr w:rsidR="006A5DAF" w14:paraId="500FD39A" w14:textId="77777777">
        <w:trPr>
          <w:cantSplit/>
        </w:trPr>
        <w:tc>
          <w:tcPr>
            <w:tcW w:w="1800" w:type="dxa"/>
            <w:tcMar>
              <w:top w:w="90" w:type="dxa"/>
              <w:left w:w="110" w:type="dxa"/>
              <w:bottom w:w="90" w:type="dxa"/>
              <w:right w:w="110" w:type="dxa"/>
            </w:tcMar>
            <w:vAlign w:val="center"/>
          </w:tcPr>
          <w:p w14:paraId="6C97048F" w14:textId="77777777" w:rsidR="006A5DAF" w:rsidRDefault="00000000">
            <w:pPr>
              <w:keepNext/>
              <w:spacing w:line="252" w:lineRule="auto"/>
              <w:jc w:val="center"/>
            </w:pPr>
            <w:r>
              <w:rPr>
                <w:b/>
                <w:color w:val="1F3864"/>
                <w:sz w:val="19"/>
              </w:rPr>
              <w:t>3</w:t>
            </w:r>
          </w:p>
        </w:tc>
        <w:tc>
          <w:tcPr>
            <w:tcW w:w="7560" w:type="dxa"/>
            <w:tcMar>
              <w:top w:w="90" w:type="dxa"/>
              <w:left w:w="110" w:type="dxa"/>
              <w:bottom w:w="90" w:type="dxa"/>
              <w:right w:w="110" w:type="dxa"/>
            </w:tcMar>
            <w:vAlign w:val="center"/>
          </w:tcPr>
          <w:p w14:paraId="7896E659" w14:textId="77777777" w:rsidR="006A5DAF" w:rsidRDefault="00000000">
            <w:pPr>
              <w:keepNext/>
              <w:spacing w:line="252" w:lineRule="auto"/>
            </w:pPr>
            <w:r>
              <w:rPr>
                <w:sz w:val="19"/>
              </w:rPr>
              <w:t>At least one program is in routine use for a defined patient group, but not systemwide.</w:t>
            </w:r>
          </w:p>
        </w:tc>
      </w:tr>
      <w:tr w:rsidR="006A5DAF" w14:paraId="1EDA5658" w14:textId="77777777">
        <w:trPr>
          <w:cantSplit/>
        </w:trPr>
        <w:tc>
          <w:tcPr>
            <w:tcW w:w="1800" w:type="dxa"/>
            <w:shd w:val="clear" w:color="auto" w:fill="D9EAF7"/>
            <w:tcMar>
              <w:top w:w="90" w:type="dxa"/>
              <w:left w:w="110" w:type="dxa"/>
              <w:bottom w:w="90" w:type="dxa"/>
              <w:right w:w="110" w:type="dxa"/>
            </w:tcMar>
            <w:vAlign w:val="center"/>
          </w:tcPr>
          <w:p w14:paraId="0A358ABF" w14:textId="77777777" w:rsidR="006A5DAF" w:rsidRDefault="00000000">
            <w:pPr>
              <w:keepNext/>
              <w:spacing w:line="252" w:lineRule="auto"/>
              <w:jc w:val="center"/>
            </w:pPr>
            <w:r>
              <w:rPr>
                <w:b/>
                <w:color w:val="1F3864"/>
                <w:sz w:val="19"/>
              </w:rPr>
              <w:t>4</w:t>
            </w:r>
          </w:p>
        </w:tc>
        <w:tc>
          <w:tcPr>
            <w:tcW w:w="7560" w:type="dxa"/>
            <w:shd w:val="clear" w:color="auto" w:fill="D9EAF7"/>
            <w:tcMar>
              <w:top w:w="90" w:type="dxa"/>
              <w:left w:w="110" w:type="dxa"/>
              <w:bottom w:w="90" w:type="dxa"/>
              <w:right w:w="110" w:type="dxa"/>
            </w:tcMar>
            <w:vAlign w:val="center"/>
          </w:tcPr>
          <w:p w14:paraId="43188605" w14:textId="77777777" w:rsidR="006A5DAF" w:rsidRDefault="00000000">
            <w:pPr>
              <w:keepNext/>
              <w:spacing w:line="252" w:lineRule="auto"/>
            </w:pPr>
            <w:r>
              <w:rPr>
                <w:sz w:val="19"/>
              </w:rPr>
              <w:t>At least one chronic-condition program operates across the health system with automated outreach and documented escalation workflows.</w:t>
            </w:r>
          </w:p>
        </w:tc>
      </w:tr>
      <w:tr w:rsidR="006A5DAF" w14:paraId="6E51499F" w14:textId="77777777">
        <w:trPr>
          <w:cantSplit/>
        </w:trPr>
        <w:tc>
          <w:tcPr>
            <w:tcW w:w="1800" w:type="dxa"/>
            <w:tcMar>
              <w:top w:w="90" w:type="dxa"/>
              <w:left w:w="110" w:type="dxa"/>
              <w:bottom w:w="90" w:type="dxa"/>
              <w:right w:w="110" w:type="dxa"/>
            </w:tcMar>
            <w:vAlign w:val="center"/>
          </w:tcPr>
          <w:p w14:paraId="392F305B" w14:textId="77777777" w:rsidR="006A5DAF" w:rsidRDefault="00000000">
            <w:pPr>
              <w:keepNext/>
              <w:spacing w:line="252" w:lineRule="auto"/>
              <w:jc w:val="center"/>
            </w:pPr>
            <w:r>
              <w:rPr>
                <w:b/>
                <w:color w:val="1F3864"/>
                <w:sz w:val="19"/>
              </w:rPr>
              <w:t>5</w:t>
            </w:r>
          </w:p>
        </w:tc>
        <w:tc>
          <w:tcPr>
            <w:tcW w:w="7560" w:type="dxa"/>
            <w:tcMar>
              <w:top w:w="90" w:type="dxa"/>
              <w:left w:w="110" w:type="dxa"/>
              <w:bottom w:w="90" w:type="dxa"/>
              <w:right w:w="110" w:type="dxa"/>
            </w:tcMar>
            <w:vAlign w:val="center"/>
          </w:tcPr>
          <w:p w14:paraId="625EEA59" w14:textId="77777777" w:rsidR="006A5DAF" w:rsidRDefault="00000000">
            <w:pPr>
              <w:spacing w:line="252" w:lineRule="auto"/>
            </w:pPr>
            <w:r>
              <w:rPr>
                <w:sz w:val="19"/>
              </w:rPr>
              <w:t>Remote monitoring operates at scale with virtual nursing or hospital-level care at home and is managed as a primary care-delivery channel.</w:t>
            </w:r>
          </w:p>
        </w:tc>
      </w:tr>
    </w:tbl>
    <w:p w14:paraId="3F824B2D" w14:textId="77777777" w:rsidR="006A5DAF" w:rsidRDefault="006A5DAF"/>
    <w:p w14:paraId="048AE547" w14:textId="77777777" w:rsidR="006A5DAF" w:rsidRDefault="00000000">
      <w:pPr>
        <w:pStyle w:val="Heading1"/>
        <w:pageBreakBefore/>
      </w:pPr>
      <w:r>
        <w:lastRenderedPageBreak/>
        <w:t>Dimension 3: Capacity and Revenue Cycle Automation</w:t>
      </w:r>
    </w:p>
    <w:p w14:paraId="5F8A85CB" w14:textId="77777777" w:rsidR="006A5DAF" w:rsidRDefault="00000000">
      <w:pPr>
        <w:spacing w:after="80"/>
      </w:pPr>
      <w:r>
        <w:rPr>
          <w:i/>
          <w:color w:val="595959"/>
        </w:rPr>
        <w:t>Generic category: operational automation</w:t>
      </w:r>
    </w:p>
    <w:p w14:paraId="603BB501" w14:textId="77777777" w:rsidR="006A5DAF" w:rsidRDefault="00000000">
      <w:pPr>
        <w:pStyle w:val="Heading2"/>
        <w:keepNext/>
      </w:pPr>
      <w:r>
        <w:t>Q9. How is inpatient bed availability updated and coordinated?</w:t>
      </w:r>
    </w:p>
    <w:tbl>
      <w:tblPr>
        <w:tblW w:w="0" w:type="auto"/>
        <w:tblLayout w:type="fixed"/>
        <w:tblLook w:val="04A0" w:firstRow="1" w:lastRow="0" w:firstColumn="1" w:lastColumn="0" w:noHBand="0" w:noVBand="1"/>
      </w:tblPr>
      <w:tblGrid>
        <w:gridCol w:w="1800"/>
        <w:gridCol w:w="7560"/>
      </w:tblGrid>
      <w:tr w:rsidR="006A5DAF" w14:paraId="25A58EEE" w14:textId="77777777">
        <w:trPr>
          <w:cantSplit/>
          <w:tblHeader/>
        </w:trPr>
        <w:tc>
          <w:tcPr>
            <w:tcW w:w="1800" w:type="dxa"/>
            <w:shd w:val="clear" w:color="auto" w:fill="1F4E78"/>
            <w:tcMar>
              <w:top w:w="90" w:type="dxa"/>
              <w:left w:w="110" w:type="dxa"/>
              <w:bottom w:w="90" w:type="dxa"/>
              <w:right w:w="110" w:type="dxa"/>
            </w:tcMar>
            <w:vAlign w:val="center"/>
          </w:tcPr>
          <w:p w14:paraId="6D9BD5A8" w14:textId="77777777" w:rsidR="006A5DAF" w:rsidRDefault="00000000">
            <w:pPr>
              <w:keepNext/>
              <w:spacing w:line="252" w:lineRule="auto"/>
            </w:pPr>
            <w:r>
              <w:rPr>
                <w:b/>
                <w:color w:val="FFFFFF"/>
                <w:sz w:val="19"/>
              </w:rPr>
              <w:t>Maturity level</w:t>
            </w:r>
          </w:p>
        </w:tc>
        <w:tc>
          <w:tcPr>
            <w:tcW w:w="7560" w:type="dxa"/>
            <w:shd w:val="clear" w:color="auto" w:fill="1F4E78"/>
            <w:tcMar>
              <w:top w:w="90" w:type="dxa"/>
              <w:left w:w="110" w:type="dxa"/>
              <w:bottom w:w="90" w:type="dxa"/>
              <w:right w:w="110" w:type="dxa"/>
            </w:tcMar>
            <w:vAlign w:val="center"/>
          </w:tcPr>
          <w:p w14:paraId="0E607643" w14:textId="77777777" w:rsidR="006A5DAF" w:rsidRDefault="00000000">
            <w:pPr>
              <w:keepNext/>
              <w:spacing w:line="252" w:lineRule="auto"/>
            </w:pPr>
            <w:r>
              <w:rPr>
                <w:b/>
                <w:color w:val="FFFFFF"/>
                <w:sz w:val="19"/>
              </w:rPr>
              <w:t>Observable answer option</w:t>
            </w:r>
          </w:p>
        </w:tc>
      </w:tr>
      <w:tr w:rsidR="006A5DAF" w14:paraId="7621ABCE" w14:textId="77777777">
        <w:trPr>
          <w:cantSplit/>
        </w:trPr>
        <w:tc>
          <w:tcPr>
            <w:tcW w:w="1800" w:type="dxa"/>
            <w:tcMar>
              <w:top w:w="90" w:type="dxa"/>
              <w:left w:w="110" w:type="dxa"/>
              <w:bottom w:w="90" w:type="dxa"/>
              <w:right w:w="110" w:type="dxa"/>
            </w:tcMar>
            <w:vAlign w:val="center"/>
          </w:tcPr>
          <w:p w14:paraId="5B6908D7" w14:textId="77777777" w:rsidR="006A5DAF" w:rsidRDefault="00000000">
            <w:pPr>
              <w:keepNext/>
              <w:spacing w:line="252" w:lineRule="auto"/>
              <w:jc w:val="center"/>
            </w:pPr>
            <w:r>
              <w:rPr>
                <w:b/>
                <w:color w:val="1F3864"/>
                <w:sz w:val="19"/>
              </w:rPr>
              <w:t>1</w:t>
            </w:r>
          </w:p>
        </w:tc>
        <w:tc>
          <w:tcPr>
            <w:tcW w:w="7560" w:type="dxa"/>
            <w:tcMar>
              <w:top w:w="90" w:type="dxa"/>
              <w:left w:w="110" w:type="dxa"/>
              <w:bottom w:w="90" w:type="dxa"/>
              <w:right w:w="110" w:type="dxa"/>
            </w:tcMar>
            <w:vAlign w:val="center"/>
          </w:tcPr>
          <w:p w14:paraId="67850BC6" w14:textId="77777777" w:rsidR="006A5DAF" w:rsidRDefault="00000000">
            <w:pPr>
              <w:keepNext/>
              <w:spacing w:line="252" w:lineRule="auto"/>
            </w:pPr>
            <w:r>
              <w:rPr>
                <w:sz w:val="19"/>
              </w:rPr>
              <w:t>Units update whiteboards or spreadsheets and coordinate by phone.</w:t>
            </w:r>
          </w:p>
        </w:tc>
      </w:tr>
      <w:tr w:rsidR="006A5DAF" w14:paraId="353FD4F6" w14:textId="77777777">
        <w:trPr>
          <w:cantSplit/>
        </w:trPr>
        <w:tc>
          <w:tcPr>
            <w:tcW w:w="1800" w:type="dxa"/>
            <w:shd w:val="clear" w:color="auto" w:fill="D9EAF7"/>
            <w:tcMar>
              <w:top w:w="90" w:type="dxa"/>
              <w:left w:w="110" w:type="dxa"/>
              <w:bottom w:w="90" w:type="dxa"/>
              <w:right w:w="110" w:type="dxa"/>
            </w:tcMar>
            <w:vAlign w:val="center"/>
          </w:tcPr>
          <w:p w14:paraId="04C8E7DD" w14:textId="77777777" w:rsidR="006A5DAF" w:rsidRDefault="00000000">
            <w:pPr>
              <w:keepNext/>
              <w:spacing w:line="252" w:lineRule="auto"/>
              <w:jc w:val="center"/>
            </w:pPr>
            <w:r>
              <w:rPr>
                <w:b/>
                <w:color w:val="1F3864"/>
                <w:sz w:val="19"/>
              </w:rPr>
              <w:t>2</w:t>
            </w:r>
          </w:p>
        </w:tc>
        <w:tc>
          <w:tcPr>
            <w:tcW w:w="7560" w:type="dxa"/>
            <w:shd w:val="clear" w:color="auto" w:fill="D9EAF7"/>
            <w:tcMar>
              <w:top w:w="90" w:type="dxa"/>
              <w:left w:w="110" w:type="dxa"/>
              <w:bottom w:w="90" w:type="dxa"/>
              <w:right w:w="110" w:type="dxa"/>
            </w:tcMar>
            <w:vAlign w:val="center"/>
          </w:tcPr>
          <w:p w14:paraId="2A73BDA9" w14:textId="77777777" w:rsidR="006A5DAF" w:rsidRDefault="00000000">
            <w:pPr>
              <w:keepNext/>
              <w:spacing w:line="252" w:lineRule="auto"/>
            </w:pPr>
            <w:r>
              <w:rPr>
                <w:sz w:val="19"/>
              </w:rPr>
              <w:t>An electronic bed board is used, but it does not update from the EHR in real time.</w:t>
            </w:r>
          </w:p>
        </w:tc>
      </w:tr>
      <w:tr w:rsidR="006A5DAF" w14:paraId="6B2DF753" w14:textId="77777777">
        <w:trPr>
          <w:cantSplit/>
        </w:trPr>
        <w:tc>
          <w:tcPr>
            <w:tcW w:w="1800" w:type="dxa"/>
            <w:tcMar>
              <w:top w:w="90" w:type="dxa"/>
              <w:left w:w="110" w:type="dxa"/>
              <w:bottom w:w="90" w:type="dxa"/>
              <w:right w:w="110" w:type="dxa"/>
            </w:tcMar>
            <w:vAlign w:val="center"/>
          </w:tcPr>
          <w:p w14:paraId="6CD9AFAA" w14:textId="77777777" w:rsidR="006A5DAF" w:rsidRDefault="00000000">
            <w:pPr>
              <w:keepNext/>
              <w:spacing w:line="252" w:lineRule="auto"/>
              <w:jc w:val="center"/>
            </w:pPr>
            <w:r>
              <w:rPr>
                <w:b/>
                <w:color w:val="1F3864"/>
                <w:sz w:val="19"/>
              </w:rPr>
              <w:t>3</w:t>
            </w:r>
          </w:p>
        </w:tc>
        <w:tc>
          <w:tcPr>
            <w:tcW w:w="7560" w:type="dxa"/>
            <w:tcMar>
              <w:top w:w="90" w:type="dxa"/>
              <w:left w:w="110" w:type="dxa"/>
              <w:bottom w:w="90" w:type="dxa"/>
              <w:right w:w="110" w:type="dxa"/>
            </w:tcMar>
            <w:vAlign w:val="center"/>
          </w:tcPr>
          <w:p w14:paraId="763505D7" w14:textId="77777777" w:rsidR="006A5DAF" w:rsidRDefault="00000000">
            <w:pPr>
              <w:keepNext/>
              <w:spacing w:line="252" w:lineRule="auto"/>
            </w:pPr>
            <w:r>
              <w:rPr>
                <w:sz w:val="19"/>
              </w:rPr>
              <w:t>Admissions, transfers, and discharges automatically update an EHR-integrated bed-management system.</w:t>
            </w:r>
          </w:p>
        </w:tc>
      </w:tr>
      <w:tr w:rsidR="006A5DAF" w14:paraId="1C343B3E" w14:textId="77777777">
        <w:trPr>
          <w:cantSplit/>
        </w:trPr>
        <w:tc>
          <w:tcPr>
            <w:tcW w:w="1800" w:type="dxa"/>
            <w:shd w:val="clear" w:color="auto" w:fill="D9EAF7"/>
            <w:tcMar>
              <w:top w:w="90" w:type="dxa"/>
              <w:left w:w="110" w:type="dxa"/>
              <w:bottom w:w="90" w:type="dxa"/>
              <w:right w:w="110" w:type="dxa"/>
            </w:tcMar>
            <w:vAlign w:val="center"/>
          </w:tcPr>
          <w:p w14:paraId="5D760C7C" w14:textId="77777777" w:rsidR="006A5DAF" w:rsidRDefault="00000000">
            <w:pPr>
              <w:keepNext/>
              <w:spacing w:line="252" w:lineRule="auto"/>
              <w:jc w:val="center"/>
            </w:pPr>
            <w:r>
              <w:rPr>
                <w:b/>
                <w:color w:val="1F3864"/>
                <w:sz w:val="19"/>
              </w:rPr>
              <w:t>4</w:t>
            </w:r>
          </w:p>
        </w:tc>
        <w:tc>
          <w:tcPr>
            <w:tcW w:w="7560" w:type="dxa"/>
            <w:shd w:val="clear" w:color="auto" w:fill="D9EAF7"/>
            <w:tcMar>
              <w:top w:w="90" w:type="dxa"/>
              <w:left w:w="110" w:type="dxa"/>
              <w:bottom w:w="90" w:type="dxa"/>
              <w:right w:w="110" w:type="dxa"/>
            </w:tcMar>
            <w:vAlign w:val="center"/>
          </w:tcPr>
          <w:p w14:paraId="14C9C917" w14:textId="77777777" w:rsidR="006A5DAF" w:rsidRDefault="00000000">
            <w:pPr>
              <w:keepNext/>
              <w:spacing w:line="252" w:lineRule="auto"/>
            </w:pPr>
            <w:r>
              <w:rPr>
                <w:sz w:val="19"/>
              </w:rPr>
              <w:t>A centralized command center monitors and coordinates capacity, transfers, and staffing across facilities in real time.</w:t>
            </w:r>
          </w:p>
        </w:tc>
      </w:tr>
      <w:tr w:rsidR="006A5DAF" w14:paraId="4080162B" w14:textId="77777777">
        <w:trPr>
          <w:cantSplit/>
        </w:trPr>
        <w:tc>
          <w:tcPr>
            <w:tcW w:w="1800" w:type="dxa"/>
            <w:tcMar>
              <w:top w:w="90" w:type="dxa"/>
              <w:left w:w="110" w:type="dxa"/>
              <w:bottom w:w="90" w:type="dxa"/>
              <w:right w:w="110" w:type="dxa"/>
            </w:tcMar>
            <w:vAlign w:val="center"/>
          </w:tcPr>
          <w:p w14:paraId="1AD182BB" w14:textId="77777777" w:rsidR="006A5DAF" w:rsidRDefault="00000000">
            <w:pPr>
              <w:keepNext/>
              <w:spacing w:line="252" w:lineRule="auto"/>
              <w:jc w:val="center"/>
            </w:pPr>
            <w:r>
              <w:rPr>
                <w:b/>
                <w:color w:val="1F3864"/>
                <w:sz w:val="19"/>
              </w:rPr>
              <w:t>5</w:t>
            </w:r>
          </w:p>
        </w:tc>
        <w:tc>
          <w:tcPr>
            <w:tcW w:w="7560" w:type="dxa"/>
            <w:tcMar>
              <w:top w:w="90" w:type="dxa"/>
              <w:left w:w="110" w:type="dxa"/>
              <w:bottom w:w="90" w:type="dxa"/>
              <w:right w:w="110" w:type="dxa"/>
            </w:tcMar>
            <w:vAlign w:val="center"/>
          </w:tcPr>
          <w:p w14:paraId="7291052A" w14:textId="77777777" w:rsidR="006A5DAF" w:rsidRDefault="00000000">
            <w:pPr>
              <w:spacing w:line="252" w:lineRule="auto"/>
            </w:pPr>
            <w:r>
              <w:rPr>
                <w:sz w:val="19"/>
              </w:rPr>
              <w:t>Systems pre-stage or execute routine capacity actions, such as discharge sequencing, with human oversight and automated escalation.</w:t>
            </w:r>
          </w:p>
        </w:tc>
      </w:tr>
    </w:tbl>
    <w:p w14:paraId="0CDF377B" w14:textId="77777777" w:rsidR="006A5DAF" w:rsidRDefault="006A5DAF"/>
    <w:p w14:paraId="6A602493" w14:textId="77777777" w:rsidR="006A5DAF" w:rsidRDefault="00000000">
      <w:pPr>
        <w:pStyle w:val="Heading2"/>
        <w:keepNext/>
      </w:pPr>
      <w:r>
        <w:t>Q10. What percentage of prior-authorization requests is submitted electronically from an integrated workflow rather than by fax or manual payer-portal entry?</w:t>
      </w:r>
    </w:p>
    <w:tbl>
      <w:tblPr>
        <w:tblW w:w="0" w:type="auto"/>
        <w:tblLayout w:type="fixed"/>
        <w:tblLook w:val="04A0" w:firstRow="1" w:lastRow="0" w:firstColumn="1" w:lastColumn="0" w:noHBand="0" w:noVBand="1"/>
      </w:tblPr>
      <w:tblGrid>
        <w:gridCol w:w="1800"/>
        <w:gridCol w:w="7560"/>
      </w:tblGrid>
      <w:tr w:rsidR="006A5DAF" w14:paraId="3C23D97A" w14:textId="77777777">
        <w:trPr>
          <w:cantSplit/>
          <w:tblHeader/>
        </w:trPr>
        <w:tc>
          <w:tcPr>
            <w:tcW w:w="1800" w:type="dxa"/>
            <w:shd w:val="clear" w:color="auto" w:fill="1F4E78"/>
            <w:tcMar>
              <w:top w:w="90" w:type="dxa"/>
              <w:left w:w="110" w:type="dxa"/>
              <w:bottom w:w="90" w:type="dxa"/>
              <w:right w:w="110" w:type="dxa"/>
            </w:tcMar>
            <w:vAlign w:val="center"/>
          </w:tcPr>
          <w:p w14:paraId="056812C4" w14:textId="77777777" w:rsidR="006A5DAF" w:rsidRDefault="00000000">
            <w:pPr>
              <w:keepNext/>
              <w:spacing w:line="252" w:lineRule="auto"/>
            </w:pPr>
            <w:r>
              <w:rPr>
                <w:b/>
                <w:color w:val="FFFFFF"/>
                <w:sz w:val="19"/>
              </w:rPr>
              <w:t>Maturity level</w:t>
            </w:r>
          </w:p>
        </w:tc>
        <w:tc>
          <w:tcPr>
            <w:tcW w:w="7560" w:type="dxa"/>
            <w:shd w:val="clear" w:color="auto" w:fill="1F4E78"/>
            <w:tcMar>
              <w:top w:w="90" w:type="dxa"/>
              <w:left w:w="110" w:type="dxa"/>
              <w:bottom w:w="90" w:type="dxa"/>
              <w:right w:w="110" w:type="dxa"/>
            </w:tcMar>
            <w:vAlign w:val="center"/>
          </w:tcPr>
          <w:p w14:paraId="04A4AA3F" w14:textId="77777777" w:rsidR="006A5DAF" w:rsidRDefault="00000000">
            <w:pPr>
              <w:keepNext/>
              <w:spacing w:line="252" w:lineRule="auto"/>
            </w:pPr>
            <w:r>
              <w:rPr>
                <w:b/>
                <w:color w:val="FFFFFF"/>
                <w:sz w:val="19"/>
              </w:rPr>
              <w:t>Observable answer option</w:t>
            </w:r>
          </w:p>
        </w:tc>
      </w:tr>
      <w:tr w:rsidR="006A5DAF" w14:paraId="123A808B" w14:textId="77777777">
        <w:trPr>
          <w:cantSplit/>
        </w:trPr>
        <w:tc>
          <w:tcPr>
            <w:tcW w:w="1800" w:type="dxa"/>
            <w:tcMar>
              <w:top w:w="90" w:type="dxa"/>
              <w:left w:w="110" w:type="dxa"/>
              <w:bottom w:w="90" w:type="dxa"/>
              <w:right w:w="110" w:type="dxa"/>
            </w:tcMar>
            <w:vAlign w:val="center"/>
          </w:tcPr>
          <w:p w14:paraId="465AE5B3" w14:textId="77777777" w:rsidR="006A5DAF" w:rsidRDefault="00000000">
            <w:pPr>
              <w:keepNext/>
              <w:spacing w:line="252" w:lineRule="auto"/>
              <w:jc w:val="center"/>
            </w:pPr>
            <w:r>
              <w:rPr>
                <w:b/>
                <w:color w:val="1F3864"/>
                <w:sz w:val="19"/>
              </w:rPr>
              <w:t>1</w:t>
            </w:r>
          </w:p>
        </w:tc>
        <w:tc>
          <w:tcPr>
            <w:tcW w:w="7560" w:type="dxa"/>
            <w:tcMar>
              <w:top w:w="90" w:type="dxa"/>
              <w:left w:w="110" w:type="dxa"/>
              <w:bottom w:w="90" w:type="dxa"/>
              <w:right w:w="110" w:type="dxa"/>
            </w:tcMar>
            <w:vAlign w:val="center"/>
          </w:tcPr>
          <w:p w14:paraId="282AEFB3" w14:textId="77777777" w:rsidR="006A5DAF" w:rsidRDefault="00000000">
            <w:pPr>
              <w:keepNext/>
              <w:spacing w:line="252" w:lineRule="auto"/>
            </w:pPr>
            <w:r>
              <w:rPr>
                <w:sz w:val="19"/>
              </w:rPr>
              <w:t>Less than 10%.</w:t>
            </w:r>
          </w:p>
        </w:tc>
      </w:tr>
      <w:tr w:rsidR="006A5DAF" w14:paraId="4EDFFCC3" w14:textId="77777777">
        <w:trPr>
          <w:cantSplit/>
        </w:trPr>
        <w:tc>
          <w:tcPr>
            <w:tcW w:w="1800" w:type="dxa"/>
            <w:shd w:val="clear" w:color="auto" w:fill="D9EAF7"/>
            <w:tcMar>
              <w:top w:w="90" w:type="dxa"/>
              <w:left w:w="110" w:type="dxa"/>
              <w:bottom w:w="90" w:type="dxa"/>
              <w:right w:w="110" w:type="dxa"/>
            </w:tcMar>
            <w:vAlign w:val="center"/>
          </w:tcPr>
          <w:p w14:paraId="69621827" w14:textId="77777777" w:rsidR="006A5DAF" w:rsidRDefault="00000000">
            <w:pPr>
              <w:keepNext/>
              <w:spacing w:line="252" w:lineRule="auto"/>
              <w:jc w:val="center"/>
            </w:pPr>
            <w:r>
              <w:rPr>
                <w:b/>
                <w:color w:val="1F3864"/>
                <w:sz w:val="19"/>
              </w:rPr>
              <w:t>2</w:t>
            </w:r>
          </w:p>
        </w:tc>
        <w:tc>
          <w:tcPr>
            <w:tcW w:w="7560" w:type="dxa"/>
            <w:shd w:val="clear" w:color="auto" w:fill="D9EAF7"/>
            <w:tcMar>
              <w:top w:w="90" w:type="dxa"/>
              <w:left w:w="110" w:type="dxa"/>
              <w:bottom w:w="90" w:type="dxa"/>
              <w:right w:w="110" w:type="dxa"/>
            </w:tcMar>
            <w:vAlign w:val="center"/>
          </w:tcPr>
          <w:p w14:paraId="73459131" w14:textId="77777777" w:rsidR="006A5DAF" w:rsidRDefault="00000000">
            <w:pPr>
              <w:keepNext/>
              <w:spacing w:line="252" w:lineRule="auto"/>
            </w:pPr>
            <w:r>
              <w:rPr>
                <w:sz w:val="19"/>
              </w:rPr>
              <w:t>10%–39%.</w:t>
            </w:r>
          </w:p>
        </w:tc>
      </w:tr>
      <w:tr w:rsidR="006A5DAF" w14:paraId="13C51036" w14:textId="77777777">
        <w:trPr>
          <w:cantSplit/>
        </w:trPr>
        <w:tc>
          <w:tcPr>
            <w:tcW w:w="1800" w:type="dxa"/>
            <w:tcMar>
              <w:top w:w="90" w:type="dxa"/>
              <w:left w:w="110" w:type="dxa"/>
              <w:bottom w:w="90" w:type="dxa"/>
              <w:right w:w="110" w:type="dxa"/>
            </w:tcMar>
            <w:vAlign w:val="center"/>
          </w:tcPr>
          <w:p w14:paraId="01F09757" w14:textId="77777777" w:rsidR="006A5DAF" w:rsidRDefault="00000000">
            <w:pPr>
              <w:keepNext/>
              <w:spacing w:line="252" w:lineRule="auto"/>
              <w:jc w:val="center"/>
            </w:pPr>
            <w:r>
              <w:rPr>
                <w:b/>
                <w:color w:val="1F3864"/>
                <w:sz w:val="19"/>
              </w:rPr>
              <w:t>3</w:t>
            </w:r>
          </w:p>
        </w:tc>
        <w:tc>
          <w:tcPr>
            <w:tcW w:w="7560" w:type="dxa"/>
            <w:tcMar>
              <w:top w:w="90" w:type="dxa"/>
              <w:left w:w="110" w:type="dxa"/>
              <w:bottom w:w="90" w:type="dxa"/>
              <w:right w:w="110" w:type="dxa"/>
            </w:tcMar>
            <w:vAlign w:val="center"/>
          </w:tcPr>
          <w:p w14:paraId="05EA9790" w14:textId="77777777" w:rsidR="006A5DAF" w:rsidRDefault="00000000">
            <w:pPr>
              <w:keepNext/>
              <w:spacing w:line="252" w:lineRule="auto"/>
            </w:pPr>
            <w:r>
              <w:rPr>
                <w:sz w:val="19"/>
              </w:rPr>
              <w:t>40%–69%.</w:t>
            </w:r>
          </w:p>
        </w:tc>
      </w:tr>
      <w:tr w:rsidR="006A5DAF" w14:paraId="5F6D9270" w14:textId="77777777">
        <w:trPr>
          <w:cantSplit/>
        </w:trPr>
        <w:tc>
          <w:tcPr>
            <w:tcW w:w="1800" w:type="dxa"/>
            <w:shd w:val="clear" w:color="auto" w:fill="D9EAF7"/>
            <w:tcMar>
              <w:top w:w="90" w:type="dxa"/>
              <w:left w:w="110" w:type="dxa"/>
              <w:bottom w:w="90" w:type="dxa"/>
              <w:right w:w="110" w:type="dxa"/>
            </w:tcMar>
            <w:vAlign w:val="center"/>
          </w:tcPr>
          <w:p w14:paraId="0A0BA820" w14:textId="77777777" w:rsidR="006A5DAF" w:rsidRDefault="00000000">
            <w:pPr>
              <w:keepNext/>
              <w:spacing w:line="252" w:lineRule="auto"/>
              <w:jc w:val="center"/>
            </w:pPr>
            <w:r>
              <w:rPr>
                <w:b/>
                <w:color w:val="1F3864"/>
                <w:sz w:val="19"/>
              </w:rPr>
              <w:t>4</w:t>
            </w:r>
          </w:p>
        </w:tc>
        <w:tc>
          <w:tcPr>
            <w:tcW w:w="7560" w:type="dxa"/>
            <w:shd w:val="clear" w:color="auto" w:fill="D9EAF7"/>
            <w:tcMar>
              <w:top w:w="90" w:type="dxa"/>
              <w:left w:w="110" w:type="dxa"/>
              <w:bottom w:w="90" w:type="dxa"/>
              <w:right w:w="110" w:type="dxa"/>
            </w:tcMar>
            <w:vAlign w:val="center"/>
          </w:tcPr>
          <w:p w14:paraId="7C3D86E9" w14:textId="77777777" w:rsidR="006A5DAF" w:rsidRDefault="00000000">
            <w:pPr>
              <w:keepNext/>
              <w:spacing w:line="252" w:lineRule="auto"/>
            </w:pPr>
            <w:r>
              <w:rPr>
                <w:sz w:val="19"/>
              </w:rPr>
              <w:t>70%–89%.</w:t>
            </w:r>
          </w:p>
        </w:tc>
      </w:tr>
      <w:tr w:rsidR="006A5DAF" w14:paraId="56BC2B72" w14:textId="77777777">
        <w:trPr>
          <w:cantSplit/>
        </w:trPr>
        <w:tc>
          <w:tcPr>
            <w:tcW w:w="1800" w:type="dxa"/>
            <w:tcMar>
              <w:top w:w="90" w:type="dxa"/>
              <w:left w:w="110" w:type="dxa"/>
              <w:bottom w:w="90" w:type="dxa"/>
              <w:right w:w="110" w:type="dxa"/>
            </w:tcMar>
            <w:vAlign w:val="center"/>
          </w:tcPr>
          <w:p w14:paraId="0997C99A" w14:textId="77777777" w:rsidR="006A5DAF" w:rsidRDefault="00000000">
            <w:pPr>
              <w:keepNext/>
              <w:spacing w:line="252" w:lineRule="auto"/>
              <w:jc w:val="center"/>
            </w:pPr>
            <w:r>
              <w:rPr>
                <w:b/>
                <w:color w:val="1F3864"/>
                <w:sz w:val="19"/>
              </w:rPr>
              <w:t>5</w:t>
            </w:r>
          </w:p>
        </w:tc>
        <w:tc>
          <w:tcPr>
            <w:tcW w:w="7560" w:type="dxa"/>
            <w:tcMar>
              <w:top w:w="90" w:type="dxa"/>
              <w:left w:w="110" w:type="dxa"/>
              <w:bottom w:w="90" w:type="dxa"/>
              <w:right w:w="110" w:type="dxa"/>
            </w:tcMar>
            <w:vAlign w:val="center"/>
          </w:tcPr>
          <w:p w14:paraId="1F1DD68A" w14:textId="77777777" w:rsidR="006A5DAF" w:rsidRDefault="00000000">
            <w:pPr>
              <w:spacing w:line="252" w:lineRule="auto"/>
            </w:pPr>
            <w:r>
              <w:rPr>
                <w:sz w:val="19"/>
              </w:rPr>
              <w:t>90% or more, with automated status tracking and exception escalation.</w:t>
            </w:r>
          </w:p>
        </w:tc>
      </w:tr>
    </w:tbl>
    <w:p w14:paraId="0BDBA0EA" w14:textId="77777777" w:rsidR="006A5DAF" w:rsidRDefault="006A5DAF"/>
    <w:p w14:paraId="03B8E516" w14:textId="77777777" w:rsidR="006A5DAF" w:rsidRDefault="00000000">
      <w:pPr>
        <w:pStyle w:val="Heading2"/>
        <w:keepNext/>
      </w:pPr>
      <w:r>
        <w:t>Q11. Which revenue-cycle activities are automated in production?</w:t>
      </w:r>
    </w:p>
    <w:tbl>
      <w:tblPr>
        <w:tblW w:w="0" w:type="auto"/>
        <w:tblLayout w:type="fixed"/>
        <w:tblLook w:val="04A0" w:firstRow="1" w:lastRow="0" w:firstColumn="1" w:lastColumn="0" w:noHBand="0" w:noVBand="1"/>
      </w:tblPr>
      <w:tblGrid>
        <w:gridCol w:w="1800"/>
        <w:gridCol w:w="7560"/>
      </w:tblGrid>
      <w:tr w:rsidR="006A5DAF" w14:paraId="17E113A6" w14:textId="77777777">
        <w:trPr>
          <w:cantSplit/>
          <w:tblHeader/>
        </w:trPr>
        <w:tc>
          <w:tcPr>
            <w:tcW w:w="1800" w:type="dxa"/>
            <w:shd w:val="clear" w:color="auto" w:fill="1F4E78"/>
            <w:tcMar>
              <w:top w:w="90" w:type="dxa"/>
              <w:left w:w="110" w:type="dxa"/>
              <w:bottom w:w="90" w:type="dxa"/>
              <w:right w:w="110" w:type="dxa"/>
            </w:tcMar>
            <w:vAlign w:val="center"/>
          </w:tcPr>
          <w:p w14:paraId="673939AF" w14:textId="77777777" w:rsidR="006A5DAF" w:rsidRDefault="00000000">
            <w:pPr>
              <w:keepNext/>
              <w:spacing w:line="252" w:lineRule="auto"/>
            </w:pPr>
            <w:r>
              <w:rPr>
                <w:b/>
                <w:color w:val="FFFFFF"/>
                <w:sz w:val="19"/>
              </w:rPr>
              <w:t>Maturity level</w:t>
            </w:r>
          </w:p>
        </w:tc>
        <w:tc>
          <w:tcPr>
            <w:tcW w:w="7560" w:type="dxa"/>
            <w:shd w:val="clear" w:color="auto" w:fill="1F4E78"/>
            <w:tcMar>
              <w:top w:w="90" w:type="dxa"/>
              <w:left w:w="110" w:type="dxa"/>
              <w:bottom w:w="90" w:type="dxa"/>
              <w:right w:w="110" w:type="dxa"/>
            </w:tcMar>
            <w:vAlign w:val="center"/>
          </w:tcPr>
          <w:p w14:paraId="1966CD5C" w14:textId="77777777" w:rsidR="006A5DAF" w:rsidRDefault="00000000">
            <w:pPr>
              <w:keepNext/>
              <w:spacing w:line="252" w:lineRule="auto"/>
            </w:pPr>
            <w:r>
              <w:rPr>
                <w:b/>
                <w:color w:val="FFFFFF"/>
                <w:sz w:val="19"/>
              </w:rPr>
              <w:t>Observable answer option</w:t>
            </w:r>
          </w:p>
        </w:tc>
      </w:tr>
      <w:tr w:rsidR="006A5DAF" w14:paraId="1F981998" w14:textId="77777777">
        <w:trPr>
          <w:cantSplit/>
        </w:trPr>
        <w:tc>
          <w:tcPr>
            <w:tcW w:w="1800" w:type="dxa"/>
            <w:tcMar>
              <w:top w:w="90" w:type="dxa"/>
              <w:left w:w="110" w:type="dxa"/>
              <w:bottom w:w="90" w:type="dxa"/>
              <w:right w:w="110" w:type="dxa"/>
            </w:tcMar>
            <w:vAlign w:val="center"/>
          </w:tcPr>
          <w:p w14:paraId="30BB76E3" w14:textId="77777777" w:rsidR="006A5DAF" w:rsidRDefault="00000000">
            <w:pPr>
              <w:keepNext/>
              <w:spacing w:line="252" w:lineRule="auto"/>
              <w:jc w:val="center"/>
            </w:pPr>
            <w:r>
              <w:rPr>
                <w:b/>
                <w:color w:val="1F3864"/>
                <w:sz w:val="19"/>
              </w:rPr>
              <w:t>1</w:t>
            </w:r>
          </w:p>
        </w:tc>
        <w:tc>
          <w:tcPr>
            <w:tcW w:w="7560" w:type="dxa"/>
            <w:tcMar>
              <w:top w:w="90" w:type="dxa"/>
              <w:left w:w="110" w:type="dxa"/>
              <w:bottom w:w="90" w:type="dxa"/>
              <w:right w:w="110" w:type="dxa"/>
            </w:tcMar>
            <w:vAlign w:val="center"/>
          </w:tcPr>
          <w:p w14:paraId="22CCA30E" w14:textId="77777777" w:rsidR="006A5DAF" w:rsidRDefault="00000000">
            <w:pPr>
              <w:keepNext/>
              <w:spacing w:line="252" w:lineRule="auto"/>
            </w:pPr>
            <w:r>
              <w:rPr>
                <w:sz w:val="19"/>
              </w:rPr>
              <w:t>No recurring revenue-cycle activity is automated beyond manual use of payer portals.</w:t>
            </w:r>
          </w:p>
        </w:tc>
      </w:tr>
      <w:tr w:rsidR="006A5DAF" w14:paraId="3041E907" w14:textId="77777777">
        <w:trPr>
          <w:cantSplit/>
        </w:trPr>
        <w:tc>
          <w:tcPr>
            <w:tcW w:w="1800" w:type="dxa"/>
            <w:shd w:val="clear" w:color="auto" w:fill="D9EAF7"/>
            <w:tcMar>
              <w:top w:w="90" w:type="dxa"/>
              <w:left w:w="110" w:type="dxa"/>
              <w:bottom w:w="90" w:type="dxa"/>
              <w:right w:w="110" w:type="dxa"/>
            </w:tcMar>
            <w:vAlign w:val="center"/>
          </w:tcPr>
          <w:p w14:paraId="291A96F7" w14:textId="77777777" w:rsidR="006A5DAF" w:rsidRDefault="00000000">
            <w:pPr>
              <w:keepNext/>
              <w:spacing w:line="252" w:lineRule="auto"/>
              <w:jc w:val="center"/>
            </w:pPr>
            <w:r>
              <w:rPr>
                <w:b/>
                <w:color w:val="1F3864"/>
                <w:sz w:val="19"/>
              </w:rPr>
              <w:t>2</w:t>
            </w:r>
          </w:p>
        </w:tc>
        <w:tc>
          <w:tcPr>
            <w:tcW w:w="7560" w:type="dxa"/>
            <w:shd w:val="clear" w:color="auto" w:fill="D9EAF7"/>
            <w:tcMar>
              <w:top w:w="90" w:type="dxa"/>
              <w:left w:w="110" w:type="dxa"/>
              <w:bottom w:w="90" w:type="dxa"/>
              <w:right w:w="110" w:type="dxa"/>
            </w:tcMar>
            <w:vAlign w:val="center"/>
          </w:tcPr>
          <w:p w14:paraId="7C1E44CA" w14:textId="77777777" w:rsidR="006A5DAF" w:rsidRDefault="00000000">
            <w:pPr>
              <w:keepNext/>
              <w:spacing w:line="252" w:lineRule="auto"/>
            </w:pPr>
            <w:r>
              <w:rPr>
                <w:sz w:val="19"/>
              </w:rPr>
              <w:t>Electronic claims use basic edit checks, but follow-up and authorization work remain manual.</w:t>
            </w:r>
          </w:p>
        </w:tc>
      </w:tr>
      <w:tr w:rsidR="006A5DAF" w14:paraId="14C1E2A7" w14:textId="77777777">
        <w:trPr>
          <w:cantSplit/>
        </w:trPr>
        <w:tc>
          <w:tcPr>
            <w:tcW w:w="1800" w:type="dxa"/>
            <w:tcMar>
              <w:top w:w="90" w:type="dxa"/>
              <w:left w:w="110" w:type="dxa"/>
              <w:bottom w:w="90" w:type="dxa"/>
              <w:right w:w="110" w:type="dxa"/>
            </w:tcMar>
            <w:vAlign w:val="center"/>
          </w:tcPr>
          <w:p w14:paraId="6B957DE4" w14:textId="77777777" w:rsidR="006A5DAF" w:rsidRDefault="00000000">
            <w:pPr>
              <w:keepNext/>
              <w:spacing w:line="252" w:lineRule="auto"/>
              <w:jc w:val="center"/>
            </w:pPr>
            <w:r>
              <w:rPr>
                <w:b/>
                <w:color w:val="1F3864"/>
                <w:sz w:val="19"/>
              </w:rPr>
              <w:t>3</w:t>
            </w:r>
          </w:p>
        </w:tc>
        <w:tc>
          <w:tcPr>
            <w:tcW w:w="7560" w:type="dxa"/>
            <w:tcMar>
              <w:top w:w="90" w:type="dxa"/>
              <w:left w:w="110" w:type="dxa"/>
              <w:bottom w:w="90" w:type="dxa"/>
              <w:right w:w="110" w:type="dxa"/>
            </w:tcMar>
            <w:vAlign w:val="center"/>
          </w:tcPr>
          <w:p w14:paraId="610B978D" w14:textId="77777777" w:rsidR="006A5DAF" w:rsidRDefault="00000000">
            <w:pPr>
              <w:keepNext/>
              <w:spacing w:line="252" w:lineRule="auto"/>
            </w:pPr>
            <w:r>
              <w:rPr>
                <w:sz w:val="19"/>
              </w:rPr>
              <w:t>High-volume tasks such as eligibility checks and claim-status inquiries are automated at scale.</w:t>
            </w:r>
          </w:p>
        </w:tc>
      </w:tr>
      <w:tr w:rsidR="006A5DAF" w14:paraId="06778C0E" w14:textId="77777777">
        <w:trPr>
          <w:cantSplit/>
        </w:trPr>
        <w:tc>
          <w:tcPr>
            <w:tcW w:w="1800" w:type="dxa"/>
            <w:shd w:val="clear" w:color="auto" w:fill="D9EAF7"/>
            <w:tcMar>
              <w:top w:w="90" w:type="dxa"/>
              <w:left w:w="110" w:type="dxa"/>
              <w:bottom w:w="90" w:type="dxa"/>
              <w:right w:w="110" w:type="dxa"/>
            </w:tcMar>
            <w:vAlign w:val="center"/>
          </w:tcPr>
          <w:p w14:paraId="6D20DFC1" w14:textId="77777777" w:rsidR="006A5DAF" w:rsidRDefault="00000000">
            <w:pPr>
              <w:keepNext/>
              <w:spacing w:line="252" w:lineRule="auto"/>
              <w:jc w:val="center"/>
            </w:pPr>
            <w:r>
              <w:rPr>
                <w:b/>
                <w:color w:val="1F3864"/>
                <w:sz w:val="19"/>
              </w:rPr>
              <w:t>4</w:t>
            </w:r>
          </w:p>
        </w:tc>
        <w:tc>
          <w:tcPr>
            <w:tcW w:w="7560" w:type="dxa"/>
            <w:shd w:val="clear" w:color="auto" w:fill="D9EAF7"/>
            <w:tcMar>
              <w:top w:w="90" w:type="dxa"/>
              <w:left w:w="110" w:type="dxa"/>
              <w:bottom w:w="90" w:type="dxa"/>
              <w:right w:w="110" w:type="dxa"/>
            </w:tcMar>
            <w:vAlign w:val="center"/>
          </w:tcPr>
          <w:p w14:paraId="2134ED12" w14:textId="77777777" w:rsidR="006A5DAF" w:rsidRDefault="00000000">
            <w:pPr>
              <w:keepNext/>
              <w:spacing w:line="252" w:lineRule="auto"/>
            </w:pPr>
            <w:r>
              <w:rPr>
                <w:sz w:val="19"/>
              </w:rPr>
              <w:t>Automation is coordinated enterprise-wide across authorization, claims, and follow-up workflows with centralized oversight.</w:t>
            </w:r>
          </w:p>
        </w:tc>
      </w:tr>
      <w:tr w:rsidR="006A5DAF" w14:paraId="6FE859F5" w14:textId="77777777">
        <w:trPr>
          <w:cantSplit/>
        </w:trPr>
        <w:tc>
          <w:tcPr>
            <w:tcW w:w="1800" w:type="dxa"/>
            <w:tcMar>
              <w:top w:w="90" w:type="dxa"/>
              <w:left w:w="110" w:type="dxa"/>
              <w:bottom w:w="90" w:type="dxa"/>
              <w:right w:w="110" w:type="dxa"/>
            </w:tcMar>
            <w:vAlign w:val="center"/>
          </w:tcPr>
          <w:p w14:paraId="3344B7A0" w14:textId="77777777" w:rsidR="006A5DAF" w:rsidRDefault="00000000">
            <w:pPr>
              <w:keepNext/>
              <w:spacing w:line="252" w:lineRule="auto"/>
              <w:jc w:val="center"/>
            </w:pPr>
            <w:r>
              <w:rPr>
                <w:b/>
                <w:color w:val="1F3864"/>
                <w:sz w:val="19"/>
              </w:rPr>
              <w:t>5</w:t>
            </w:r>
          </w:p>
        </w:tc>
        <w:tc>
          <w:tcPr>
            <w:tcW w:w="7560" w:type="dxa"/>
            <w:tcMar>
              <w:top w:w="90" w:type="dxa"/>
              <w:left w:w="110" w:type="dxa"/>
              <w:bottom w:w="90" w:type="dxa"/>
              <w:right w:w="110" w:type="dxa"/>
            </w:tcMar>
            <w:vAlign w:val="center"/>
          </w:tcPr>
          <w:p w14:paraId="6E4533FD" w14:textId="77777777" w:rsidR="006A5DAF" w:rsidRDefault="00000000">
            <w:pPr>
              <w:spacing w:line="252" w:lineRule="auto"/>
            </w:pPr>
            <w:r>
              <w:rPr>
                <w:sz w:val="19"/>
              </w:rPr>
              <w:t>Routine coding or other operational decisions are pre-staged or executed automatically with human oversight, live performance monitoring, and escalation.</w:t>
            </w:r>
          </w:p>
        </w:tc>
      </w:tr>
    </w:tbl>
    <w:p w14:paraId="3FCFFF52" w14:textId="77777777" w:rsidR="006A5DAF" w:rsidRDefault="006A5DAF"/>
    <w:p w14:paraId="2982B53F" w14:textId="77777777" w:rsidR="006A5DAF" w:rsidRDefault="00000000">
      <w:pPr>
        <w:pStyle w:val="Heading2"/>
        <w:keepNext/>
      </w:pPr>
      <w:r>
        <w:lastRenderedPageBreak/>
        <w:t>Q12. How are staffing schedules and same-day adjustments coordinated?</w:t>
      </w:r>
    </w:p>
    <w:tbl>
      <w:tblPr>
        <w:tblW w:w="0" w:type="auto"/>
        <w:tblLayout w:type="fixed"/>
        <w:tblLook w:val="04A0" w:firstRow="1" w:lastRow="0" w:firstColumn="1" w:lastColumn="0" w:noHBand="0" w:noVBand="1"/>
      </w:tblPr>
      <w:tblGrid>
        <w:gridCol w:w="1800"/>
        <w:gridCol w:w="7560"/>
      </w:tblGrid>
      <w:tr w:rsidR="006A5DAF" w14:paraId="167335B5" w14:textId="77777777">
        <w:trPr>
          <w:cantSplit/>
          <w:tblHeader/>
        </w:trPr>
        <w:tc>
          <w:tcPr>
            <w:tcW w:w="1800" w:type="dxa"/>
            <w:shd w:val="clear" w:color="auto" w:fill="1F4E78"/>
            <w:tcMar>
              <w:top w:w="90" w:type="dxa"/>
              <w:left w:w="110" w:type="dxa"/>
              <w:bottom w:w="90" w:type="dxa"/>
              <w:right w:w="110" w:type="dxa"/>
            </w:tcMar>
            <w:vAlign w:val="center"/>
          </w:tcPr>
          <w:p w14:paraId="166FFE2B" w14:textId="77777777" w:rsidR="006A5DAF" w:rsidRDefault="00000000">
            <w:pPr>
              <w:keepNext/>
              <w:spacing w:line="252" w:lineRule="auto"/>
            </w:pPr>
            <w:r>
              <w:rPr>
                <w:b/>
                <w:color w:val="FFFFFF"/>
                <w:sz w:val="19"/>
              </w:rPr>
              <w:t>Maturity level</w:t>
            </w:r>
          </w:p>
        </w:tc>
        <w:tc>
          <w:tcPr>
            <w:tcW w:w="7560" w:type="dxa"/>
            <w:shd w:val="clear" w:color="auto" w:fill="1F4E78"/>
            <w:tcMar>
              <w:top w:w="90" w:type="dxa"/>
              <w:left w:w="110" w:type="dxa"/>
              <w:bottom w:w="90" w:type="dxa"/>
              <w:right w:w="110" w:type="dxa"/>
            </w:tcMar>
            <w:vAlign w:val="center"/>
          </w:tcPr>
          <w:p w14:paraId="617667A6" w14:textId="77777777" w:rsidR="006A5DAF" w:rsidRDefault="00000000">
            <w:pPr>
              <w:keepNext/>
              <w:spacing w:line="252" w:lineRule="auto"/>
            </w:pPr>
            <w:r>
              <w:rPr>
                <w:b/>
                <w:color w:val="FFFFFF"/>
                <w:sz w:val="19"/>
              </w:rPr>
              <w:t>Observable answer option</w:t>
            </w:r>
          </w:p>
        </w:tc>
      </w:tr>
      <w:tr w:rsidR="006A5DAF" w14:paraId="6DD21A22" w14:textId="77777777">
        <w:trPr>
          <w:cantSplit/>
        </w:trPr>
        <w:tc>
          <w:tcPr>
            <w:tcW w:w="1800" w:type="dxa"/>
            <w:tcMar>
              <w:top w:w="90" w:type="dxa"/>
              <w:left w:w="110" w:type="dxa"/>
              <w:bottom w:w="90" w:type="dxa"/>
              <w:right w:w="110" w:type="dxa"/>
            </w:tcMar>
            <w:vAlign w:val="center"/>
          </w:tcPr>
          <w:p w14:paraId="5CE01188" w14:textId="77777777" w:rsidR="006A5DAF" w:rsidRDefault="00000000">
            <w:pPr>
              <w:keepNext/>
              <w:spacing w:line="252" w:lineRule="auto"/>
              <w:jc w:val="center"/>
            </w:pPr>
            <w:r>
              <w:rPr>
                <w:b/>
                <w:color w:val="1F3864"/>
                <w:sz w:val="19"/>
              </w:rPr>
              <w:t>1</w:t>
            </w:r>
          </w:p>
        </w:tc>
        <w:tc>
          <w:tcPr>
            <w:tcW w:w="7560" w:type="dxa"/>
            <w:tcMar>
              <w:top w:w="90" w:type="dxa"/>
              <w:left w:w="110" w:type="dxa"/>
              <w:bottom w:w="90" w:type="dxa"/>
              <w:right w:w="110" w:type="dxa"/>
            </w:tcMar>
            <w:vAlign w:val="center"/>
          </w:tcPr>
          <w:p w14:paraId="1B0D71C4" w14:textId="77777777" w:rsidR="006A5DAF" w:rsidRDefault="00000000">
            <w:pPr>
              <w:keepNext/>
              <w:spacing w:line="252" w:lineRule="auto"/>
            </w:pPr>
            <w:r>
              <w:rPr>
                <w:sz w:val="19"/>
              </w:rPr>
              <w:t>Schedules are built in spreadsheets and same-day changes are handled by phone.</w:t>
            </w:r>
          </w:p>
        </w:tc>
      </w:tr>
      <w:tr w:rsidR="006A5DAF" w14:paraId="74629AFE" w14:textId="77777777">
        <w:trPr>
          <w:cantSplit/>
        </w:trPr>
        <w:tc>
          <w:tcPr>
            <w:tcW w:w="1800" w:type="dxa"/>
            <w:shd w:val="clear" w:color="auto" w:fill="D9EAF7"/>
            <w:tcMar>
              <w:top w:w="90" w:type="dxa"/>
              <w:left w:w="110" w:type="dxa"/>
              <w:bottom w:w="90" w:type="dxa"/>
              <w:right w:w="110" w:type="dxa"/>
            </w:tcMar>
            <w:vAlign w:val="center"/>
          </w:tcPr>
          <w:p w14:paraId="30417174" w14:textId="77777777" w:rsidR="006A5DAF" w:rsidRDefault="00000000">
            <w:pPr>
              <w:keepNext/>
              <w:spacing w:line="252" w:lineRule="auto"/>
              <w:jc w:val="center"/>
            </w:pPr>
            <w:r>
              <w:rPr>
                <w:b/>
                <w:color w:val="1F3864"/>
                <w:sz w:val="19"/>
              </w:rPr>
              <w:t>2</w:t>
            </w:r>
          </w:p>
        </w:tc>
        <w:tc>
          <w:tcPr>
            <w:tcW w:w="7560" w:type="dxa"/>
            <w:shd w:val="clear" w:color="auto" w:fill="D9EAF7"/>
            <w:tcMar>
              <w:top w:w="90" w:type="dxa"/>
              <w:left w:w="110" w:type="dxa"/>
              <w:bottom w:w="90" w:type="dxa"/>
              <w:right w:w="110" w:type="dxa"/>
            </w:tcMar>
            <w:vAlign w:val="center"/>
          </w:tcPr>
          <w:p w14:paraId="59AA4695" w14:textId="77777777" w:rsidR="006A5DAF" w:rsidRDefault="00000000">
            <w:pPr>
              <w:keepNext/>
              <w:spacing w:line="252" w:lineRule="auto"/>
            </w:pPr>
            <w:r>
              <w:rPr>
                <w:sz w:val="19"/>
              </w:rPr>
              <w:t>Departmental scheduling software is used without real-time connection to enterprise capacity data.</w:t>
            </w:r>
          </w:p>
        </w:tc>
      </w:tr>
      <w:tr w:rsidR="006A5DAF" w14:paraId="287ED4AE" w14:textId="77777777">
        <w:trPr>
          <w:cantSplit/>
        </w:trPr>
        <w:tc>
          <w:tcPr>
            <w:tcW w:w="1800" w:type="dxa"/>
            <w:tcMar>
              <w:top w:w="90" w:type="dxa"/>
              <w:left w:w="110" w:type="dxa"/>
              <w:bottom w:w="90" w:type="dxa"/>
              <w:right w:w="110" w:type="dxa"/>
            </w:tcMar>
            <w:vAlign w:val="center"/>
          </w:tcPr>
          <w:p w14:paraId="05E0EC73" w14:textId="77777777" w:rsidR="006A5DAF" w:rsidRDefault="00000000">
            <w:pPr>
              <w:keepNext/>
              <w:spacing w:line="252" w:lineRule="auto"/>
              <w:jc w:val="center"/>
            </w:pPr>
            <w:r>
              <w:rPr>
                <w:b/>
                <w:color w:val="1F3864"/>
                <w:sz w:val="19"/>
              </w:rPr>
              <w:t>3</w:t>
            </w:r>
          </w:p>
        </w:tc>
        <w:tc>
          <w:tcPr>
            <w:tcW w:w="7560" w:type="dxa"/>
            <w:tcMar>
              <w:top w:w="90" w:type="dxa"/>
              <w:left w:w="110" w:type="dxa"/>
              <w:bottom w:w="90" w:type="dxa"/>
              <w:right w:w="110" w:type="dxa"/>
            </w:tcMar>
            <w:vAlign w:val="center"/>
          </w:tcPr>
          <w:p w14:paraId="20DBBA17" w14:textId="77777777" w:rsidR="006A5DAF" w:rsidRDefault="00000000">
            <w:pPr>
              <w:keepNext/>
              <w:spacing w:line="252" w:lineRule="auto"/>
            </w:pPr>
            <w:r>
              <w:rPr>
                <w:sz w:val="19"/>
              </w:rPr>
              <w:t>Staffing data are integrated with operational workflows and updated electronically across affected units.</w:t>
            </w:r>
          </w:p>
        </w:tc>
      </w:tr>
      <w:tr w:rsidR="006A5DAF" w14:paraId="1698D8D4" w14:textId="77777777">
        <w:trPr>
          <w:cantSplit/>
        </w:trPr>
        <w:tc>
          <w:tcPr>
            <w:tcW w:w="1800" w:type="dxa"/>
            <w:shd w:val="clear" w:color="auto" w:fill="D9EAF7"/>
            <w:tcMar>
              <w:top w:w="90" w:type="dxa"/>
              <w:left w:w="110" w:type="dxa"/>
              <w:bottom w:w="90" w:type="dxa"/>
              <w:right w:w="110" w:type="dxa"/>
            </w:tcMar>
            <w:vAlign w:val="center"/>
          </w:tcPr>
          <w:p w14:paraId="24B1E643" w14:textId="77777777" w:rsidR="006A5DAF" w:rsidRDefault="00000000">
            <w:pPr>
              <w:keepNext/>
              <w:spacing w:line="252" w:lineRule="auto"/>
              <w:jc w:val="center"/>
            </w:pPr>
            <w:r>
              <w:rPr>
                <w:b/>
                <w:color w:val="1F3864"/>
                <w:sz w:val="19"/>
              </w:rPr>
              <w:t>4</w:t>
            </w:r>
          </w:p>
        </w:tc>
        <w:tc>
          <w:tcPr>
            <w:tcW w:w="7560" w:type="dxa"/>
            <w:shd w:val="clear" w:color="auto" w:fill="D9EAF7"/>
            <w:tcMar>
              <w:top w:w="90" w:type="dxa"/>
              <w:left w:w="110" w:type="dxa"/>
              <w:bottom w:w="90" w:type="dxa"/>
              <w:right w:w="110" w:type="dxa"/>
            </w:tcMar>
            <w:vAlign w:val="center"/>
          </w:tcPr>
          <w:p w14:paraId="57DB6404" w14:textId="77777777" w:rsidR="006A5DAF" w:rsidRDefault="00000000">
            <w:pPr>
              <w:keepNext/>
              <w:spacing w:line="252" w:lineRule="auto"/>
            </w:pPr>
            <w:r>
              <w:rPr>
                <w:sz w:val="19"/>
              </w:rPr>
              <w:t>A centralized operations function has real-time staffing and capacity visibility across facilities.</w:t>
            </w:r>
          </w:p>
        </w:tc>
      </w:tr>
      <w:tr w:rsidR="006A5DAF" w14:paraId="6D6E0783" w14:textId="77777777">
        <w:trPr>
          <w:cantSplit/>
        </w:trPr>
        <w:tc>
          <w:tcPr>
            <w:tcW w:w="1800" w:type="dxa"/>
            <w:tcMar>
              <w:top w:w="90" w:type="dxa"/>
              <w:left w:w="110" w:type="dxa"/>
              <w:bottom w:w="90" w:type="dxa"/>
              <w:right w:w="110" w:type="dxa"/>
            </w:tcMar>
            <w:vAlign w:val="center"/>
          </w:tcPr>
          <w:p w14:paraId="00C2FBA9" w14:textId="77777777" w:rsidR="006A5DAF" w:rsidRDefault="00000000">
            <w:pPr>
              <w:keepNext/>
              <w:spacing w:line="252" w:lineRule="auto"/>
              <w:jc w:val="center"/>
            </w:pPr>
            <w:r>
              <w:rPr>
                <w:b/>
                <w:color w:val="1F3864"/>
                <w:sz w:val="19"/>
              </w:rPr>
              <w:t>5</w:t>
            </w:r>
          </w:p>
        </w:tc>
        <w:tc>
          <w:tcPr>
            <w:tcW w:w="7560" w:type="dxa"/>
            <w:tcMar>
              <w:top w:w="90" w:type="dxa"/>
              <w:left w:w="110" w:type="dxa"/>
              <w:bottom w:w="90" w:type="dxa"/>
              <w:right w:w="110" w:type="dxa"/>
            </w:tcMar>
            <w:vAlign w:val="center"/>
          </w:tcPr>
          <w:p w14:paraId="533D302D" w14:textId="77777777" w:rsidR="006A5DAF" w:rsidRDefault="00000000">
            <w:pPr>
              <w:spacing w:line="252" w:lineRule="auto"/>
            </w:pPr>
            <w:r>
              <w:rPr>
                <w:sz w:val="19"/>
              </w:rPr>
              <w:t>Systems generate and pre-stage or execute routine staffing adjustments using live demand and capacity data, with human oversight.</w:t>
            </w:r>
          </w:p>
        </w:tc>
      </w:tr>
    </w:tbl>
    <w:p w14:paraId="312317BD" w14:textId="77777777" w:rsidR="006A5DAF" w:rsidRDefault="006A5DAF"/>
    <w:p w14:paraId="2A527DE9" w14:textId="77777777" w:rsidR="006A5DAF" w:rsidRDefault="00000000">
      <w:pPr>
        <w:pStyle w:val="Heading1"/>
        <w:pageBreakBefore/>
      </w:pPr>
      <w:r>
        <w:lastRenderedPageBreak/>
        <w:t>Dimension 4: Clinical and Operational AI</w:t>
      </w:r>
    </w:p>
    <w:p w14:paraId="39B51BBA" w14:textId="77777777" w:rsidR="006A5DAF" w:rsidRDefault="00000000">
      <w:pPr>
        <w:spacing w:after="80"/>
      </w:pPr>
      <w:r>
        <w:rPr>
          <w:i/>
          <w:color w:val="595959"/>
        </w:rPr>
        <w:t>Generic category: AI/ML deployment</w:t>
      </w:r>
    </w:p>
    <w:p w14:paraId="73F57E5E" w14:textId="77777777" w:rsidR="006A5DAF" w:rsidRDefault="00000000">
      <w:pPr>
        <w:pStyle w:val="Heading2"/>
        <w:keepNext/>
      </w:pPr>
      <w:r>
        <w:t>Q13. What is the scope of AI models used in live clinical or operational workflows?</w:t>
      </w:r>
    </w:p>
    <w:tbl>
      <w:tblPr>
        <w:tblW w:w="0" w:type="auto"/>
        <w:tblLayout w:type="fixed"/>
        <w:tblLook w:val="04A0" w:firstRow="1" w:lastRow="0" w:firstColumn="1" w:lastColumn="0" w:noHBand="0" w:noVBand="1"/>
      </w:tblPr>
      <w:tblGrid>
        <w:gridCol w:w="1800"/>
        <w:gridCol w:w="7560"/>
      </w:tblGrid>
      <w:tr w:rsidR="006A5DAF" w14:paraId="0D23F27C" w14:textId="77777777">
        <w:trPr>
          <w:cantSplit/>
          <w:tblHeader/>
        </w:trPr>
        <w:tc>
          <w:tcPr>
            <w:tcW w:w="1800" w:type="dxa"/>
            <w:shd w:val="clear" w:color="auto" w:fill="1F4E78"/>
            <w:tcMar>
              <w:top w:w="90" w:type="dxa"/>
              <w:left w:w="110" w:type="dxa"/>
              <w:bottom w:w="90" w:type="dxa"/>
              <w:right w:w="110" w:type="dxa"/>
            </w:tcMar>
            <w:vAlign w:val="center"/>
          </w:tcPr>
          <w:p w14:paraId="2BFDC726" w14:textId="77777777" w:rsidR="006A5DAF" w:rsidRDefault="00000000">
            <w:pPr>
              <w:keepNext/>
              <w:spacing w:line="252" w:lineRule="auto"/>
            </w:pPr>
            <w:r>
              <w:rPr>
                <w:b/>
                <w:color w:val="FFFFFF"/>
                <w:sz w:val="19"/>
              </w:rPr>
              <w:t>Maturity level</w:t>
            </w:r>
          </w:p>
        </w:tc>
        <w:tc>
          <w:tcPr>
            <w:tcW w:w="7560" w:type="dxa"/>
            <w:shd w:val="clear" w:color="auto" w:fill="1F4E78"/>
            <w:tcMar>
              <w:top w:w="90" w:type="dxa"/>
              <w:left w:w="110" w:type="dxa"/>
              <w:bottom w:w="90" w:type="dxa"/>
              <w:right w:w="110" w:type="dxa"/>
            </w:tcMar>
            <w:vAlign w:val="center"/>
          </w:tcPr>
          <w:p w14:paraId="41CDBEF7" w14:textId="77777777" w:rsidR="006A5DAF" w:rsidRDefault="00000000">
            <w:pPr>
              <w:keepNext/>
              <w:spacing w:line="252" w:lineRule="auto"/>
            </w:pPr>
            <w:r>
              <w:rPr>
                <w:b/>
                <w:color w:val="FFFFFF"/>
                <w:sz w:val="19"/>
              </w:rPr>
              <w:t>Observable answer option</w:t>
            </w:r>
          </w:p>
        </w:tc>
      </w:tr>
      <w:tr w:rsidR="006A5DAF" w14:paraId="1B5315CE" w14:textId="77777777">
        <w:trPr>
          <w:cantSplit/>
        </w:trPr>
        <w:tc>
          <w:tcPr>
            <w:tcW w:w="1800" w:type="dxa"/>
            <w:tcMar>
              <w:top w:w="90" w:type="dxa"/>
              <w:left w:w="110" w:type="dxa"/>
              <w:bottom w:w="90" w:type="dxa"/>
              <w:right w:w="110" w:type="dxa"/>
            </w:tcMar>
            <w:vAlign w:val="center"/>
          </w:tcPr>
          <w:p w14:paraId="371A2FFA" w14:textId="77777777" w:rsidR="006A5DAF" w:rsidRDefault="00000000">
            <w:pPr>
              <w:keepNext/>
              <w:spacing w:line="252" w:lineRule="auto"/>
              <w:jc w:val="center"/>
            </w:pPr>
            <w:r>
              <w:rPr>
                <w:b/>
                <w:color w:val="1F3864"/>
                <w:sz w:val="19"/>
              </w:rPr>
              <w:t>1</w:t>
            </w:r>
          </w:p>
        </w:tc>
        <w:tc>
          <w:tcPr>
            <w:tcW w:w="7560" w:type="dxa"/>
            <w:tcMar>
              <w:top w:w="90" w:type="dxa"/>
              <w:left w:w="110" w:type="dxa"/>
              <w:bottom w:w="90" w:type="dxa"/>
              <w:right w:w="110" w:type="dxa"/>
            </w:tcMar>
            <w:vAlign w:val="center"/>
          </w:tcPr>
          <w:p w14:paraId="02AF54C1" w14:textId="77777777" w:rsidR="006A5DAF" w:rsidRDefault="00000000">
            <w:pPr>
              <w:keepNext/>
              <w:spacing w:line="252" w:lineRule="auto"/>
            </w:pPr>
            <w:r>
              <w:rPr>
                <w:sz w:val="19"/>
              </w:rPr>
              <w:t>No AI model is active in a production decision or workflow.</w:t>
            </w:r>
          </w:p>
        </w:tc>
      </w:tr>
      <w:tr w:rsidR="006A5DAF" w14:paraId="60A8B889" w14:textId="77777777">
        <w:trPr>
          <w:cantSplit/>
        </w:trPr>
        <w:tc>
          <w:tcPr>
            <w:tcW w:w="1800" w:type="dxa"/>
            <w:shd w:val="clear" w:color="auto" w:fill="D9EAF7"/>
            <w:tcMar>
              <w:top w:w="90" w:type="dxa"/>
              <w:left w:w="110" w:type="dxa"/>
              <w:bottom w:w="90" w:type="dxa"/>
              <w:right w:w="110" w:type="dxa"/>
            </w:tcMar>
            <w:vAlign w:val="center"/>
          </w:tcPr>
          <w:p w14:paraId="5D784153" w14:textId="77777777" w:rsidR="006A5DAF" w:rsidRDefault="00000000">
            <w:pPr>
              <w:keepNext/>
              <w:spacing w:line="252" w:lineRule="auto"/>
              <w:jc w:val="center"/>
            </w:pPr>
            <w:r>
              <w:rPr>
                <w:b/>
                <w:color w:val="1F3864"/>
                <w:sz w:val="19"/>
              </w:rPr>
              <w:t>2</w:t>
            </w:r>
          </w:p>
        </w:tc>
        <w:tc>
          <w:tcPr>
            <w:tcW w:w="7560" w:type="dxa"/>
            <w:shd w:val="clear" w:color="auto" w:fill="D9EAF7"/>
            <w:tcMar>
              <w:top w:w="90" w:type="dxa"/>
              <w:left w:w="110" w:type="dxa"/>
              <w:bottom w:w="90" w:type="dxa"/>
              <w:right w:w="110" w:type="dxa"/>
            </w:tcMar>
            <w:vAlign w:val="center"/>
          </w:tcPr>
          <w:p w14:paraId="696EF48D" w14:textId="77777777" w:rsidR="006A5DAF" w:rsidRDefault="00000000">
            <w:pPr>
              <w:keepNext/>
              <w:spacing w:line="252" w:lineRule="auto"/>
            </w:pPr>
            <w:r>
              <w:rPr>
                <w:sz w:val="19"/>
              </w:rPr>
              <w:t>Vendor-supplied models are active only in one or more pilots or single departments.</w:t>
            </w:r>
          </w:p>
        </w:tc>
      </w:tr>
      <w:tr w:rsidR="006A5DAF" w14:paraId="31475BDB" w14:textId="77777777">
        <w:trPr>
          <w:cantSplit/>
        </w:trPr>
        <w:tc>
          <w:tcPr>
            <w:tcW w:w="1800" w:type="dxa"/>
            <w:tcMar>
              <w:top w:w="90" w:type="dxa"/>
              <w:left w:w="110" w:type="dxa"/>
              <w:bottom w:w="90" w:type="dxa"/>
              <w:right w:w="110" w:type="dxa"/>
            </w:tcMar>
            <w:vAlign w:val="center"/>
          </w:tcPr>
          <w:p w14:paraId="43BC4E83" w14:textId="77777777" w:rsidR="006A5DAF" w:rsidRDefault="00000000">
            <w:pPr>
              <w:keepNext/>
              <w:spacing w:line="252" w:lineRule="auto"/>
              <w:jc w:val="center"/>
            </w:pPr>
            <w:r>
              <w:rPr>
                <w:b/>
                <w:color w:val="1F3864"/>
                <w:sz w:val="19"/>
              </w:rPr>
              <w:t>3</w:t>
            </w:r>
          </w:p>
        </w:tc>
        <w:tc>
          <w:tcPr>
            <w:tcW w:w="7560" w:type="dxa"/>
            <w:tcMar>
              <w:top w:w="90" w:type="dxa"/>
              <w:left w:w="110" w:type="dxa"/>
              <w:bottom w:w="90" w:type="dxa"/>
              <w:right w:w="110" w:type="dxa"/>
            </w:tcMar>
            <w:vAlign w:val="center"/>
          </w:tcPr>
          <w:p w14:paraId="2A1CE343" w14:textId="77777777" w:rsidR="006A5DAF" w:rsidRDefault="00000000">
            <w:pPr>
              <w:keepNext/>
              <w:spacing w:line="252" w:lineRule="auto"/>
            </w:pPr>
            <w:r>
              <w:rPr>
                <w:sz w:val="19"/>
              </w:rPr>
              <w:t>Several models are in production, including at least one generative AI tool, with measured outcomes.</w:t>
            </w:r>
          </w:p>
        </w:tc>
      </w:tr>
      <w:tr w:rsidR="006A5DAF" w14:paraId="7866C552" w14:textId="77777777">
        <w:trPr>
          <w:cantSplit/>
        </w:trPr>
        <w:tc>
          <w:tcPr>
            <w:tcW w:w="1800" w:type="dxa"/>
            <w:shd w:val="clear" w:color="auto" w:fill="D9EAF7"/>
            <w:tcMar>
              <w:top w:w="90" w:type="dxa"/>
              <w:left w:w="110" w:type="dxa"/>
              <w:bottom w:w="90" w:type="dxa"/>
              <w:right w:w="110" w:type="dxa"/>
            </w:tcMar>
            <w:vAlign w:val="center"/>
          </w:tcPr>
          <w:p w14:paraId="199BA439" w14:textId="77777777" w:rsidR="006A5DAF" w:rsidRDefault="00000000">
            <w:pPr>
              <w:keepNext/>
              <w:spacing w:line="252" w:lineRule="auto"/>
              <w:jc w:val="center"/>
            </w:pPr>
            <w:r>
              <w:rPr>
                <w:b/>
                <w:color w:val="1F3864"/>
                <w:sz w:val="19"/>
              </w:rPr>
              <w:t>4</w:t>
            </w:r>
          </w:p>
        </w:tc>
        <w:tc>
          <w:tcPr>
            <w:tcW w:w="7560" w:type="dxa"/>
            <w:shd w:val="clear" w:color="auto" w:fill="D9EAF7"/>
            <w:tcMar>
              <w:top w:w="90" w:type="dxa"/>
              <w:left w:w="110" w:type="dxa"/>
              <w:bottom w:w="90" w:type="dxa"/>
              <w:right w:w="110" w:type="dxa"/>
            </w:tcMar>
            <w:vAlign w:val="center"/>
          </w:tcPr>
          <w:p w14:paraId="02F7D303" w14:textId="77777777" w:rsidR="006A5DAF" w:rsidRDefault="00000000">
            <w:pPr>
              <w:keepNext/>
              <w:spacing w:line="252" w:lineRule="auto"/>
            </w:pPr>
            <w:r>
              <w:rPr>
                <w:sz w:val="19"/>
              </w:rPr>
              <w:t>Models operate across multiple service lines or facilities and include internally built or fine-tuned models.</w:t>
            </w:r>
          </w:p>
        </w:tc>
      </w:tr>
      <w:tr w:rsidR="006A5DAF" w14:paraId="53F6694B" w14:textId="77777777">
        <w:trPr>
          <w:cantSplit/>
        </w:trPr>
        <w:tc>
          <w:tcPr>
            <w:tcW w:w="1800" w:type="dxa"/>
            <w:tcMar>
              <w:top w:w="90" w:type="dxa"/>
              <w:left w:w="110" w:type="dxa"/>
              <w:bottom w:w="90" w:type="dxa"/>
              <w:right w:w="110" w:type="dxa"/>
            </w:tcMar>
            <w:vAlign w:val="center"/>
          </w:tcPr>
          <w:p w14:paraId="19ACD394" w14:textId="77777777" w:rsidR="006A5DAF" w:rsidRDefault="00000000">
            <w:pPr>
              <w:keepNext/>
              <w:spacing w:line="252" w:lineRule="auto"/>
              <w:jc w:val="center"/>
            </w:pPr>
            <w:r>
              <w:rPr>
                <w:b/>
                <w:color w:val="1F3864"/>
                <w:sz w:val="19"/>
              </w:rPr>
              <w:t>5</w:t>
            </w:r>
          </w:p>
        </w:tc>
        <w:tc>
          <w:tcPr>
            <w:tcW w:w="7560" w:type="dxa"/>
            <w:tcMar>
              <w:top w:w="90" w:type="dxa"/>
              <w:left w:w="110" w:type="dxa"/>
              <w:bottom w:w="90" w:type="dxa"/>
              <w:right w:w="110" w:type="dxa"/>
            </w:tcMar>
            <w:vAlign w:val="center"/>
          </w:tcPr>
          <w:p w14:paraId="163D97D4" w14:textId="77777777" w:rsidR="006A5DAF" w:rsidRDefault="00000000">
            <w:pPr>
              <w:spacing w:line="252" w:lineRule="auto"/>
            </w:pPr>
            <w:r>
              <w:rPr>
                <w:sz w:val="19"/>
              </w:rPr>
              <w:t>Care pathways or operational processes have been redesigned around a managed AI portfolio rather than adding models to unchanged workflows.</w:t>
            </w:r>
          </w:p>
        </w:tc>
      </w:tr>
    </w:tbl>
    <w:p w14:paraId="2F3254D0" w14:textId="77777777" w:rsidR="006A5DAF" w:rsidRDefault="006A5DAF"/>
    <w:p w14:paraId="38EC7EFD" w14:textId="77777777" w:rsidR="006A5DAF" w:rsidRDefault="00000000">
      <w:pPr>
        <w:pStyle w:val="Heading2"/>
        <w:keepNext/>
      </w:pPr>
      <w:r>
        <w:t>Q14. What review occurs before an AI model goes live?</w:t>
      </w:r>
    </w:p>
    <w:tbl>
      <w:tblPr>
        <w:tblW w:w="0" w:type="auto"/>
        <w:tblLayout w:type="fixed"/>
        <w:tblLook w:val="04A0" w:firstRow="1" w:lastRow="0" w:firstColumn="1" w:lastColumn="0" w:noHBand="0" w:noVBand="1"/>
      </w:tblPr>
      <w:tblGrid>
        <w:gridCol w:w="1800"/>
        <w:gridCol w:w="7560"/>
      </w:tblGrid>
      <w:tr w:rsidR="006A5DAF" w14:paraId="0799D66E" w14:textId="77777777">
        <w:trPr>
          <w:cantSplit/>
          <w:tblHeader/>
        </w:trPr>
        <w:tc>
          <w:tcPr>
            <w:tcW w:w="1800" w:type="dxa"/>
            <w:shd w:val="clear" w:color="auto" w:fill="1F4E78"/>
            <w:tcMar>
              <w:top w:w="90" w:type="dxa"/>
              <w:left w:w="110" w:type="dxa"/>
              <w:bottom w:w="90" w:type="dxa"/>
              <w:right w:w="110" w:type="dxa"/>
            </w:tcMar>
            <w:vAlign w:val="center"/>
          </w:tcPr>
          <w:p w14:paraId="63D07810" w14:textId="77777777" w:rsidR="006A5DAF" w:rsidRDefault="00000000">
            <w:pPr>
              <w:keepNext/>
              <w:spacing w:line="252" w:lineRule="auto"/>
            </w:pPr>
            <w:r>
              <w:rPr>
                <w:b/>
                <w:color w:val="FFFFFF"/>
                <w:sz w:val="19"/>
              </w:rPr>
              <w:t>Maturity level</w:t>
            </w:r>
          </w:p>
        </w:tc>
        <w:tc>
          <w:tcPr>
            <w:tcW w:w="7560" w:type="dxa"/>
            <w:shd w:val="clear" w:color="auto" w:fill="1F4E78"/>
            <w:tcMar>
              <w:top w:w="90" w:type="dxa"/>
              <w:left w:w="110" w:type="dxa"/>
              <w:bottom w:w="90" w:type="dxa"/>
              <w:right w:w="110" w:type="dxa"/>
            </w:tcMar>
            <w:vAlign w:val="center"/>
          </w:tcPr>
          <w:p w14:paraId="4F9AFAF1" w14:textId="77777777" w:rsidR="006A5DAF" w:rsidRDefault="00000000">
            <w:pPr>
              <w:keepNext/>
              <w:spacing w:line="252" w:lineRule="auto"/>
            </w:pPr>
            <w:r>
              <w:rPr>
                <w:b/>
                <w:color w:val="FFFFFF"/>
                <w:sz w:val="19"/>
              </w:rPr>
              <w:t>Observable answer option</w:t>
            </w:r>
          </w:p>
        </w:tc>
      </w:tr>
      <w:tr w:rsidR="006A5DAF" w14:paraId="0CCECDD7" w14:textId="77777777">
        <w:trPr>
          <w:cantSplit/>
        </w:trPr>
        <w:tc>
          <w:tcPr>
            <w:tcW w:w="1800" w:type="dxa"/>
            <w:tcMar>
              <w:top w:w="90" w:type="dxa"/>
              <w:left w:w="110" w:type="dxa"/>
              <w:bottom w:w="90" w:type="dxa"/>
              <w:right w:w="110" w:type="dxa"/>
            </w:tcMar>
            <w:vAlign w:val="center"/>
          </w:tcPr>
          <w:p w14:paraId="33C3FC80" w14:textId="77777777" w:rsidR="006A5DAF" w:rsidRDefault="00000000">
            <w:pPr>
              <w:keepNext/>
              <w:spacing w:line="252" w:lineRule="auto"/>
              <w:jc w:val="center"/>
            </w:pPr>
            <w:r>
              <w:rPr>
                <w:b/>
                <w:color w:val="1F3864"/>
                <w:sz w:val="19"/>
              </w:rPr>
              <w:t>1</w:t>
            </w:r>
          </w:p>
        </w:tc>
        <w:tc>
          <w:tcPr>
            <w:tcW w:w="7560" w:type="dxa"/>
            <w:tcMar>
              <w:top w:w="90" w:type="dxa"/>
              <w:left w:w="110" w:type="dxa"/>
              <w:bottom w:w="90" w:type="dxa"/>
              <w:right w:w="110" w:type="dxa"/>
            </w:tcMar>
            <w:vAlign w:val="center"/>
          </w:tcPr>
          <w:p w14:paraId="00BA795E" w14:textId="77777777" w:rsidR="006A5DAF" w:rsidRDefault="00000000">
            <w:pPr>
              <w:keepNext/>
              <w:spacing w:line="252" w:lineRule="auto"/>
            </w:pPr>
            <w:r>
              <w:rPr>
                <w:sz w:val="19"/>
              </w:rPr>
              <w:t>No defined review or accountable approval body exists.</w:t>
            </w:r>
          </w:p>
        </w:tc>
      </w:tr>
      <w:tr w:rsidR="006A5DAF" w14:paraId="5840CA12" w14:textId="77777777">
        <w:trPr>
          <w:cantSplit/>
        </w:trPr>
        <w:tc>
          <w:tcPr>
            <w:tcW w:w="1800" w:type="dxa"/>
            <w:shd w:val="clear" w:color="auto" w:fill="D9EAF7"/>
            <w:tcMar>
              <w:top w:w="90" w:type="dxa"/>
              <w:left w:w="110" w:type="dxa"/>
              <w:bottom w:w="90" w:type="dxa"/>
              <w:right w:w="110" w:type="dxa"/>
            </w:tcMar>
            <w:vAlign w:val="center"/>
          </w:tcPr>
          <w:p w14:paraId="74BB578B" w14:textId="77777777" w:rsidR="006A5DAF" w:rsidRDefault="00000000">
            <w:pPr>
              <w:keepNext/>
              <w:spacing w:line="252" w:lineRule="auto"/>
              <w:jc w:val="center"/>
            </w:pPr>
            <w:r>
              <w:rPr>
                <w:b/>
                <w:color w:val="1F3864"/>
                <w:sz w:val="19"/>
              </w:rPr>
              <w:t>2</w:t>
            </w:r>
          </w:p>
        </w:tc>
        <w:tc>
          <w:tcPr>
            <w:tcW w:w="7560" w:type="dxa"/>
            <w:shd w:val="clear" w:color="auto" w:fill="D9EAF7"/>
            <w:tcMar>
              <w:top w:w="90" w:type="dxa"/>
              <w:left w:w="110" w:type="dxa"/>
              <w:bottom w:w="90" w:type="dxa"/>
              <w:right w:w="110" w:type="dxa"/>
            </w:tcMar>
            <w:vAlign w:val="center"/>
          </w:tcPr>
          <w:p w14:paraId="521A5BCE" w14:textId="77777777" w:rsidR="006A5DAF" w:rsidRDefault="00000000">
            <w:pPr>
              <w:keepNext/>
              <w:spacing w:line="252" w:lineRule="auto"/>
            </w:pPr>
            <w:r>
              <w:rPr>
                <w:sz w:val="19"/>
              </w:rPr>
              <w:t>The model is activated based on vendor documentation without local validation.</w:t>
            </w:r>
          </w:p>
        </w:tc>
      </w:tr>
      <w:tr w:rsidR="006A5DAF" w14:paraId="44915078" w14:textId="77777777">
        <w:trPr>
          <w:cantSplit/>
        </w:trPr>
        <w:tc>
          <w:tcPr>
            <w:tcW w:w="1800" w:type="dxa"/>
            <w:tcMar>
              <w:top w:w="90" w:type="dxa"/>
              <w:left w:w="110" w:type="dxa"/>
              <w:bottom w:w="90" w:type="dxa"/>
              <w:right w:w="110" w:type="dxa"/>
            </w:tcMar>
            <w:vAlign w:val="center"/>
          </w:tcPr>
          <w:p w14:paraId="48950562" w14:textId="77777777" w:rsidR="006A5DAF" w:rsidRDefault="00000000">
            <w:pPr>
              <w:keepNext/>
              <w:spacing w:line="252" w:lineRule="auto"/>
              <w:jc w:val="center"/>
            </w:pPr>
            <w:r>
              <w:rPr>
                <w:b/>
                <w:color w:val="1F3864"/>
                <w:sz w:val="19"/>
              </w:rPr>
              <w:t>3</w:t>
            </w:r>
          </w:p>
        </w:tc>
        <w:tc>
          <w:tcPr>
            <w:tcW w:w="7560" w:type="dxa"/>
            <w:tcMar>
              <w:top w:w="90" w:type="dxa"/>
              <w:left w:w="110" w:type="dxa"/>
              <w:bottom w:w="90" w:type="dxa"/>
              <w:right w:w="110" w:type="dxa"/>
            </w:tcMar>
            <w:vAlign w:val="center"/>
          </w:tcPr>
          <w:p w14:paraId="17FC4936" w14:textId="77777777" w:rsidR="006A5DAF" w:rsidRDefault="00000000">
            <w:pPr>
              <w:keepNext/>
              <w:spacing w:line="252" w:lineRule="auto"/>
            </w:pPr>
            <w:r>
              <w:rPr>
                <w:sz w:val="19"/>
              </w:rPr>
              <w:t>A multidisciplinary governance committee reviews the model, and performance is validated on the organization’s patient population before go-live.</w:t>
            </w:r>
          </w:p>
        </w:tc>
      </w:tr>
      <w:tr w:rsidR="006A5DAF" w14:paraId="67DC1D15" w14:textId="77777777">
        <w:trPr>
          <w:cantSplit/>
        </w:trPr>
        <w:tc>
          <w:tcPr>
            <w:tcW w:w="1800" w:type="dxa"/>
            <w:shd w:val="clear" w:color="auto" w:fill="D9EAF7"/>
            <w:tcMar>
              <w:top w:w="90" w:type="dxa"/>
              <w:left w:w="110" w:type="dxa"/>
              <w:bottom w:w="90" w:type="dxa"/>
              <w:right w:w="110" w:type="dxa"/>
            </w:tcMar>
            <w:vAlign w:val="center"/>
          </w:tcPr>
          <w:p w14:paraId="15C8D9BF" w14:textId="77777777" w:rsidR="006A5DAF" w:rsidRDefault="00000000">
            <w:pPr>
              <w:keepNext/>
              <w:spacing w:line="252" w:lineRule="auto"/>
              <w:jc w:val="center"/>
            </w:pPr>
            <w:r>
              <w:rPr>
                <w:b/>
                <w:color w:val="1F3864"/>
                <w:sz w:val="19"/>
              </w:rPr>
              <w:t>4</w:t>
            </w:r>
          </w:p>
        </w:tc>
        <w:tc>
          <w:tcPr>
            <w:tcW w:w="7560" w:type="dxa"/>
            <w:shd w:val="clear" w:color="auto" w:fill="D9EAF7"/>
            <w:tcMar>
              <w:top w:w="90" w:type="dxa"/>
              <w:left w:w="110" w:type="dxa"/>
              <w:bottom w:w="90" w:type="dxa"/>
              <w:right w:w="110" w:type="dxa"/>
            </w:tcMar>
            <w:vAlign w:val="center"/>
          </w:tcPr>
          <w:p w14:paraId="5556392B" w14:textId="77777777" w:rsidR="006A5DAF" w:rsidRDefault="00000000">
            <w:pPr>
              <w:keepNext/>
              <w:spacing w:line="252" w:lineRule="auto"/>
            </w:pPr>
            <w:r>
              <w:rPr>
                <w:sz w:val="19"/>
              </w:rPr>
              <w:t>Level 3 review is required, with documented plans for ongoing drift, bias, clinical-outcome, and financial-return monitoring.</w:t>
            </w:r>
          </w:p>
        </w:tc>
      </w:tr>
      <w:tr w:rsidR="006A5DAF" w14:paraId="12F71B5E" w14:textId="77777777">
        <w:trPr>
          <w:cantSplit/>
        </w:trPr>
        <w:tc>
          <w:tcPr>
            <w:tcW w:w="1800" w:type="dxa"/>
            <w:tcMar>
              <w:top w:w="90" w:type="dxa"/>
              <w:left w:w="110" w:type="dxa"/>
              <w:bottom w:w="90" w:type="dxa"/>
              <w:right w:w="110" w:type="dxa"/>
            </w:tcMar>
            <w:vAlign w:val="center"/>
          </w:tcPr>
          <w:p w14:paraId="02548F24" w14:textId="77777777" w:rsidR="006A5DAF" w:rsidRDefault="00000000">
            <w:pPr>
              <w:keepNext/>
              <w:spacing w:line="252" w:lineRule="auto"/>
              <w:jc w:val="center"/>
            </w:pPr>
            <w:r>
              <w:rPr>
                <w:b/>
                <w:color w:val="1F3864"/>
                <w:sz w:val="19"/>
              </w:rPr>
              <w:t>5</w:t>
            </w:r>
          </w:p>
        </w:tc>
        <w:tc>
          <w:tcPr>
            <w:tcW w:w="7560" w:type="dxa"/>
            <w:tcMar>
              <w:top w:w="90" w:type="dxa"/>
              <w:left w:w="110" w:type="dxa"/>
              <w:bottom w:w="90" w:type="dxa"/>
              <w:right w:w="110" w:type="dxa"/>
            </w:tcMar>
            <w:vAlign w:val="center"/>
          </w:tcPr>
          <w:p w14:paraId="010409C2" w14:textId="77777777" w:rsidR="006A5DAF" w:rsidRDefault="00000000">
            <w:pPr>
              <w:spacing w:line="252" w:lineRule="auto"/>
            </w:pPr>
            <w:r>
              <w:rPr>
                <w:sz w:val="19"/>
              </w:rPr>
              <w:t>Level 4 controls are managed by a dedicated AI function that also supports external evaluation, publication, or industry assurance standards.</w:t>
            </w:r>
          </w:p>
        </w:tc>
      </w:tr>
    </w:tbl>
    <w:p w14:paraId="2CE19EFD" w14:textId="77777777" w:rsidR="006A5DAF" w:rsidRDefault="006A5DAF"/>
    <w:p w14:paraId="669D1F50" w14:textId="77777777" w:rsidR="006A5DAF" w:rsidRDefault="00000000">
      <w:pPr>
        <w:pStyle w:val="Heading2"/>
        <w:keepNext/>
      </w:pPr>
      <w:r>
        <w:t>Q15. How is production AI performance monitored after deployment?</w:t>
      </w:r>
    </w:p>
    <w:tbl>
      <w:tblPr>
        <w:tblW w:w="0" w:type="auto"/>
        <w:tblLayout w:type="fixed"/>
        <w:tblLook w:val="04A0" w:firstRow="1" w:lastRow="0" w:firstColumn="1" w:lastColumn="0" w:noHBand="0" w:noVBand="1"/>
      </w:tblPr>
      <w:tblGrid>
        <w:gridCol w:w="1800"/>
        <w:gridCol w:w="7560"/>
      </w:tblGrid>
      <w:tr w:rsidR="006A5DAF" w14:paraId="396C0697" w14:textId="77777777">
        <w:trPr>
          <w:cantSplit/>
          <w:tblHeader/>
        </w:trPr>
        <w:tc>
          <w:tcPr>
            <w:tcW w:w="1800" w:type="dxa"/>
            <w:shd w:val="clear" w:color="auto" w:fill="1F4E78"/>
            <w:tcMar>
              <w:top w:w="90" w:type="dxa"/>
              <w:left w:w="110" w:type="dxa"/>
              <w:bottom w:w="90" w:type="dxa"/>
              <w:right w:w="110" w:type="dxa"/>
            </w:tcMar>
            <w:vAlign w:val="center"/>
          </w:tcPr>
          <w:p w14:paraId="34C73673" w14:textId="77777777" w:rsidR="006A5DAF" w:rsidRDefault="00000000">
            <w:pPr>
              <w:keepNext/>
              <w:spacing w:line="252" w:lineRule="auto"/>
            </w:pPr>
            <w:r>
              <w:rPr>
                <w:b/>
                <w:color w:val="FFFFFF"/>
                <w:sz w:val="19"/>
              </w:rPr>
              <w:t>Maturity level</w:t>
            </w:r>
          </w:p>
        </w:tc>
        <w:tc>
          <w:tcPr>
            <w:tcW w:w="7560" w:type="dxa"/>
            <w:shd w:val="clear" w:color="auto" w:fill="1F4E78"/>
            <w:tcMar>
              <w:top w:w="90" w:type="dxa"/>
              <w:left w:w="110" w:type="dxa"/>
              <w:bottom w:w="90" w:type="dxa"/>
              <w:right w:w="110" w:type="dxa"/>
            </w:tcMar>
            <w:vAlign w:val="center"/>
          </w:tcPr>
          <w:p w14:paraId="5980B351" w14:textId="77777777" w:rsidR="006A5DAF" w:rsidRDefault="00000000">
            <w:pPr>
              <w:keepNext/>
              <w:spacing w:line="252" w:lineRule="auto"/>
            </w:pPr>
            <w:r>
              <w:rPr>
                <w:b/>
                <w:color w:val="FFFFFF"/>
                <w:sz w:val="19"/>
              </w:rPr>
              <w:t>Observable answer option</w:t>
            </w:r>
          </w:p>
        </w:tc>
      </w:tr>
      <w:tr w:rsidR="006A5DAF" w14:paraId="72E82736" w14:textId="77777777">
        <w:trPr>
          <w:cantSplit/>
        </w:trPr>
        <w:tc>
          <w:tcPr>
            <w:tcW w:w="1800" w:type="dxa"/>
            <w:tcMar>
              <w:top w:w="90" w:type="dxa"/>
              <w:left w:w="110" w:type="dxa"/>
              <w:bottom w:w="90" w:type="dxa"/>
              <w:right w:w="110" w:type="dxa"/>
            </w:tcMar>
            <w:vAlign w:val="center"/>
          </w:tcPr>
          <w:p w14:paraId="0045925F" w14:textId="77777777" w:rsidR="006A5DAF" w:rsidRDefault="00000000">
            <w:pPr>
              <w:keepNext/>
              <w:spacing w:line="252" w:lineRule="auto"/>
              <w:jc w:val="center"/>
            </w:pPr>
            <w:r>
              <w:rPr>
                <w:b/>
                <w:color w:val="1F3864"/>
                <w:sz w:val="19"/>
              </w:rPr>
              <w:t>1</w:t>
            </w:r>
          </w:p>
        </w:tc>
        <w:tc>
          <w:tcPr>
            <w:tcW w:w="7560" w:type="dxa"/>
            <w:tcMar>
              <w:top w:w="90" w:type="dxa"/>
              <w:left w:w="110" w:type="dxa"/>
              <w:bottom w:w="90" w:type="dxa"/>
              <w:right w:w="110" w:type="dxa"/>
            </w:tcMar>
            <w:vAlign w:val="center"/>
          </w:tcPr>
          <w:p w14:paraId="080CECE1" w14:textId="77777777" w:rsidR="006A5DAF" w:rsidRDefault="00000000">
            <w:pPr>
              <w:keepNext/>
              <w:spacing w:line="252" w:lineRule="auto"/>
            </w:pPr>
            <w:r>
              <w:rPr>
                <w:sz w:val="19"/>
              </w:rPr>
              <w:t>No scheduled monitoring is performed.</w:t>
            </w:r>
          </w:p>
        </w:tc>
      </w:tr>
      <w:tr w:rsidR="006A5DAF" w14:paraId="00B9413D" w14:textId="77777777">
        <w:trPr>
          <w:cantSplit/>
        </w:trPr>
        <w:tc>
          <w:tcPr>
            <w:tcW w:w="1800" w:type="dxa"/>
            <w:shd w:val="clear" w:color="auto" w:fill="D9EAF7"/>
            <w:tcMar>
              <w:top w:w="90" w:type="dxa"/>
              <w:left w:w="110" w:type="dxa"/>
              <w:bottom w:w="90" w:type="dxa"/>
              <w:right w:w="110" w:type="dxa"/>
            </w:tcMar>
            <w:vAlign w:val="center"/>
          </w:tcPr>
          <w:p w14:paraId="4F354907" w14:textId="77777777" w:rsidR="006A5DAF" w:rsidRDefault="00000000">
            <w:pPr>
              <w:keepNext/>
              <w:spacing w:line="252" w:lineRule="auto"/>
              <w:jc w:val="center"/>
            </w:pPr>
            <w:r>
              <w:rPr>
                <w:b/>
                <w:color w:val="1F3864"/>
                <w:sz w:val="19"/>
              </w:rPr>
              <w:t>2</w:t>
            </w:r>
          </w:p>
        </w:tc>
        <w:tc>
          <w:tcPr>
            <w:tcW w:w="7560" w:type="dxa"/>
            <w:shd w:val="clear" w:color="auto" w:fill="D9EAF7"/>
            <w:tcMar>
              <w:top w:w="90" w:type="dxa"/>
              <w:left w:w="110" w:type="dxa"/>
              <w:bottom w:w="90" w:type="dxa"/>
              <w:right w:w="110" w:type="dxa"/>
            </w:tcMar>
            <w:vAlign w:val="center"/>
          </w:tcPr>
          <w:p w14:paraId="4A3F7D5D" w14:textId="77777777" w:rsidR="006A5DAF" w:rsidRDefault="00000000">
            <w:pPr>
              <w:keepNext/>
              <w:spacing w:line="252" w:lineRule="auto"/>
            </w:pPr>
            <w:r>
              <w:rPr>
                <w:sz w:val="19"/>
              </w:rPr>
              <w:t>Individual departments review alerts or outputs informally; no standard measures or review schedule exists.</w:t>
            </w:r>
          </w:p>
        </w:tc>
      </w:tr>
      <w:tr w:rsidR="006A5DAF" w14:paraId="46595BBB" w14:textId="77777777">
        <w:trPr>
          <w:cantSplit/>
        </w:trPr>
        <w:tc>
          <w:tcPr>
            <w:tcW w:w="1800" w:type="dxa"/>
            <w:tcMar>
              <w:top w:w="90" w:type="dxa"/>
              <w:left w:w="110" w:type="dxa"/>
              <w:bottom w:w="90" w:type="dxa"/>
              <w:right w:w="110" w:type="dxa"/>
            </w:tcMar>
            <w:vAlign w:val="center"/>
          </w:tcPr>
          <w:p w14:paraId="5E087C94" w14:textId="77777777" w:rsidR="006A5DAF" w:rsidRDefault="00000000">
            <w:pPr>
              <w:keepNext/>
              <w:spacing w:line="252" w:lineRule="auto"/>
              <w:jc w:val="center"/>
            </w:pPr>
            <w:r>
              <w:rPr>
                <w:b/>
                <w:color w:val="1F3864"/>
                <w:sz w:val="19"/>
              </w:rPr>
              <w:t>3</w:t>
            </w:r>
          </w:p>
        </w:tc>
        <w:tc>
          <w:tcPr>
            <w:tcW w:w="7560" w:type="dxa"/>
            <w:tcMar>
              <w:top w:w="90" w:type="dxa"/>
              <w:left w:w="110" w:type="dxa"/>
              <w:bottom w:w="90" w:type="dxa"/>
              <w:right w:w="110" w:type="dxa"/>
            </w:tcMar>
            <w:vAlign w:val="center"/>
          </w:tcPr>
          <w:p w14:paraId="06A0152F" w14:textId="77777777" w:rsidR="006A5DAF" w:rsidRDefault="00000000">
            <w:pPr>
              <w:keepNext/>
              <w:spacing w:line="252" w:lineRule="auto"/>
            </w:pPr>
            <w:r>
              <w:rPr>
                <w:sz w:val="19"/>
              </w:rPr>
              <w:t>Each production model has defined outcome measures that are reviewed after implementation.</w:t>
            </w:r>
          </w:p>
        </w:tc>
      </w:tr>
      <w:tr w:rsidR="006A5DAF" w14:paraId="3D95472A" w14:textId="77777777">
        <w:trPr>
          <w:cantSplit/>
        </w:trPr>
        <w:tc>
          <w:tcPr>
            <w:tcW w:w="1800" w:type="dxa"/>
            <w:shd w:val="clear" w:color="auto" w:fill="D9EAF7"/>
            <w:tcMar>
              <w:top w:w="90" w:type="dxa"/>
              <w:left w:w="110" w:type="dxa"/>
              <w:bottom w:w="90" w:type="dxa"/>
              <w:right w:w="110" w:type="dxa"/>
            </w:tcMar>
            <w:vAlign w:val="center"/>
          </w:tcPr>
          <w:p w14:paraId="6D20DC7D" w14:textId="77777777" w:rsidR="006A5DAF" w:rsidRDefault="00000000">
            <w:pPr>
              <w:keepNext/>
              <w:spacing w:line="252" w:lineRule="auto"/>
              <w:jc w:val="center"/>
            </w:pPr>
            <w:r>
              <w:rPr>
                <w:b/>
                <w:color w:val="1F3864"/>
                <w:sz w:val="19"/>
              </w:rPr>
              <w:t>4</w:t>
            </w:r>
          </w:p>
        </w:tc>
        <w:tc>
          <w:tcPr>
            <w:tcW w:w="7560" w:type="dxa"/>
            <w:shd w:val="clear" w:color="auto" w:fill="D9EAF7"/>
            <w:tcMar>
              <w:top w:w="90" w:type="dxa"/>
              <w:left w:w="110" w:type="dxa"/>
              <w:bottom w:w="90" w:type="dxa"/>
              <w:right w:w="110" w:type="dxa"/>
            </w:tcMar>
            <w:vAlign w:val="center"/>
          </w:tcPr>
          <w:p w14:paraId="20B79329" w14:textId="77777777" w:rsidR="006A5DAF" w:rsidRDefault="00000000">
            <w:pPr>
              <w:keepNext/>
              <w:spacing w:line="252" w:lineRule="auto"/>
            </w:pPr>
            <w:r>
              <w:rPr>
                <w:sz w:val="19"/>
              </w:rPr>
              <w:t>Models are monitored on an ongoing schedule for performance, drift, and bias, with clinical and financial results reported.</w:t>
            </w:r>
          </w:p>
        </w:tc>
      </w:tr>
      <w:tr w:rsidR="006A5DAF" w14:paraId="29E7458C" w14:textId="77777777">
        <w:trPr>
          <w:cantSplit/>
        </w:trPr>
        <w:tc>
          <w:tcPr>
            <w:tcW w:w="1800" w:type="dxa"/>
            <w:tcMar>
              <w:top w:w="90" w:type="dxa"/>
              <w:left w:w="110" w:type="dxa"/>
              <w:bottom w:w="90" w:type="dxa"/>
              <w:right w:w="110" w:type="dxa"/>
            </w:tcMar>
            <w:vAlign w:val="center"/>
          </w:tcPr>
          <w:p w14:paraId="22D7E3BC" w14:textId="77777777" w:rsidR="006A5DAF" w:rsidRDefault="00000000">
            <w:pPr>
              <w:keepNext/>
              <w:spacing w:line="252" w:lineRule="auto"/>
              <w:jc w:val="center"/>
            </w:pPr>
            <w:r>
              <w:rPr>
                <w:b/>
                <w:color w:val="1F3864"/>
                <w:sz w:val="19"/>
              </w:rPr>
              <w:t>5</w:t>
            </w:r>
          </w:p>
        </w:tc>
        <w:tc>
          <w:tcPr>
            <w:tcW w:w="7560" w:type="dxa"/>
            <w:tcMar>
              <w:top w:w="90" w:type="dxa"/>
              <w:left w:w="110" w:type="dxa"/>
              <w:bottom w:w="90" w:type="dxa"/>
              <w:right w:w="110" w:type="dxa"/>
            </w:tcMar>
            <w:vAlign w:val="center"/>
          </w:tcPr>
          <w:p w14:paraId="4F487618" w14:textId="77777777" w:rsidR="006A5DAF" w:rsidRDefault="00000000">
            <w:pPr>
              <w:spacing w:line="252" w:lineRule="auto"/>
            </w:pPr>
            <w:r>
              <w:rPr>
                <w:sz w:val="19"/>
              </w:rPr>
              <w:t>Portfolio-level monitoring drives redesign and investment decisions, and model evaluations are published or contributed to industry assurance efforts.</w:t>
            </w:r>
          </w:p>
        </w:tc>
      </w:tr>
    </w:tbl>
    <w:p w14:paraId="2863C2A2" w14:textId="77777777" w:rsidR="006A5DAF" w:rsidRDefault="006A5DAF"/>
    <w:p w14:paraId="162E923A" w14:textId="77777777" w:rsidR="006A5DAF" w:rsidRDefault="00000000">
      <w:pPr>
        <w:pStyle w:val="Heading2"/>
        <w:keepNext/>
      </w:pPr>
      <w:r>
        <w:lastRenderedPageBreak/>
        <w:t>Q16. What internal capability exists to develop or modify AI models?</w:t>
      </w:r>
    </w:p>
    <w:tbl>
      <w:tblPr>
        <w:tblW w:w="0" w:type="auto"/>
        <w:tblLayout w:type="fixed"/>
        <w:tblLook w:val="04A0" w:firstRow="1" w:lastRow="0" w:firstColumn="1" w:lastColumn="0" w:noHBand="0" w:noVBand="1"/>
      </w:tblPr>
      <w:tblGrid>
        <w:gridCol w:w="1800"/>
        <w:gridCol w:w="7560"/>
      </w:tblGrid>
      <w:tr w:rsidR="006A5DAF" w14:paraId="05242226" w14:textId="77777777">
        <w:trPr>
          <w:cantSplit/>
          <w:tblHeader/>
        </w:trPr>
        <w:tc>
          <w:tcPr>
            <w:tcW w:w="1800" w:type="dxa"/>
            <w:shd w:val="clear" w:color="auto" w:fill="1F4E78"/>
            <w:tcMar>
              <w:top w:w="90" w:type="dxa"/>
              <w:left w:w="110" w:type="dxa"/>
              <w:bottom w:w="90" w:type="dxa"/>
              <w:right w:w="110" w:type="dxa"/>
            </w:tcMar>
            <w:vAlign w:val="center"/>
          </w:tcPr>
          <w:p w14:paraId="13AC7897" w14:textId="77777777" w:rsidR="006A5DAF" w:rsidRDefault="00000000">
            <w:pPr>
              <w:keepNext/>
              <w:spacing w:line="252" w:lineRule="auto"/>
            </w:pPr>
            <w:r>
              <w:rPr>
                <w:b/>
                <w:color w:val="FFFFFF"/>
                <w:sz w:val="19"/>
              </w:rPr>
              <w:t>Maturity level</w:t>
            </w:r>
          </w:p>
        </w:tc>
        <w:tc>
          <w:tcPr>
            <w:tcW w:w="7560" w:type="dxa"/>
            <w:shd w:val="clear" w:color="auto" w:fill="1F4E78"/>
            <w:tcMar>
              <w:top w:w="90" w:type="dxa"/>
              <w:left w:w="110" w:type="dxa"/>
              <w:bottom w:w="90" w:type="dxa"/>
              <w:right w:w="110" w:type="dxa"/>
            </w:tcMar>
            <w:vAlign w:val="center"/>
          </w:tcPr>
          <w:p w14:paraId="5A9AF133" w14:textId="77777777" w:rsidR="006A5DAF" w:rsidRDefault="00000000">
            <w:pPr>
              <w:keepNext/>
              <w:spacing w:line="252" w:lineRule="auto"/>
            </w:pPr>
            <w:r>
              <w:rPr>
                <w:b/>
                <w:color w:val="FFFFFF"/>
                <w:sz w:val="19"/>
              </w:rPr>
              <w:t>Observable answer option</w:t>
            </w:r>
          </w:p>
        </w:tc>
      </w:tr>
      <w:tr w:rsidR="006A5DAF" w14:paraId="49DC2214" w14:textId="77777777">
        <w:trPr>
          <w:cantSplit/>
        </w:trPr>
        <w:tc>
          <w:tcPr>
            <w:tcW w:w="1800" w:type="dxa"/>
            <w:tcMar>
              <w:top w:w="90" w:type="dxa"/>
              <w:left w:w="110" w:type="dxa"/>
              <w:bottom w:w="90" w:type="dxa"/>
              <w:right w:w="110" w:type="dxa"/>
            </w:tcMar>
            <w:vAlign w:val="center"/>
          </w:tcPr>
          <w:p w14:paraId="563EBF81" w14:textId="77777777" w:rsidR="006A5DAF" w:rsidRDefault="00000000">
            <w:pPr>
              <w:keepNext/>
              <w:spacing w:line="252" w:lineRule="auto"/>
              <w:jc w:val="center"/>
            </w:pPr>
            <w:r>
              <w:rPr>
                <w:b/>
                <w:color w:val="1F3864"/>
                <w:sz w:val="19"/>
              </w:rPr>
              <w:t>1</w:t>
            </w:r>
          </w:p>
        </w:tc>
        <w:tc>
          <w:tcPr>
            <w:tcW w:w="7560" w:type="dxa"/>
            <w:tcMar>
              <w:top w:w="90" w:type="dxa"/>
              <w:left w:w="110" w:type="dxa"/>
              <w:bottom w:w="90" w:type="dxa"/>
              <w:right w:w="110" w:type="dxa"/>
            </w:tcMar>
            <w:vAlign w:val="center"/>
          </w:tcPr>
          <w:p w14:paraId="40459E71" w14:textId="77777777" w:rsidR="006A5DAF" w:rsidRDefault="00000000">
            <w:pPr>
              <w:keepNext/>
              <w:spacing w:line="252" w:lineRule="auto"/>
            </w:pPr>
            <w:r>
              <w:rPr>
                <w:sz w:val="19"/>
              </w:rPr>
              <w:t>No internal staff are assigned to AI validation, development, or model management.</w:t>
            </w:r>
          </w:p>
        </w:tc>
      </w:tr>
      <w:tr w:rsidR="006A5DAF" w14:paraId="6E0EB361" w14:textId="77777777">
        <w:trPr>
          <w:cantSplit/>
        </w:trPr>
        <w:tc>
          <w:tcPr>
            <w:tcW w:w="1800" w:type="dxa"/>
            <w:shd w:val="clear" w:color="auto" w:fill="D9EAF7"/>
            <w:tcMar>
              <w:top w:w="90" w:type="dxa"/>
              <w:left w:w="110" w:type="dxa"/>
              <w:bottom w:w="90" w:type="dxa"/>
              <w:right w:w="110" w:type="dxa"/>
            </w:tcMar>
            <w:vAlign w:val="center"/>
          </w:tcPr>
          <w:p w14:paraId="1D14289E" w14:textId="77777777" w:rsidR="006A5DAF" w:rsidRDefault="00000000">
            <w:pPr>
              <w:keepNext/>
              <w:spacing w:line="252" w:lineRule="auto"/>
              <w:jc w:val="center"/>
            </w:pPr>
            <w:r>
              <w:rPr>
                <w:b/>
                <w:color w:val="1F3864"/>
                <w:sz w:val="19"/>
              </w:rPr>
              <w:t>2</w:t>
            </w:r>
          </w:p>
        </w:tc>
        <w:tc>
          <w:tcPr>
            <w:tcW w:w="7560" w:type="dxa"/>
            <w:shd w:val="clear" w:color="auto" w:fill="D9EAF7"/>
            <w:tcMar>
              <w:top w:w="90" w:type="dxa"/>
              <w:left w:w="110" w:type="dxa"/>
              <w:bottom w:w="90" w:type="dxa"/>
              <w:right w:w="110" w:type="dxa"/>
            </w:tcMar>
            <w:vAlign w:val="center"/>
          </w:tcPr>
          <w:p w14:paraId="2966F696" w14:textId="77777777" w:rsidR="006A5DAF" w:rsidRDefault="00000000">
            <w:pPr>
              <w:keepNext/>
              <w:spacing w:line="252" w:lineRule="auto"/>
            </w:pPr>
            <w:r>
              <w:rPr>
                <w:sz w:val="19"/>
              </w:rPr>
              <w:t>Staff configure vendor models but do not validate, build, or fine-tune them.</w:t>
            </w:r>
          </w:p>
        </w:tc>
      </w:tr>
      <w:tr w:rsidR="006A5DAF" w14:paraId="1E04821A" w14:textId="77777777">
        <w:trPr>
          <w:cantSplit/>
        </w:trPr>
        <w:tc>
          <w:tcPr>
            <w:tcW w:w="1800" w:type="dxa"/>
            <w:tcMar>
              <w:top w:w="90" w:type="dxa"/>
              <w:left w:w="110" w:type="dxa"/>
              <w:bottom w:w="90" w:type="dxa"/>
              <w:right w:w="110" w:type="dxa"/>
            </w:tcMar>
            <w:vAlign w:val="center"/>
          </w:tcPr>
          <w:p w14:paraId="450476BD" w14:textId="77777777" w:rsidR="006A5DAF" w:rsidRDefault="00000000">
            <w:pPr>
              <w:keepNext/>
              <w:spacing w:line="252" w:lineRule="auto"/>
              <w:jc w:val="center"/>
            </w:pPr>
            <w:r>
              <w:rPr>
                <w:b/>
                <w:color w:val="1F3864"/>
                <w:sz w:val="19"/>
              </w:rPr>
              <w:t>3</w:t>
            </w:r>
          </w:p>
        </w:tc>
        <w:tc>
          <w:tcPr>
            <w:tcW w:w="7560" w:type="dxa"/>
            <w:tcMar>
              <w:top w:w="90" w:type="dxa"/>
              <w:left w:w="110" w:type="dxa"/>
              <w:bottom w:w="90" w:type="dxa"/>
              <w:right w:w="110" w:type="dxa"/>
            </w:tcMar>
            <w:vAlign w:val="center"/>
          </w:tcPr>
          <w:p w14:paraId="574C1D15" w14:textId="77777777" w:rsidR="006A5DAF" w:rsidRDefault="00000000">
            <w:pPr>
              <w:keepNext/>
              <w:spacing w:line="252" w:lineRule="auto"/>
            </w:pPr>
            <w:r>
              <w:rPr>
                <w:sz w:val="19"/>
              </w:rPr>
              <w:t>Internal staff validate vendor or partner models on local patient data before deployment.</w:t>
            </w:r>
          </w:p>
        </w:tc>
      </w:tr>
      <w:tr w:rsidR="006A5DAF" w14:paraId="797304B5" w14:textId="77777777">
        <w:trPr>
          <w:cantSplit/>
        </w:trPr>
        <w:tc>
          <w:tcPr>
            <w:tcW w:w="1800" w:type="dxa"/>
            <w:shd w:val="clear" w:color="auto" w:fill="D9EAF7"/>
            <w:tcMar>
              <w:top w:w="90" w:type="dxa"/>
              <w:left w:w="110" w:type="dxa"/>
              <w:bottom w:w="90" w:type="dxa"/>
              <w:right w:w="110" w:type="dxa"/>
            </w:tcMar>
            <w:vAlign w:val="center"/>
          </w:tcPr>
          <w:p w14:paraId="2DFFE042" w14:textId="77777777" w:rsidR="006A5DAF" w:rsidRDefault="00000000">
            <w:pPr>
              <w:keepNext/>
              <w:spacing w:line="252" w:lineRule="auto"/>
              <w:jc w:val="center"/>
            </w:pPr>
            <w:r>
              <w:rPr>
                <w:b/>
                <w:color w:val="1F3864"/>
                <w:sz w:val="19"/>
              </w:rPr>
              <w:t>4</w:t>
            </w:r>
          </w:p>
        </w:tc>
        <w:tc>
          <w:tcPr>
            <w:tcW w:w="7560" w:type="dxa"/>
            <w:shd w:val="clear" w:color="auto" w:fill="D9EAF7"/>
            <w:tcMar>
              <w:top w:w="90" w:type="dxa"/>
              <w:left w:w="110" w:type="dxa"/>
              <w:bottom w:w="90" w:type="dxa"/>
              <w:right w:w="110" w:type="dxa"/>
            </w:tcMar>
            <w:vAlign w:val="center"/>
          </w:tcPr>
          <w:p w14:paraId="4C4B2263" w14:textId="77777777" w:rsidR="006A5DAF" w:rsidRDefault="00000000">
            <w:pPr>
              <w:keepNext/>
              <w:spacing w:line="252" w:lineRule="auto"/>
            </w:pPr>
            <w:r>
              <w:rPr>
                <w:sz w:val="19"/>
              </w:rPr>
              <w:t>Internal teams build or fine-tune selected models using governed organizational data.</w:t>
            </w:r>
          </w:p>
        </w:tc>
      </w:tr>
      <w:tr w:rsidR="006A5DAF" w14:paraId="719FCE93" w14:textId="77777777">
        <w:trPr>
          <w:cantSplit/>
        </w:trPr>
        <w:tc>
          <w:tcPr>
            <w:tcW w:w="1800" w:type="dxa"/>
            <w:tcMar>
              <w:top w:w="90" w:type="dxa"/>
              <w:left w:w="110" w:type="dxa"/>
              <w:bottom w:w="90" w:type="dxa"/>
              <w:right w:w="110" w:type="dxa"/>
            </w:tcMar>
            <w:vAlign w:val="center"/>
          </w:tcPr>
          <w:p w14:paraId="4C887E4D" w14:textId="77777777" w:rsidR="006A5DAF" w:rsidRDefault="00000000">
            <w:pPr>
              <w:keepNext/>
              <w:spacing w:line="252" w:lineRule="auto"/>
              <w:jc w:val="center"/>
            </w:pPr>
            <w:r>
              <w:rPr>
                <w:b/>
                <w:color w:val="1F3864"/>
                <w:sz w:val="19"/>
              </w:rPr>
              <w:t>5</w:t>
            </w:r>
          </w:p>
        </w:tc>
        <w:tc>
          <w:tcPr>
            <w:tcW w:w="7560" w:type="dxa"/>
            <w:tcMar>
              <w:top w:w="90" w:type="dxa"/>
              <w:left w:w="110" w:type="dxa"/>
              <w:bottom w:w="90" w:type="dxa"/>
              <w:right w:w="110" w:type="dxa"/>
            </w:tcMar>
            <w:vAlign w:val="center"/>
          </w:tcPr>
          <w:p w14:paraId="2B623534" w14:textId="77777777" w:rsidR="006A5DAF" w:rsidRDefault="00000000">
            <w:pPr>
              <w:spacing w:line="252" w:lineRule="auto"/>
            </w:pPr>
            <w:r>
              <w:rPr>
                <w:sz w:val="19"/>
              </w:rPr>
              <w:t>A dedicated, budgeted function manages development, validation, deployment, monitoring, and external evaluation across the AI portfolio.</w:t>
            </w:r>
          </w:p>
        </w:tc>
      </w:tr>
    </w:tbl>
    <w:p w14:paraId="1AC4D092" w14:textId="77777777" w:rsidR="006A5DAF" w:rsidRDefault="006A5DAF"/>
    <w:p w14:paraId="0B822B90" w14:textId="77777777" w:rsidR="006A5DAF" w:rsidRDefault="00000000">
      <w:pPr>
        <w:pStyle w:val="Heading1"/>
        <w:pageBreakBefore/>
      </w:pPr>
      <w:r>
        <w:lastRenderedPageBreak/>
        <w:t>Dimension 5: Clinical Change Adoption Capacity</w:t>
      </w:r>
    </w:p>
    <w:p w14:paraId="1BCDE179" w14:textId="77777777" w:rsidR="006A5DAF" w:rsidRDefault="00000000">
      <w:pPr>
        <w:spacing w:after="80"/>
      </w:pPr>
      <w:r>
        <w:rPr>
          <w:i/>
          <w:color w:val="595959"/>
        </w:rPr>
        <w:t>Generic category: organizational change capacity</w:t>
      </w:r>
    </w:p>
    <w:p w14:paraId="444F8E3D" w14:textId="77777777" w:rsidR="006A5DAF" w:rsidRDefault="00000000">
      <w:pPr>
        <w:pStyle w:val="Heading2"/>
        <w:keepNext/>
      </w:pPr>
      <w:r>
        <w:t>Q17. Which clinical informatics governance structure approves and prioritizes digital initiatives?</w:t>
      </w:r>
    </w:p>
    <w:tbl>
      <w:tblPr>
        <w:tblW w:w="0" w:type="auto"/>
        <w:tblLayout w:type="fixed"/>
        <w:tblLook w:val="04A0" w:firstRow="1" w:lastRow="0" w:firstColumn="1" w:lastColumn="0" w:noHBand="0" w:noVBand="1"/>
      </w:tblPr>
      <w:tblGrid>
        <w:gridCol w:w="1800"/>
        <w:gridCol w:w="7560"/>
      </w:tblGrid>
      <w:tr w:rsidR="006A5DAF" w14:paraId="02ED446B" w14:textId="77777777">
        <w:trPr>
          <w:cantSplit/>
          <w:tblHeader/>
        </w:trPr>
        <w:tc>
          <w:tcPr>
            <w:tcW w:w="1800" w:type="dxa"/>
            <w:shd w:val="clear" w:color="auto" w:fill="1F4E78"/>
            <w:tcMar>
              <w:top w:w="90" w:type="dxa"/>
              <w:left w:w="110" w:type="dxa"/>
              <w:bottom w:w="90" w:type="dxa"/>
              <w:right w:w="110" w:type="dxa"/>
            </w:tcMar>
            <w:vAlign w:val="center"/>
          </w:tcPr>
          <w:p w14:paraId="3B10853D" w14:textId="77777777" w:rsidR="006A5DAF" w:rsidRDefault="00000000">
            <w:pPr>
              <w:keepNext/>
              <w:spacing w:line="252" w:lineRule="auto"/>
            </w:pPr>
            <w:r>
              <w:rPr>
                <w:b/>
                <w:color w:val="FFFFFF"/>
                <w:sz w:val="19"/>
              </w:rPr>
              <w:t>Maturity level</w:t>
            </w:r>
          </w:p>
        </w:tc>
        <w:tc>
          <w:tcPr>
            <w:tcW w:w="7560" w:type="dxa"/>
            <w:shd w:val="clear" w:color="auto" w:fill="1F4E78"/>
            <w:tcMar>
              <w:top w:w="90" w:type="dxa"/>
              <w:left w:w="110" w:type="dxa"/>
              <w:bottom w:w="90" w:type="dxa"/>
              <w:right w:w="110" w:type="dxa"/>
            </w:tcMar>
            <w:vAlign w:val="center"/>
          </w:tcPr>
          <w:p w14:paraId="03D44F27" w14:textId="77777777" w:rsidR="006A5DAF" w:rsidRDefault="00000000">
            <w:pPr>
              <w:keepNext/>
              <w:spacing w:line="252" w:lineRule="auto"/>
            </w:pPr>
            <w:r>
              <w:rPr>
                <w:b/>
                <w:color w:val="FFFFFF"/>
                <w:sz w:val="19"/>
              </w:rPr>
              <w:t>Observable answer option</w:t>
            </w:r>
          </w:p>
        </w:tc>
      </w:tr>
      <w:tr w:rsidR="006A5DAF" w14:paraId="19B39371" w14:textId="77777777">
        <w:trPr>
          <w:cantSplit/>
        </w:trPr>
        <w:tc>
          <w:tcPr>
            <w:tcW w:w="1800" w:type="dxa"/>
            <w:tcMar>
              <w:top w:w="90" w:type="dxa"/>
              <w:left w:w="110" w:type="dxa"/>
              <w:bottom w:w="90" w:type="dxa"/>
              <w:right w:w="110" w:type="dxa"/>
            </w:tcMar>
            <w:vAlign w:val="center"/>
          </w:tcPr>
          <w:p w14:paraId="636667A7" w14:textId="77777777" w:rsidR="006A5DAF" w:rsidRDefault="00000000">
            <w:pPr>
              <w:keepNext/>
              <w:spacing w:line="252" w:lineRule="auto"/>
              <w:jc w:val="center"/>
            </w:pPr>
            <w:r>
              <w:rPr>
                <w:b/>
                <w:color w:val="1F3864"/>
                <w:sz w:val="19"/>
              </w:rPr>
              <w:t>1</w:t>
            </w:r>
          </w:p>
        </w:tc>
        <w:tc>
          <w:tcPr>
            <w:tcW w:w="7560" w:type="dxa"/>
            <w:tcMar>
              <w:top w:w="90" w:type="dxa"/>
              <w:left w:w="110" w:type="dxa"/>
              <w:bottom w:w="90" w:type="dxa"/>
              <w:right w:w="110" w:type="dxa"/>
            </w:tcMar>
            <w:vAlign w:val="center"/>
          </w:tcPr>
          <w:p w14:paraId="6AA36701" w14:textId="77777777" w:rsidR="006A5DAF" w:rsidRDefault="00000000">
            <w:pPr>
              <w:keepNext/>
              <w:spacing w:line="252" w:lineRule="auto"/>
            </w:pPr>
            <w:r>
              <w:rPr>
                <w:sz w:val="19"/>
              </w:rPr>
              <w:t>No CMIO, nursing informatics leader, or clinician-led digital governance body exists.</w:t>
            </w:r>
          </w:p>
        </w:tc>
      </w:tr>
      <w:tr w:rsidR="006A5DAF" w14:paraId="395F3081" w14:textId="77777777">
        <w:trPr>
          <w:cantSplit/>
        </w:trPr>
        <w:tc>
          <w:tcPr>
            <w:tcW w:w="1800" w:type="dxa"/>
            <w:shd w:val="clear" w:color="auto" w:fill="D9EAF7"/>
            <w:tcMar>
              <w:top w:w="90" w:type="dxa"/>
              <w:left w:w="110" w:type="dxa"/>
              <w:bottom w:w="90" w:type="dxa"/>
              <w:right w:w="110" w:type="dxa"/>
            </w:tcMar>
            <w:vAlign w:val="center"/>
          </w:tcPr>
          <w:p w14:paraId="192C161E" w14:textId="77777777" w:rsidR="006A5DAF" w:rsidRDefault="00000000">
            <w:pPr>
              <w:keepNext/>
              <w:spacing w:line="252" w:lineRule="auto"/>
              <w:jc w:val="center"/>
            </w:pPr>
            <w:r>
              <w:rPr>
                <w:b/>
                <w:color w:val="1F3864"/>
                <w:sz w:val="19"/>
              </w:rPr>
              <w:t>2</w:t>
            </w:r>
          </w:p>
        </w:tc>
        <w:tc>
          <w:tcPr>
            <w:tcW w:w="7560" w:type="dxa"/>
            <w:shd w:val="clear" w:color="auto" w:fill="D9EAF7"/>
            <w:tcMar>
              <w:top w:w="90" w:type="dxa"/>
              <w:left w:w="110" w:type="dxa"/>
              <w:bottom w:w="90" w:type="dxa"/>
              <w:right w:w="110" w:type="dxa"/>
            </w:tcMar>
            <w:vAlign w:val="center"/>
          </w:tcPr>
          <w:p w14:paraId="4B593BFD" w14:textId="77777777" w:rsidR="006A5DAF" w:rsidRDefault="00000000">
            <w:pPr>
              <w:keepNext/>
              <w:spacing w:line="252" w:lineRule="auto"/>
            </w:pPr>
            <w:r>
              <w:rPr>
                <w:sz w:val="19"/>
              </w:rPr>
              <w:t>A CMIO or nursing informatics lead exists, but approval and prioritization remain primarily with IT, vendors, or project sponsors.</w:t>
            </w:r>
          </w:p>
        </w:tc>
      </w:tr>
      <w:tr w:rsidR="006A5DAF" w14:paraId="45FDD344" w14:textId="77777777">
        <w:trPr>
          <w:cantSplit/>
        </w:trPr>
        <w:tc>
          <w:tcPr>
            <w:tcW w:w="1800" w:type="dxa"/>
            <w:tcMar>
              <w:top w:w="90" w:type="dxa"/>
              <w:left w:w="110" w:type="dxa"/>
              <w:bottom w:w="90" w:type="dxa"/>
              <w:right w:w="110" w:type="dxa"/>
            </w:tcMar>
            <w:vAlign w:val="center"/>
          </w:tcPr>
          <w:p w14:paraId="13D4854E" w14:textId="77777777" w:rsidR="006A5DAF" w:rsidRDefault="00000000">
            <w:pPr>
              <w:keepNext/>
              <w:spacing w:line="252" w:lineRule="auto"/>
              <w:jc w:val="center"/>
            </w:pPr>
            <w:r>
              <w:rPr>
                <w:b/>
                <w:color w:val="1F3864"/>
                <w:sz w:val="19"/>
              </w:rPr>
              <w:t>3</w:t>
            </w:r>
          </w:p>
        </w:tc>
        <w:tc>
          <w:tcPr>
            <w:tcW w:w="7560" w:type="dxa"/>
            <w:tcMar>
              <w:top w:w="90" w:type="dxa"/>
              <w:left w:w="110" w:type="dxa"/>
              <w:bottom w:w="90" w:type="dxa"/>
              <w:right w:w="110" w:type="dxa"/>
            </w:tcMar>
            <w:vAlign w:val="center"/>
          </w:tcPr>
          <w:p w14:paraId="5B0ABCE7" w14:textId="77777777" w:rsidR="006A5DAF" w:rsidRDefault="00000000">
            <w:pPr>
              <w:keepNext/>
              <w:spacing w:line="252" w:lineRule="auto"/>
            </w:pPr>
            <w:r>
              <w:rPr>
                <w:sz w:val="19"/>
              </w:rPr>
              <w:t>Physician- and nurse-led governance councils formally approve and prioritize digital initiatives.</w:t>
            </w:r>
          </w:p>
        </w:tc>
      </w:tr>
      <w:tr w:rsidR="006A5DAF" w14:paraId="10AC785D" w14:textId="77777777">
        <w:trPr>
          <w:cantSplit/>
        </w:trPr>
        <w:tc>
          <w:tcPr>
            <w:tcW w:w="1800" w:type="dxa"/>
            <w:shd w:val="clear" w:color="auto" w:fill="D9EAF7"/>
            <w:tcMar>
              <w:top w:w="90" w:type="dxa"/>
              <w:left w:w="110" w:type="dxa"/>
              <w:bottom w:w="90" w:type="dxa"/>
              <w:right w:w="110" w:type="dxa"/>
            </w:tcMar>
            <w:vAlign w:val="center"/>
          </w:tcPr>
          <w:p w14:paraId="359EC061" w14:textId="77777777" w:rsidR="006A5DAF" w:rsidRDefault="00000000">
            <w:pPr>
              <w:keepNext/>
              <w:spacing w:line="252" w:lineRule="auto"/>
              <w:jc w:val="center"/>
            </w:pPr>
            <w:r>
              <w:rPr>
                <w:b/>
                <w:color w:val="1F3864"/>
                <w:sz w:val="19"/>
              </w:rPr>
              <w:t>4</w:t>
            </w:r>
          </w:p>
        </w:tc>
        <w:tc>
          <w:tcPr>
            <w:tcW w:w="7560" w:type="dxa"/>
            <w:shd w:val="clear" w:color="auto" w:fill="D9EAF7"/>
            <w:tcMar>
              <w:top w:w="90" w:type="dxa"/>
              <w:left w:w="110" w:type="dxa"/>
              <w:bottom w:w="90" w:type="dxa"/>
              <w:right w:w="110" w:type="dxa"/>
            </w:tcMar>
            <w:vAlign w:val="center"/>
          </w:tcPr>
          <w:p w14:paraId="26471990" w14:textId="77777777" w:rsidR="006A5DAF" w:rsidRDefault="00000000">
            <w:pPr>
              <w:keepNext/>
              <w:spacing w:line="252" w:lineRule="auto"/>
            </w:pPr>
            <w:r>
              <w:rPr>
                <w:sz w:val="19"/>
              </w:rPr>
              <w:t>Clinical informatics leaders and trained frontline staff use an enterprise improvement method to govern and lead implementations.</w:t>
            </w:r>
          </w:p>
        </w:tc>
      </w:tr>
      <w:tr w:rsidR="006A5DAF" w14:paraId="023A262B" w14:textId="77777777">
        <w:trPr>
          <w:cantSplit/>
        </w:trPr>
        <w:tc>
          <w:tcPr>
            <w:tcW w:w="1800" w:type="dxa"/>
            <w:tcMar>
              <w:top w:w="90" w:type="dxa"/>
              <w:left w:w="110" w:type="dxa"/>
              <w:bottom w:w="90" w:type="dxa"/>
              <w:right w:w="110" w:type="dxa"/>
            </w:tcMar>
            <w:vAlign w:val="center"/>
          </w:tcPr>
          <w:p w14:paraId="43925376" w14:textId="77777777" w:rsidR="006A5DAF" w:rsidRDefault="00000000">
            <w:pPr>
              <w:keepNext/>
              <w:spacing w:line="252" w:lineRule="auto"/>
              <w:jc w:val="center"/>
            </w:pPr>
            <w:r>
              <w:rPr>
                <w:b/>
                <w:color w:val="1F3864"/>
                <w:sz w:val="19"/>
              </w:rPr>
              <w:t>5</w:t>
            </w:r>
          </w:p>
        </w:tc>
        <w:tc>
          <w:tcPr>
            <w:tcW w:w="7560" w:type="dxa"/>
            <w:tcMar>
              <w:top w:w="90" w:type="dxa"/>
              <w:left w:w="110" w:type="dxa"/>
              <w:bottom w:w="90" w:type="dxa"/>
              <w:right w:w="110" w:type="dxa"/>
            </w:tcMar>
            <w:vAlign w:val="center"/>
          </w:tcPr>
          <w:p w14:paraId="5F98C13D" w14:textId="77777777" w:rsidR="006A5DAF" w:rsidRDefault="00000000">
            <w:pPr>
              <w:spacing w:line="252" w:lineRule="auto"/>
            </w:pPr>
            <w:r>
              <w:rPr>
                <w:sz w:val="19"/>
              </w:rPr>
              <w:t>Frontline clinicians routinely originate and co-develop digital solutions through a sustained governance and funding process.</w:t>
            </w:r>
          </w:p>
        </w:tc>
      </w:tr>
    </w:tbl>
    <w:p w14:paraId="0BD6ED68" w14:textId="77777777" w:rsidR="006A5DAF" w:rsidRDefault="006A5DAF"/>
    <w:p w14:paraId="4F5E6196" w14:textId="77777777" w:rsidR="006A5DAF" w:rsidRDefault="00000000">
      <w:pPr>
        <w:pStyle w:val="Heading2"/>
        <w:keepNext/>
      </w:pPr>
      <w:r>
        <w:t>Q18. How is user adoption measured after a digital go-live?</w:t>
      </w:r>
    </w:p>
    <w:tbl>
      <w:tblPr>
        <w:tblW w:w="0" w:type="auto"/>
        <w:tblLayout w:type="fixed"/>
        <w:tblLook w:val="04A0" w:firstRow="1" w:lastRow="0" w:firstColumn="1" w:lastColumn="0" w:noHBand="0" w:noVBand="1"/>
      </w:tblPr>
      <w:tblGrid>
        <w:gridCol w:w="1800"/>
        <w:gridCol w:w="7560"/>
      </w:tblGrid>
      <w:tr w:rsidR="006A5DAF" w14:paraId="47270063" w14:textId="77777777">
        <w:trPr>
          <w:cantSplit/>
          <w:tblHeader/>
        </w:trPr>
        <w:tc>
          <w:tcPr>
            <w:tcW w:w="1800" w:type="dxa"/>
            <w:shd w:val="clear" w:color="auto" w:fill="1F4E78"/>
            <w:tcMar>
              <w:top w:w="90" w:type="dxa"/>
              <w:left w:w="110" w:type="dxa"/>
              <w:bottom w:w="90" w:type="dxa"/>
              <w:right w:w="110" w:type="dxa"/>
            </w:tcMar>
            <w:vAlign w:val="center"/>
          </w:tcPr>
          <w:p w14:paraId="72D287CE" w14:textId="77777777" w:rsidR="006A5DAF" w:rsidRDefault="00000000">
            <w:pPr>
              <w:keepNext/>
              <w:spacing w:line="252" w:lineRule="auto"/>
            </w:pPr>
            <w:r>
              <w:rPr>
                <w:b/>
                <w:color w:val="FFFFFF"/>
                <w:sz w:val="19"/>
              </w:rPr>
              <w:t>Maturity level</w:t>
            </w:r>
          </w:p>
        </w:tc>
        <w:tc>
          <w:tcPr>
            <w:tcW w:w="7560" w:type="dxa"/>
            <w:shd w:val="clear" w:color="auto" w:fill="1F4E78"/>
            <w:tcMar>
              <w:top w:w="90" w:type="dxa"/>
              <w:left w:w="110" w:type="dxa"/>
              <w:bottom w:w="90" w:type="dxa"/>
              <w:right w:w="110" w:type="dxa"/>
            </w:tcMar>
            <w:vAlign w:val="center"/>
          </w:tcPr>
          <w:p w14:paraId="11B0CFF7" w14:textId="77777777" w:rsidR="006A5DAF" w:rsidRDefault="00000000">
            <w:pPr>
              <w:keepNext/>
              <w:spacing w:line="252" w:lineRule="auto"/>
            </w:pPr>
            <w:r>
              <w:rPr>
                <w:b/>
                <w:color w:val="FFFFFF"/>
                <w:sz w:val="19"/>
              </w:rPr>
              <w:t>Observable answer option</w:t>
            </w:r>
          </w:p>
        </w:tc>
      </w:tr>
      <w:tr w:rsidR="006A5DAF" w14:paraId="76D4F2A7" w14:textId="77777777">
        <w:trPr>
          <w:cantSplit/>
        </w:trPr>
        <w:tc>
          <w:tcPr>
            <w:tcW w:w="1800" w:type="dxa"/>
            <w:tcMar>
              <w:top w:w="90" w:type="dxa"/>
              <w:left w:w="110" w:type="dxa"/>
              <w:bottom w:w="90" w:type="dxa"/>
              <w:right w:w="110" w:type="dxa"/>
            </w:tcMar>
            <w:vAlign w:val="center"/>
          </w:tcPr>
          <w:p w14:paraId="3E469EA5" w14:textId="77777777" w:rsidR="006A5DAF" w:rsidRDefault="00000000">
            <w:pPr>
              <w:keepNext/>
              <w:spacing w:line="252" w:lineRule="auto"/>
              <w:jc w:val="center"/>
            </w:pPr>
            <w:r>
              <w:rPr>
                <w:b/>
                <w:color w:val="1F3864"/>
                <w:sz w:val="19"/>
              </w:rPr>
              <w:t>1</w:t>
            </w:r>
          </w:p>
        </w:tc>
        <w:tc>
          <w:tcPr>
            <w:tcW w:w="7560" w:type="dxa"/>
            <w:tcMar>
              <w:top w:w="90" w:type="dxa"/>
              <w:left w:w="110" w:type="dxa"/>
              <w:bottom w:w="90" w:type="dxa"/>
              <w:right w:w="110" w:type="dxa"/>
            </w:tcMar>
            <w:vAlign w:val="center"/>
          </w:tcPr>
          <w:p w14:paraId="36410120" w14:textId="77777777" w:rsidR="006A5DAF" w:rsidRDefault="00000000">
            <w:pPr>
              <w:keepNext/>
              <w:spacing w:line="252" w:lineRule="auto"/>
            </w:pPr>
            <w:r>
              <w:rPr>
                <w:sz w:val="19"/>
              </w:rPr>
              <w:t>No adoption measure is collected after go-live.</w:t>
            </w:r>
          </w:p>
        </w:tc>
      </w:tr>
      <w:tr w:rsidR="006A5DAF" w14:paraId="76750502" w14:textId="77777777">
        <w:trPr>
          <w:cantSplit/>
        </w:trPr>
        <w:tc>
          <w:tcPr>
            <w:tcW w:w="1800" w:type="dxa"/>
            <w:shd w:val="clear" w:color="auto" w:fill="D9EAF7"/>
            <w:tcMar>
              <w:top w:w="90" w:type="dxa"/>
              <w:left w:w="110" w:type="dxa"/>
              <w:bottom w:w="90" w:type="dxa"/>
              <w:right w:w="110" w:type="dxa"/>
            </w:tcMar>
            <w:vAlign w:val="center"/>
          </w:tcPr>
          <w:p w14:paraId="626DDC30" w14:textId="77777777" w:rsidR="006A5DAF" w:rsidRDefault="00000000">
            <w:pPr>
              <w:keepNext/>
              <w:spacing w:line="252" w:lineRule="auto"/>
              <w:jc w:val="center"/>
            </w:pPr>
            <w:r>
              <w:rPr>
                <w:b/>
                <w:color w:val="1F3864"/>
                <w:sz w:val="19"/>
              </w:rPr>
              <w:t>2</w:t>
            </w:r>
          </w:p>
        </w:tc>
        <w:tc>
          <w:tcPr>
            <w:tcW w:w="7560" w:type="dxa"/>
            <w:shd w:val="clear" w:color="auto" w:fill="D9EAF7"/>
            <w:tcMar>
              <w:top w:w="90" w:type="dxa"/>
              <w:left w:w="110" w:type="dxa"/>
              <w:bottom w:w="90" w:type="dxa"/>
              <w:right w:w="110" w:type="dxa"/>
            </w:tcMar>
            <w:vAlign w:val="center"/>
          </w:tcPr>
          <w:p w14:paraId="2BA51074" w14:textId="77777777" w:rsidR="006A5DAF" w:rsidRDefault="00000000">
            <w:pPr>
              <w:keepNext/>
              <w:spacing w:line="252" w:lineRule="auto"/>
            </w:pPr>
            <w:r>
              <w:rPr>
                <w:sz w:val="19"/>
              </w:rPr>
              <w:t>Training completion or immediate go-live activity is recorded, but no scheduled follow-up usage measure is collected.</w:t>
            </w:r>
          </w:p>
        </w:tc>
      </w:tr>
      <w:tr w:rsidR="006A5DAF" w14:paraId="08FD4C86" w14:textId="77777777">
        <w:trPr>
          <w:cantSplit/>
        </w:trPr>
        <w:tc>
          <w:tcPr>
            <w:tcW w:w="1800" w:type="dxa"/>
            <w:tcMar>
              <w:top w:w="90" w:type="dxa"/>
              <w:left w:w="110" w:type="dxa"/>
              <w:bottom w:w="90" w:type="dxa"/>
              <w:right w:w="110" w:type="dxa"/>
            </w:tcMar>
            <w:vAlign w:val="center"/>
          </w:tcPr>
          <w:p w14:paraId="024E19E3" w14:textId="77777777" w:rsidR="006A5DAF" w:rsidRDefault="00000000">
            <w:pPr>
              <w:keepNext/>
              <w:spacing w:line="252" w:lineRule="auto"/>
              <w:jc w:val="center"/>
            </w:pPr>
            <w:r>
              <w:rPr>
                <w:b/>
                <w:color w:val="1F3864"/>
                <w:sz w:val="19"/>
              </w:rPr>
              <w:t>3</w:t>
            </w:r>
          </w:p>
        </w:tc>
        <w:tc>
          <w:tcPr>
            <w:tcW w:w="7560" w:type="dxa"/>
            <w:tcMar>
              <w:top w:w="90" w:type="dxa"/>
              <w:left w:w="110" w:type="dxa"/>
              <w:bottom w:w="90" w:type="dxa"/>
              <w:right w:w="110" w:type="dxa"/>
            </w:tcMar>
            <w:vAlign w:val="center"/>
          </w:tcPr>
          <w:p w14:paraId="0943CC32" w14:textId="77777777" w:rsidR="006A5DAF" w:rsidRDefault="00000000">
            <w:pPr>
              <w:keepNext/>
              <w:spacing w:line="252" w:lineRule="auto"/>
            </w:pPr>
            <w:r>
              <w:rPr>
                <w:sz w:val="19"/>
              </w:rPr>
              <w:t>Post-implementation usage metrics are reviewed on a defined schedule.</w:t>
            </w:r>
          </w:p>
        </w:tc>
      </w:tr>
      <w:tr w:rsidR="006A5DAF" w14:paraId="15235BF9" w14:textId="77777777">
        <w:trPr>
          <w:cantSplit/>
        </w:trPr>
        <w:tc>
          <w:tcPr>
            <w:tcW w:w="1800" w:type="dxa"/>
            <w:shd w:val="clear" w:color="auto" w:fill="D9EAF7"/>
            <w:tcMar>
              <w:top w:w="90" w:type="dxa"/>
              <w:left w:w="110" w:type="dxa"/>
              <w:bottom w:w="90" w:type="dxa"/>
              <w:right w:w="110" w:type="dxa"/>
            </w:tcMar>
            <w:vAlign w:val="center"/>
          </w:tcPr>
          <w:p w14:paraId="786D572E" w14:textId="77777777" w:rsidR="006A5DAF" w:rsidRDefault="00000000">
            <w:pPr>
              <w:keepNext/>
              <w:spacing w:line="252" w:lineRule="auto"/>
              <w:jc w:val="center"/>
            </w:pPr>
            <w:r>
              <w:rPr>
                <w:b/>
                <w:color w:val="1F3864"/>
                <w:sz w:val="19"/>
              </w:rPr>
              <w:t>4</w:t>
            </w:r>
          </w:p>
        </w:tc>
        <w:tc>
          <w:tcPr>
            <w:tcW w:w="7560" w:type="dxa"/>
            <w:shd w:val="clear" w:color="auto" w:fill="D9EAF7"/>
            <w:tcMar>
              <w:top w:w="90" w:type="dxa"/>
              <w:left w:w="110" w:type="dxa"/>
              <w:bottom w:w="90" w:type="dxa"/>
              <w:right w:w="110" w:type="dxa"/>
            </w:tcMar>
            <w:vAlign w:val="center"/>
          </w:tcPr>
          <w:p w14:paraId="15B67E98" w14:textId="77777777" w:rsidR="006A5DAF" w:rsidRDefault="00000000">
            <w:pPr>
              <w:keepNext/>
              <w:spacing w:line="252" w:lineRule="auto"/>
            </w:pPr>
            <w:r>
              <w:rPr>
                <w:sz w:val="19"/>
              </w:rPr>
              <w:t>Usage, workflow, clinician-burnout, or EHR-satisfaction measures are tracked against adoption targets and trigger corrective action.</w:t>
            </w:r>
          </w:p>
        </w:tc>
      </w:tr>
      <w:tr w:rsidR="006A5DAF" w14:paraId="25A098E3" w14:textId="77777777">
        <w:trPr>
          <w:cantSplit/>
        </w:trPr>
        <w:tc>
          <w:tcPr>
            <w:tcW w:w="1800" w:type="dxa"/>
            <w:tcMar>
              <w:top w:w="90" w:type="dxa"/>
              <w:left w:w="110" w:type="dxa"/>
              <w:bottom w:w="90" w:type="dxa"/>
              <w:right w:w="110" w:type="dxa"/>
            </w:tcMar>
            <w:vAlign w:val="center"/>
          </w:tcPr>
          <w:p w14:paraId="088C0F44" w14:textId="77777777" w:rsidR="006A5DAF" w:rsidRDefault="00000000">
            <w:pPr>
              <w:keepNext/>
              <w:spacing w:line="252" w:lineRule="auto"/>
              <w:jc w:val="center"/>
            </w:pPr>
            <w:r>
              <w:rPr>
                <w:b/>
                <w:color w:val="1F3864"/>
                <w:sz w:val="19"/>
              </w:rPr>
              <w:t>5</w:t>
            </w:r>
          </w:p>
        </w:tc>
        <w:tc>
          <w:tcPr>
            <w:tcW w:w="7560" w:type="dxa"/>
            <w:tcMar>
              <w:top w:w="90" w:type="dxa"/>
              <w:left w:w="110" w:type="dxa"/>
              <w:bottom w:w="90" w:type="dxa"/>
              <w:right w:w="110" w:type="dxa"/>
            </w:tcMar>
            <w:vAlign w:val="center"/>
          </w:tcPr>
          <w:p w14:paraId="003252D6" w14:textId="77777777" w:rsidR="006A5DAF" w:rsidRDefault="00000000">
            <w:pPr>
              <w:spacing w:line="252" w:lineRule="auto"/>
            </w:pPr>
            <w:r>
              <w:rPr>
                <w:sz w:val="19"/>
              </w:rPr>
              <w:t>The same measures confirm sustained adoption across multiple years and are used while the organization runs multiple major changes concurrently.</w:t>
            </w:r>
          </w:p>
        </w:tc>
      </w:tr>
    </w:tbl>
    <w:p w14:paraId="1D15F856" w14:textId="77777777" w:rsidR="006A5DAF" w:rsidRDefault="006A5DAF"/>
    <w:p w14:paraId="6EE4C21F" w14:textId="77777777" w:rsidR="006A5DAF" w:rsidRDefault="00000000">
      <w:pPr>
        <w:pStyle w:val="Heading2"/>
        <w:keepNext/>
      </w:pPr>
      <w:r>
        <w:t>Q19. How is a formal improvement methodology used?</w:t>
      </w:r>
    </w:p>
    <w:tbl>
      <w:tblPr>
        <w:tblW w:w="0" w:type="auto"/>
        <w:tblLayout w:type="fixed"/>
        <w:tblLook w:val="04A0" w:firstRow="1" w:lastRow="0" w:firstColumn="1" w:lastColumn="0" w:noHBand="0" w:noVBand="1"/>
      </w:tblPr>
      <w:tblGrid>
        <w:gridCol w:w="1800"/>
        <w:gridCol w:w="7560"/>
      </w:tblGrid>
      <w:tr w:rsidR="006A5DAF" w14:paraId="21046995" w14:textId="77777777">
        <w:trPr>
          <w:cantSplit/>
          <w:tblHeader/>
        </w:trPr>
        <w:tc>
          <w:tcPr>
            <w:tcW w:w="1800" w:type="dxa"/>
            <w:shd w:val="clear" w:color="auto" w:fill="1F4E78"/>
            <w:tcMar>
              <w:top w:w="90" w:type="dxa"/>
              <w:left w:w="110" w:type="dxa"/>
              <w:bottom w:w="90" w:type="dxa"/>
              <w:right w:w="110" w:type="dxa"/>
            </w:tcMar>
            <w:vAlign w:val="center"/>
          </w:tcPr>
          <w:p w14:paraId="58F81905" w14:textId="77777777" w:rsidR="006A5DAF" w:rsidRDefault="00000000">
            <w:pPr>
              <w:keepNext/>
              <w:spacing w:line="252" w:lineRule="auto"/>
            </w:pPr>
            <w:r>
              <w:rPr>
                <w:b/>
                <w:color w:val="FFFFFF"/>
                <w:sz w:val="19"/>
              </w:rPr>
              <w:t>Maturity level</w:t>
            </w:r>
          </w:p>
        </w:tc>
        <w:tc>
          <w:tcPr>
            <w:tcW w:w="7560" w:type="dxa"/>
            <w:shd w:val="clear" w:color="auto" w:fill="1F4E78"/>
            <w:tcMar>
              <w:top w:w="90" w:type="dxa"/>
              <w:left w:w="110" w:type="dxa"/>
              <w:bottom w:w="90" w:type="dxa"/>
              <w:right w:w="110" w:type="dxa"/>
            </w:tcMar>
            <w:vAlign w:val="center"/>
          </w:tcPr>
          <w:p w14:paraId="40E4B519" w14:textId="77777777" w:rsidR="006A5DAF" w:rsidRDefault="00000000">
            <w:pPr>
              <w:keepNext/>
              <w:spacing w:line="252" w:lineRule="auto"/>
            </w:pPr>
            <w:r>
              <w:rPr>
                <w:b/>
                <w:color w:val="FFFFFF"/>
                <w:sz w:val="19"/>
              </w:rPr>
              <w:t>Observable answer option</w:t>
            </w:r>
          </w:p>
        </w:tc>
      </w:tr>
      <w:tr w:rsidR="006A5DAF" w14:paraId="4054D797" w14:textId="77777777">
        <w:trPr>
          <w:cantSplit/>
        </w:trPr>
        <w:tc>
          <w:tcPr>
            <w:tcW w:w="1800" w:type="dxa"/>
            <w:tcMar>
              <w:top w:w="90" w:type="dxa"/>
              <w:left w:w="110" w:type="dxa"/>
              <w:bottom w:w="90" w:type="dxa"/>
              <w:right w:w="110" w:type="dxa"/>
            </w:tcMar>
            <w:vAlign w:val="center"/>
          </w:tcPr>
          <w:p w14:paraId="41534961" w14:textId="77777777" w:rsidR="006A5DAF" w:rsidRDefault="00000000">
            <w:pPr>
              <w:keepNext/>
              <w:spacing w:line="252" w:lineRule="auto"/>
              <w:jc w:val="center"/>
            </w:pPr>
            <w:r>
              <w:rPr>
                <w:b/>
                <w:color w:val="1F3864"/>
                <w:sz w:val="19"/>
              </w:rPr>
              <w:t>1</w:t>
            </w:r>
          </w:p>
        </w:tc>
        <w:tc>
          <w:tcPr>
            <w:tcW w:w="7560" w:type="dxa"/>
            <w:tcMar>
              <w:top w:w="90" w:type="dxa"/>
              <w:left w:w="110" w:type="dxa"/>
              <w:bottom w:w="90" w:type="dxa"/>
              <w:right w:w="110" w:type="dxa"/>
            </w:tcMar>
            <w:vAlign w:val="center"/>
          </w:tcPr>
          <w:p w14:paraId="3332D652" w14:textId="77777777" w:rsidR="006A5DAF" w:rsidRDefault="00000000">
            <w:pPr>
              <w:keepNext/>
              <w:spacing w:line="252" w:lineRule="auto"/>
            </w:pPr>
            <w:r>
              <w:rPr>
                <w:sz w:val="19"/>
              </w:rPr>
              <w:t>No named improvement methodology is used for digital implementations.</w:t>
            </w:r>
          </w:p>
        </w:tc>
      </w:tr>
      <w:tr w:rsidR="006A5DAF" w14:paraId="31DC7093" w14:textId="77777777">
        <w:trPr>
          <w:cantSplit/>
        </w:trPr>
        <w:tc>
          <w:tcPr>
            <w:tcW w:w="1800" w:type="dxa"/>
            <w:shd w:val="clear" w:color="auto" w:fill="D9EAF7"/>
            <w:tcMar>
              <w:top w:w="90" w:type="dxa"/>
              <w:left w:w="110" w:type="dxa"/>
              <w:bottom w:w="90" w:type="dxa"/>
              <w:right w:w="110" w:type="dxa"/>
            </w:tcMar>
            <w:vAlign w:val="center"/>
          </w:tcPr>
          <w:p w14:paraId="11DF807E" w14:textId="77777777" w:rsidR="006A5DAF" w:rsidRDefault="00000000">
            <w:pPr>
              <w:keepNext/>
              <w:spacing w:line="252" w:lineRule="auto"/>
              <w:jc w:val="center"/>
            </w:pPr>
            <w:r>
              <w:rPr>
                <w:b/>
                <w:color w:val="1F3864"/>
                <w:sz w:val="19"/>
              </w:rPr>
              <w:t>2</w:t>
            </w:r>
          </w:p>
        </w:tc>
        <w:tc>
          <w:tcPr>
            <w:tcW w:w="7560" w:type="dxa"/>
            <w:shd w:val="clear" w:color="auto" w:fill="D9EAF7"/>
            <w:tcMar>
              <w:top w:w="90" w:type="dxa"/>
              <w:left w:w="110" w:type="dxa"/>
              <w:bottom w:w="90" w:type="dxa"/>
              <w:right w:w="110" w:type="dxa"/>
            </w:tcMar>
            <w:vAlign w:val="center"/>
          </w:tcPr>
          <w:p w14:paraId="465123EF" w14:textId="77777777" w:rsidR="006A5DAF" w:rsidRDefault="00000000">
            <w:pPr>
              <w:keepNext/>
              <w:spacing w:line="252" w:lineRule="auto"/>
            </w:pPr>
            <w:r>
              <w:rPr>
                <w:sz w:val="19"/>
              </w:rPr>
              <w:t>A methodology is used only by selected project teams or external consultants.</w:t>
            </w:r>
          </w:p>
        </w:tc>
      </w:tr>
      <w:tr w:rsidR="006A5DAF" w14:paraId="03384C46" w14:textId="77777777">
        <w:trPr>
          <w:cantSplit/>
        </w:trPr>
        <w:tc>
          <w:tcPr>
            <w:tcW w:w="1800" w:type="dxa"/>
            <w:tcMar>
              <w:top w:w="90" w:type="dxa"/>
              <w:left w:w="110" w:type="dxa"/>
              <w:bottom w:w="90" w:type="dxa"/>
              <w:right w:w="110" w:type="dxa"/>
            </w:tcMar>
            <w:vAlign w:val="center"/>
          </w:tcPr>
          <w:p w14:paraId="70D78EB1" w14:textId="77777777" w:rsidR="006A5DAF" w:rsidRDefault="00000000">
            <w:pPr>
              <w:keepNext/>
              <w:spacing w:line="252" w:lineRule="auto"/>
              <w:jc w:val="center"/>
            </w:pPr>
            <w:r>
              <w:rPr>
                <w:b/>
                <w:color w:val="1F3864"/>
                <w:sz w:val="19"/>
              </w:rPr>
              <w:t>3</w:t>
            </w:r>
          </w:p>
        </w:tc>
        <w:tc>
          <w:tcPr>
            <w:tcW w:w="7560" w:type="dxa"/>
            <w:tcMar>
              <w:top w:w="90" w:type="dxa"/>
              <w:left w:w="110" w:type="dxa"/>
              <w:bottom w:w="90" w:type="dxa"/>
              <w:right w:w="110" w:type="dxa"/>
            </w:tcMar>
            <w:vAlign w:val="center"/>
          </w:tcPr>
          <w:p w14:paraId="188A0D98" w14:textId="77777777" w:rsidR="006A5DAF" w:rsidRDefault="00000000">
            <w:pPr>
              <w:keepNext/>
              <w:spacing w:line="252" w:lineRule="auto"/>
            </w:pPr>
            <w:r>
              <w:rPr>
                <w:sz w:val="19"/>
              </w:rPr>
              <w:t>Lean, Six Sigma, or an equivalent method is used in at least some departments.</w:t>
            </w:r>
          </w:p>
        </w:tc>
      </w:tr>
      <w:tr w:rsidR="006A5DAF" w14:paraId="7C262795" w14:textId="77777777">
        <w:trPr>
          <w:cantSplit/>
        </w:trPr>
        <w:tc>
          <w:tcPr>
            <w:tcW w:w="1800" w:type="dxa"/>
            <w:shd w:val="clear" w:color="auto" w:fill="D9EAF7"/>
            <w:tcMar>
              <w:top w:w="90" w:type="dxa"/>
              <w:left w:w="110" w:type="dxa"/>
              <w:bottom w:w="90" w:type="dxa"/>
              <w:right w:w="110" w:type="dxa"/>
            </w:tcMar>
            <w:vAlign w:val="center"/>
          </w:tcPr>
          <w:p w14:paraId="21D2DAEB" w14:textId="77777777" w:rsidR="006A5DAF" w:rsidRDefault="00000000">
            <w:pPr>
              <w:keepNext/>
              <w:spacing w:line="252" w:lineRule="auto"/>
              <w:jc w:val="center"/>
            </w:pPr>
            <w:r>
              <w:rPr>
                <w:b/>
                <w:color w:val="1F3864"/>
                <w:sz w:val="19"/>
              </w:rPr>
              <w:t>4</w:t>
            </w:r>
          </w:p>
        </w:tc>
        <w:tc>
          <w:tcPr>
            <w:tcW w:w="7560" w:type="dxa"/>
            <w:shd w:val="clear" w:color="auto" w:fill="D9EAF7"/>
            <w:tcMar>
              <w:top w:w="90" w:type="dxa"/>
              <w:left w:w="110" w:type="dxa"/>
              <w:bottom w:w="90" w:type="dxa"/>
              <w:right w:w="110" w:type="dxa"/>
            </w:tcMar>
            <w:vAlign w:val="center"/>
          </w:tcPr>
          <w:p w14:paraId="312539C6" w14:textId="77777777" w:rsidR="006A5DAF" w:rsidRDefault="00000000">
            <w:pPr>
              <w:keepNext/>
              <w:spacing w:line="252" w:lineRule="auto"/>
            </w:pPr>
            <w:r>
              <w:rPr>
                <w:sz w:val="19"/>
              </w:rPr>
              <w:t>One methodology is used enterprise-wide, with trained frontline staff leading improvement work.</w:t>
            </w:r>
          </w:p>
        </w:tc>
      </w:tr>
      <w:tr w:rsidR="006A5DAF" w14:paraId="00EAD549" w14:textId="77777777">
        <w:trPr>
          <w:cantSplit/>
        </w:trPr>
        <w:tc>
          <w:tcPr>
            <w:tcW w:w="1800" w:type="dxa"/>
            <w:tcMar>
              <w:top w:w="90" w:type="dxa"/>
              <w:left w:w="110" w:type="dxa"/>
              <w:bottom w:w="90" w:type="dxa"/>
              <w:right w:w="110" w:type="dxa"/>
            </w:tcMar>
            <w:vAlign w:val="center"/>
          </w:tcPr>
          <w:p w14:paraId="5EC98A58" w14:textId="77777777" w:rsidR="006A5DAF" w:rsidRDefault="00000000">
            <w:pPr>
              <w:keepNext/>
              <w:spacing w:line="252" w:lineRule="auto"/>
              <w:jc w:val="center"/>
            </w:pPr>
            <w:r>
              <w:rPr>
                <w:b/>
                <w:color w:val="1F3864"/>
                <w:sz w:val="19"/>
              </w:rPr>
              <w:t>5</w:t>
            </w:r>
          </w:p>
        </w:tc>
        <w:tc>
          <w:tcPr>
            <w:tcW w:w="7560" w:type="dxa"/>
            <w:tcMar>
              <w:top w:w="90" w:type="dxa"/>
              <w:left w:w="110" w:type="dxa"/>
              <w:bottom w:w="90" w:type="dxa"/>
              <w:right w:w="110" w:type="dxa"/>
            </w:tcMar>
            <w:vAlign w:val="center"/>
          </w:tcPr>
          <w:p w14:paraId="74CD3EB0" w14:textId="77777777" w:rsidR="006A5DAF" w:rsidRDefault="00000000">
            <w:pPr>
              <w:spacing w:line="252" w:lineRule="auto"/>
            </w:pPr>
            <w:r>
              <w:rPr>
                <w:sz w:val="19"/>
              </w:rPr>
              <w:t>The enterprise method supports continuous transformation across simultaneous major changes and is studied or benchmarked by other organizations.</w:t>
            </w:r>
          </w:p>
        </w:tc>
      </w:tr>
    </w:tbl>
    <w:p w14:paraId="4C0501FF" w14:textId="77777777" w:rsidR="006A5DAF" w:rsidRDefault="006A5DAF"/>
    <w:p w14:paraId="772A817B" w14:textId="77777777" w:rsidR="006A5DAF" w:rsidRDefault="00000000">
      <w:pPr>
        <w:pStyle w:val="Heading2"/>
        <w:keepNext/>
      </w:pPr>
      <w:r>
        <w:lastRenderedPageBreak/>
        <w:t>Q20. What percentage of major digital implementations completed during the last two years met both the approved go-live date and the documented adoption target?</w:t>
      </w:r>
    </w:p>
    <w:tbl>
      <w:tblPr>
        <w:tblW w:w="0" w:type="auto"/>
        <w:tblLayout w:type="fixed"/>
        <w:tblLook w:val="04A0" w:firstRow="1" w:lastRow="0" w:firstColumn="1" w:lastColumn="0" w:noHBand="0" w:noVBand="1"/>
      </w:tblPr>
      <w:tblGrid>
        <w:gridCol w:w="1800"/>
        <w:gridCol w:w="7560"/>
      </w:tblGrid>
      <w:tr w:rsidR="006A5DAF" w14:paraId="1BC95E23" w14:textId="77777777">
        <w:trPr>
          <w:cantSplit/>
          <w:tblHeader/>
        </w:trPr>
        <w:tc>
          <w:tcPr>
            <w:tcW w:w="1800" w:type="dxa"/>
            <w:shd w:val="clear" w:color="auto" w:fill="1F4E78"/>
            <w:tcMar>
              <w:top w:w="90" w:type="dxa"/>
              <w:left w:w="110" w:type="dxa"/>
              <w:bottom w:w="90" w:type="dxa"/>
              <w:right w:w="110" w:type="dxa"/>
            </w:tcMar>
            <w:vAlign w:val="center"/>
          </w:tcPr>
          <w:p w14:paraId="34B63BED" w14:textId="77777777" w:rsidR="006A5DAF" w:rsidRDefault="00000000">
            <w:pPr>
              <w:keepNext/>
              <w:spacing w:line="252" w:lineRule="auto"/>
            </w:pPr>
            <w:r>
              <w:rPr>
                <w:b/>
                <w:color w:val="FFFFFF"/>
                <w:sz w:val="19"/>
              </w:rPr>
              <w:t>Maturity level</w:t>
            </w:r>
          </w:p>
        </w:tc>
        <w:tc>
          <w:tcPr>
            <w:tcW w:w="7560" w:type="dxa"/>
            <w:shd w:val="clear" w:color="auto" w:fill="1F4E78"/>
            <w:tcMar>
              <w:top w:w="90" w:type="dxa"/>
              <w:left w:w="110" w:type="dxa"/>
              <w:bottom w:w="90" w:type="dxa"/>
              <w:right w:w="110" w:type="dxa"/>
            </w:tcMar>
            <w:vAlign w:val="center"/>
          </w:tcPr>
          <w:p w14:paraId="4E25D0D5" w14:textId="77777777" w:rsidR="006A5DAF" w:rsidRDefault="00000000">
            <w:pPr>
              <w:keepNext/>
              <w:spacing w:line="252" w:lineRule="auto"/>
            </w:pPr>
            <w:r>
              <w:rPr>
                <w:b/>
                <w:color w:val="FFFFFF"/>
                <w:sz w:val="19"/>
              </w:rPr>
              <w:t>Observable answer option</w:t>
            </w:r>
          </w:p>
        </w:tc>
      </w:tr>
      <w:tr w:rsidR="006A5DAF" w14:paraId="1150EDD4" w14:textId="77777777">
        <w:trPr>
          <w:cantSplit/>
        </w:trPr>
        <w:tc>
          <w:tcPr>
            <w:tcW w:w="1800" w:type="dxa"/>
            <w:tcMar>
              <w:top w:w="90" w:type="dxa"/>
              <w:left w:w="110" w:type="dxa"/>
              <w:bottom w:w="90" w:type="dxa"/>
              <w:right w:w="110" w:type="dxa"/>
            </w:tcMar>
            <w:vAlign w:val="center"/>
          </w:tcPr>
          <w:p w14:paraId="172D27A1" w14:textId="77777777" w:rsidR="006A5DAF" w:rsidRDefault="00000000">
            <w:pPr>
              <w:keepNext/>
              <w:spacing w:line="252" w:lineRule="auto"/>
              <w:jc w:val="center"/>
            </w:pPr>
            <w:r>
              <w:rPr>
                <w:b/>
                <w:color w:val="1F3864"/>
                <w:sz w:val="19"/>
              </w:rPr>
              <w:t>1</w:t>
            </w:r>
          </w:p>
        </w:tc>
        <w:tc>
          <w:tcPr>
            <w:tcW w:w="7560" w:type="dxa"/>
            <w:tcMar>
              <w:top w:w="90" w:type="dxa"/>
              <w:left w:w="110" w:type="dxa"/>
              <w:bottom w:w="90" w:type="dxa"/>
              <w:right w:w="110" w:type="dxa"/>
            </w:tcMar>
            <w:vAlign w:val="center"/>
          </w:tcPr>
          <w:p w14:paraId="3A5606D5" w14:textId="77777777" w:rsidR="006A5DAF" w:rsidRDefault="00000000">
            <w:pPr>
              <w:keepNext/>
              <w:spacing w:line="252" w:lineRule="auto"/>
            </w:pPr>
            <w:r>
              <w:rPr>
                <w:sz w:val="19"/>
              </w:rPr>
              <w:t>Less than 25%.</w:t>
            </w:r>
          </w:p>
        </w:tc>
      </w:tr>
      <w:tr w:rsidR="006A5DAF" w14:paraId="14772D19" w14:textId="77777777">
        <w:trPr>
          <w:cantSplit/>
        </w:trPr>
        <w:tc>
          <w:tcPr>
            <w:tcW w:w="1800" w:type="dxa"/>
            <w:shd w:val="clear" w:color="auto" w:fill="D9EAF7"/>
            <w:tcMar>
              <w:top w:w="90" w:type="dxa"/>
              <w:left w:w="110" w:type="dxa"/>
              <w:bottom w:w="90" w:type="dxa"/>
              <w:right w:w="110" w:type="dxa"/>
            </w:tcMar>
            <w:vAlign w:val="center"/>
          </w:tcPr>
          <w:p w14:paraId="68C08653" w14:textId="77777777" w:rsidR="006A5DAF" w:rsidRDefault="00000000">
            <w:pPr>
              <w:keepNext/>
              <w:spacing w:line="252" w:lineRule="auto"/>
              <w:jc w:val="center"/>
            </w:pPr>
            <w:r>
              <w:rPr>
                <w:b/>
                <w:color w:val="1F3864"/>
                <w:sz w:val="19"/>
              </w:rPr>
              <w:t>2</w:t>
            </w:r>
          </w:p>
        </w:tc>
        <w:tc>
          <w:tcPr>
            <w:tcW w:w="7560" w:type="dxa"/>
            <w:shd w:val="clear" w:color="auto" w:fill="D9EAF7"/>
            <w:tcMar>
              <w:top w:w="90" w:type="dxa"/>
              <w:left w:w="110" w:type="dxa"/>
              <w:bottom w:w="90" w:type="dxa"/>
              <w:right w:w="110" w:type="dxa"/>
            </w:tcMar>
            <w:vAlign w:val="center"/>
          </w:tcPr>
          <w:p w14:paraId="3CEE13B7" w14:textId="77777777" w:rsidR="006A5DAF" w:rsidRDefault="00000000">
            <w:pPr>
              <w:keepNext/>
              <w:spacing w:line="252" w:lineRule="auto"/>
            </w:pPr>
            <w:r>
              <w:rPr>
                <w:sz w:val="19"/>
              </w:rPr>
              <w:t>25%–49%.</w:t>
            </w:r>
          </w:p>
        </w:tc>
      </w:tr>
      <w:tr w:rsidR="006A5DAF" w14:paraId="009A3D99" w14:textId="77777777">
        <w:trPr>
          <w:cantSplit/>
        </w:trPr>
        <w:tc>
          <w:tcPr>
            <w:tcW w:w="1800" w:type="dxa"/>
            <w:tcMar>
              <w:top w:w="90" w:type="dxa"/>
              <w:left w:w="110" w:type="dxa"/>
              <w:bottom w:w="90" w:type="dxa"/>
              <w:right w:w="110" w:type="dxa"/>
            </w:tcMar>
            <w:vAlign w:val="center"/>
          </w:tcPr>
          <w:p w14:paraId="3B09D4D9" w14:textId="77777777" w:rsidR="006A5DAF" w:rsidRDefault="00000000">
            <w:pPr>
              <w:keepNext/>
              <w:spacing w:line="252" w:lineRule="auto"/>
              <w:jc w:val="center"/>
            </w:pPr>
            <w:r>
              <w:rPr>
                <w:b/>
                <w:color w:val="1F3864"/>
                <w:sz w:val="19"/>
              </w:rPr>
              <w:t>3</w:t>
            </w:r>
          </w:p>
        </w:tc>
        <w:tc>
          <w:tcPr>
            <w:tcW w:w="7560" w:type="dxa"/>
            <w:tcMar>
              <w:top w:w="90" w:type="dxa"/>
              <w:left w:w="110" w:type="dxa"/>
              <w:bottom w:w="90" w:type="dxa"/>
              <w:right w:w="110" w:type="dxa"/>
            </w:tcMar>
            <w:vAlign w:val="center"/>
          </w:tcPr>
          <w:p w14:paraId="03376E97" w14:textId="77777777" w:rsidR="006A5DAF" w:rsidRDefault="00000000">
            <w:pPr>
              <w:keepNext/>
              <w:spacing w:line="252" w:lineRule="auto"/>
            </w:pPr>
            <w:r>
              <w:rPr>
                <w:sz w:val="19"/>
              </w:rPr>
              <w:t>50%–74%.</w:t>
            </w:r>
          </w:p>
        </w:tc>
      </w:tr>
      <w:tr w:rsidR="006A5DAF" w14:paraId="7617139D" w14:textId="77777777">
        <w:trPr>
          <w:cantSplit/>
        </w:trPr>
        <w:tc>
          <w:tcPr>
            <w:tcW w:w="1800" w:type="dxa"/>
            <w:shd w:val="clear" w:color="auto" w:fill="D9EAF7"/>
            <w:tcMar>
              <w:top w:w="90" w:type="dxa"/>
              <w:left w:w="110" w:type="dxa"/>
              <w:bottom w:w="90" w:type="dxa"/>
              <w:right w:w="110" w:type="dxa"/>
            </w:tcMar>
            <w:vAlign w:val="center"/>
          </w:tcPr>
          <w:p w14:paraId="3839C68A" w14:textId="77777777" w:rsidR="006A5DAF" w:rsidRDefault="00000000">
            <w:pPr>
              <w:keepNext/>
              <w:spacing w:line="252" w:lineRule="auto"/>
              <w:jc w:val="center"/>
            </w:pPr>
            <w:r>
              <w:rPr>
                <w:b/>
                <w:color w:val="1F3864"/>
                <w:sz w:val="19"/>
              </w:rPr>
              <w:t>4</w:t>
            </w:r>
          </w:p>
        </w:tc>
        <w:tc>
          <w:tcPr>
            <w:tcW w:w="7560" w:type="dxa"/>
            <w:shd w:val="clear" w:color="auto" w:fill="D9EAF7"/>
            <w:tcMar>
              <w:top w:w="90" w:type="dxa"/>
              <w:left w:w="110" w:type="dxa"/>
              <w:bottom w:w="90" w:type="dxa"/>
              <w:right w:w="110" w:type="dxa"/>
            </w:tcMar>
            <w:vAlign w:val="center"/>
          </w:tcPr>
          <w:p w14:paraId="1B827033" w14:textId="77777777" w:rsidR="006A5DAF" w:rsidRDefault="00000000">
            <w:pPr>
              <w:keepNext/>
              <w:spacing w:line="252" w:lineRule="auto"/>
            </w:pPr>
            <w:r>
              <w:rPr>
                <w:sz w:val="19"/>
              </w:rPr>
              <w:t>75%–89%.</w:t>
            </w:r>
          </w:p>
        </w:tc>
      </w:tr>
      <w:tr w:rsidR="006A5DAF" w14:paraId="46EB9AFE" w14:textId="77777777">
        <w:trPr>
          <w:cantSplit/>
        </w:trPr>
        <w:tc>
          <w:tcPr>
            <w:tcW w:w="1800" w:type="dxa"/>
            <w:tcMar>
              <w:top w:w="90" w:type="dxa"/>
              <w:left w:w="110" w:type="dxa"/>
              <w:bottom w:w="90" w:type="dxa"/>
              <w:right w:w="110" w:type="dxa"/>
            </w:tcMar>
            <w:vAlign w:val="center"/>
          </w:tcPr>
          <w:p w14:paraId="6E586BFD" w14:textId="77777777" w:rsidR="006A5DAF" w:rsidRDefault="00000000">
            <w:pPr>
              <w:keepNext/>
              <w:spacing w:line="252" w:lineRule="auto"/>
              <w:jc w:val="center"/>
            </w:pPr>
            <w:r>
              <w:rPr>
                <w:b/>
                <w:color w:val="1F3864"/>
                <w:sz w:val="19"/>
              </w:rPr>
              <w:t>5</w:t>
            </w:r>
          </w:p>
        </w:tc>
        <w:tc>
          <w:tcPr>
            <w:tcW w:w="7560" w:type="dxa"/>
            <w:tcMar>
              <w:top w:w="90" w:type="dxa"/>
              <w:left w:w="110" w:type="dxa"/>
              <w:bottom w:w="90" w:type="dxa"/>
              <w:right w:w="110" w:type="dxa"/>
            </w:tcMar>
            <w:vAlign w:val="center"/>
          </w:tcPr>
          <w:p w14:paraId="5133AFC9" w14:textId="77777777" w:rsidR="006A5DAF" w:rsidRDefault="00000000">
            <w:pPr>
              <w:spacing w:line="252" w:lineRule="auto"/>
            </w:pPr>
            <w:r>
              <w:rPr>
                <w:sz w:val="19"/>
              </w:rPr>
              <w:t>90% or more, with adoption remaining at or above target in the latest scheduled post-implementation review.</w:t>
            </w:r>
          </w:p>
        </w:tc>
      </w:tr>
    </w:tbl>
    <w:p w14:paraId="57A5EE78" w14:textId="77777777" w:rsidR="006A5DAF" w:rsidRDefault="006A5DAF"/>
    <w:p w14:paraId="13BA5686" w14:textId="77777777" w:rsidR="006A5DAF" w:rsidRDefault="00000000">
      <w:pPr>
        <w:pStyle w:val="Heading1"/>
        <w:pageBreakBefore/>
      </w:pPr>
      <w:r>
        <w:lastRenderedPageBreak/>
        <w:t>Question Design Rationale</w:t>
      </w:r>
    </w:p>
    <w:p w14:paraId="36F203C6" w14:textId="77777777" w:rsidR="004847D0" w:rsidRDefault="004847D0">
      <w:pPr>
        <w:pStyle w:val="Heading2"/>
        <w:keepNext/>
      </w:pPr>
    </w:p>
    <w:p w14:paraId="6E961FDA" w14:textId="3B0E8430" w:rsidR="006A5DAF" w:rsidRDefault="00000000">
      <w:pPr>
        <w:pStyle w:val="Heading2"/>
        <w:keepNext/>
      </w:pPr>
      <w:r>
        <w:t>Clinical Data Foundation</w:t>
      </w:r>
    </w:p>
    <w:p w14:paraId="1050F1D9" w14:textId="77777777" w:rsidR="006A5DAF" w:rsidRDefault="00000000">
      <w:r>
        <w:t>Acute care depends on a patient record that follows the patient across facilities and outside organizations. EHR consolidation, data latency, standards-based exchange, and governed definitions therefore reveal whether the health system can coordinate care, report consistently, and support advanced analytics or AI. The questions distinguish paper and point-to-point environments from enterprise platforms by asking for verifiable architecture, refresh, exchange, and governance states.</w:t>
      </w:r>
    </w:p>
    <w:p w14:paraId="37781D59" w14:textId="77777777" w:rsidR="00C00349" w:rsidRDefault="00C00349"/>
    <w:p w14:paraId="0C5ACADB" w14:textId="77777777" w:rsidR="006A5DAF" w:rsidRDefault="00000000">
      <w:pPr>
        <w:pStyle w:val="Heading2"/>
        <w:keepNext/>
      </w:pPr>
      <w:r>
        <w:t>Digital Front Door and Patient Access</w:t>
      </w:r>
    </w:p>
    <w:p w14:paraId="1224EFCE" w14:textId="77777777" w:rsidR="006A5DAF" w:rsidRDefault="00000000">
      <w:r>
        <w:t>In acute care health systems, digital maturity is visible in how patients enter and continue care: scheduling, registration, virtual visits, estimates, payment, follow-up, and monitoring. The questions test whether these functions are isolated conveniences or one coordinated care channel. Self-scheduling coverage, single-experience functionality, estimate integration, and remote-monitoring scope vary materially among health systems and expose progression from phone-based access to care beyond hospital walls.</w:t>
      </w:r>
    </w:p>
    <w:p w14:paraId="31FEDAB9" w14:textId="77777777" w:rsidR="00C00349" w:rsidRDefault="00C00349"/>
    <w:p w14:paraId="2E1066D0" w14:textId="77777777" w:rsidR="006A5DAF" w:rsidRDefault="00000000">
      <w:pPr>
        <w:pStyle w:val="Heading2"/>
        <w:keepNext/>
      </w:pPr>
      <w:r>
        <w:t>Capacity and Revenue Cycle Automation</w:t>
      </w:r>
    </w:p>
    <w:p w14:paraId="4644FD26" w14:textId="77777777" w:rsidR="006A5DAF" w:rsidRDefault="00000000">
      <w:r>
        <w:t>Hospitals must coordinate beds, staffing, authorizations, coding, and claims under continuous capacity and reimbursement pressure. The selected questions examine workflows where manual handoffs produce delays and administrative burden. Real-time EHR integration, percentages of electronic authorization, production automation scope, centralized operations, and human-supervised system actions show a clear progression from departmental tools to coordinated and increasingly autonomous operations.</w:t>
      </w:r>
    </w:p>
    <w:p w14:paraId="08A13D77" w14:textId="77777777" w:rsidR="00C00349" w:rsidRDefault="00C00349"/>
    <w:p w14:paraId="5FB06E7F" w14:textId="77777777" w:rsidR="006A5DAF" w:rsidRDefault="00000000">
      <w:pPr>
        <w:pStyle w:val="Heading2"/>
        <w:keepNext/>
      </w:pPr>
      <w:r>
        <w:t>Clinical and Operational AI</w:t>
      </w:r>
    </w:p>
    <w:p w14:paraId="0E8BFA39" w14:textId="77777777" w:rsidR="006A5DAF" w:rsidRDefault="00000000">
      <w:r>
        <w:t>A hospital can claim AI use when only a vendor alert or pilot is active, so diagnostic questions must separate experimentation from governed production capability. Deployment scope, pre-go-live local validation, post-deployment drift and bias monitoring, and internal development capacity are observable controls that matter for patient safety. Together they distinguish unmonitored vendor features from scaled AI portfolios and care pathways redesigned around validated models.</w:t>
      </w:r>
    </w:p>
    <w:p w14:paraId="4E7EFC0A" w14:textId="77777777" w:rsidR="00C00349" w:rsidRDefault="00C00349"/>
    <w:p w14:paraId="2B0B0864" w14:textId="77777777" w:rsidR="006A5DAF" w:rsidRDefault="00000000">
      <w:pPr>
        <w:pStyle w:val="Heading2"/>
        <w:keepNext/>
      </w:pPr>
      <w:r>
        <w:t>Clinical Change Adoption Capacity</w:t>
      </w:r>
    </w:p>
    <w:p w14:paraId="614DBA32" w14:textId="77777777" w:rsidR="006A5DAF" w:rsidRDefault="00000000">
      <w:r>
        <w:t>Digital capability creates value only when clinicians and staff adopt and sustain changed workflows without disrupting care. The questions therefore use evidence that can be inspected: governance authority, scheduled adoption measures, use of a formal improvement method, and documented delivery and adoption results. These measures reveal whether change is imposed project by project or supported by a repeatable clinical management system capable of simultaneous transformation.</w:t>
      </w:r>
    </w:p>
    <w:sectPr w:rsidR="006A5DAF">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9FB78" w14:textId="77777777" w:rsidR="001A79D9" w:rsidRDefault="001A79D9">
      <w:r>
        <w:separator/>
      </w:r>
    </w:p>
  </w:endnote>
  <w:endnote w:type="continuationSeparator" w:id="0">
    <w:p w14:paraId="3F56ACE9" w14:textId="77777777" w:rsidR="001A79D9" w:rsidRDefault="001A79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61831" w14:textId="77777777" w:rsidR="00F3497E" w:rsidRDefault="00000000">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sidR="00BC2C92">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2BF98" w14:textId="77777777" w:rsidR="001A79D9" w:rsidRDefault="001A79D9">
      <w:r>
        <w:separator/>
      </w:r>
    </w:p>
  </w:footnote>
  <w:footnote w:type="continuationSeparator" w:id="0">
    <w:p w14:paraId="2AD50CE2" w14:textId="77777777" w:rsidR="001A79D9" w:rsidRDefault="001A79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B0A2E"/>
    <w:multiLevelType w:val="hybridMultilevel"/>
    <w:tmpl w:val="6BAE57DA"/>
    <w:lvl w:ilvl="0" w:tplc="A058DC04">
      <w:start w:val="1"/>
      <w:numFmt w:val="bullet"/>
      <w:lvlText w:val="●"/>
      <w:lvlJc w:val="left"/>
      <w:pPr>
        <w:ind w:left="720" w:hanging="360"/>
      </w:pPr>
    </w:lvl>
    <w:lvl w:ilvl="1" w:tplc="3362B8DC">
      <w:start w:val="1"/>
      <w:numFmt w:val="bullet"/>
      <w:lvlText w:val="○"/>
      <w:lvlJc w:val="left"/>
      <w:pPr>
        <w:ind w:left="1440" w:hanging="360"/>
      </w:pPr>
    </w:lvl>
    <w:lvl w:ilvl="2" w:tplc="4F8E53B2">
      <w:start w:val="1"/>
      <w:numFmt w:val="bullet"/>
      <w:lvlText w:val="■"/>
      <w:lvlJc w:val="left"/>
      <w:pPr>
        <w:ind w:left="2160" w:hanging="360"/>
      </w:pPr>
    </w:lvl>
    <w:lvl w:ilvl="3" w:tplc="4D74E9DA">
      <w:start w:val="1"/>
      <w:numFmt w:val="bullet"/>
      <w:lvlText w:val="●"/>
      <w:lvlJc w:val="left"/>
      <w:pPr>
        <w:ind w:left="2880" w:hanging="360"/>
      </w:pPr>
    </w:lvl>
    <w:lvl w:ilvl="4" w:tplc="F724E2FA">
      <w:start w:val="1"/>
      <w:numFmt w:val="bullet"/>
      <w:lvlText w:val="○"/>
      <w:lvlJc w:val="left"/>
      <w:pPr>
        <w:ind w:left="3600" w:hanging="360"/>
      </w:pPr>
    </w:lvl>
    <w:lvl w:ilvl="5" w:tplc="509AB09A">
      <w:start w:val="1"/>
      <w:numFmt w:val="bullet"/>
      <w:lvlText w:val="■"/>
      <w:lvlJc w:val="left"/>
      <w:pPr>
        <w:ind w:left="4320" w:hanging="360"/>
      </w:pPr>
    </w:lvl>
    <w:lvl w:ilvl="6" w:tplc="A9524932">
      <w:start w:val="1"/>
      <w:numFmt w:val="bullet"/>
      <w:lvlText w:val="●"/>
      <w:lvlJc w:val="left"/>
      <w:pPr>
        <w:ind w:left="5040" w:hanging="360"/>
      </w:pPr>
    </w:lvl>
    <w:lvl w:ilvl="7" w:tplc="8FF64858">
      <w:start w:val="1"/>
      <w:numFmt w:val="bullet"/>
      <w:lvlText w:val="●"/>
      <w:lvlJc w:val="left"/>
      <w:pPr>
        <w:ind w:left="5760" w:hanging="360"/>
      </w:pPr>
    </w:lvl>
    <w:lvl w:ilvl="8" w:tplc="BEDA2E1A">
      <w:start w:val="1"/>
      <w:numFmt w:val="bullet"/>
      <w:lvlText w:val="●"/>
      <w:lvlJc w:val="left"/>
      <w:pPr>
        <w:ind w:left="6480" w:hanging="360"/>
      </w:pPr>
    </w:lvl>
  </w:abstractNum>
  <w:num w:numId="1" w16cid:durableId="17668776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497E"/>
    <w:rsid w:val="001A79D9"/>
    <w:rsid w:val="002F0657"/>
    <w:rsid w:val="004847D0"/>
    <w:rsid w:val="004B70D4"/>
    <w:rsid w:val="00614900"/>
    <w:rsid w:val="006A5DAF"/>
    <w:rsid w:val="00BC2C92"/>
    <w:rsid w:val="00BD1C2E"/>
    <w:rsid w:val="00C00349"/>
    <w:rsid w:val="00F349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8C17A"/>
  <w15:docId w15:val="{467AB0DF-B894-4BC8-9288-D8DD84418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28"/>
      <w:szCs w:val="28"/>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b/>
      <w:bCs/>
      <w:color w:val="2E5597"/>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bCs/>
      <w:color w:val="1F3864"/>
      <w:sz w:val="36"/>
      <w:szCs w:val="3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12</Pages>
  <Words>2228</Words>
  <Characters>12704</Characters>
  <Application>Microsoft Office Word</Application>
  <DocSecurity>0</DocSecurity>
  <Lines>105</Lines>
  <Paragraphs>29</Paragraphs>
  <ScaleCrop>false</ScaleCrop>
  <Company/>
  <LinksUpToDate>false</LinksUpToDate>
  <CharactersWithSpaces>14903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Maturity Framework: Acute Care Health Systems — Part B</dc:title>
  <dc:subject>Diagnostic Question Set and Question Design Rationale</dc:subject>
  <dc:creator>Colin Forbes</dc:creator>
  <cp:lastModifiedBy>Colin Forbes</cp:lastModifiedBy>
  <cp:revision>5</cp:revision>
  <dcterms:created xsi:type="dcterms:W3CDTF">2026-09-26T12:41:00Z</dcterms:created>
  <dcterms:modified xsi:type="dcterms:W3CDTF">2026-09-26T12:46:00Z</dcterms:modified>
</cp:coreProperties>
</file>