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9E5FA">
      <w:pPr>
        <w:pStyle w:val="30"/>
        <w:pageBreakBefore w:val="0"/>
        <w:kinsoku/>
        <w:wordWrap/>
        <w:overflowPunct/>
        <w:topLinePunct w:val="0"/>
        <w:autoSpaceDE/>
        <w:autoSpaceDN/>
        <w:bidi w:val="0"/>
        <w:spacing w:line="360" w:lineRule="auto"/>
        <w:textAlignment w:val="auto"/>
        <w:rPr>
          <w:color w:val="000000"/>
        </w:rPr>
      </w:pPr>
    </w:p>
    <w:tbl>
      <w:tblPr>
        <w:tblStyle w:val="16"/>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1732"/>
        <w:gridCol w:w="284"/>
        <w:gridCol w:w="3080"/>
        <w:gridCol w:w="1514"/>
      </w:tblGrid>
      <w:tr w14:paraId="0C6F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297FA09">
            <w:pPr>
              <w:pStyle w:val="30"/>
              <w:pageBreakBefore w:val="0"/>
              <w:kinsoku/>
              <w:wordWrap/>
              <w:overflowPunct/>
              <w:topLinePunct w:val="0"/>
              <w:autoSpaceDE/>
              <w:autoSpaceDN/>
              <w:bidi w:val="0"/>
              <w:spacing w:line="360" w:lineRule="auto"/>
              <w:textAlignment w:val="auto"/>
              <w:rPr>
                <w:color w:val="000000"/>
              </w:rPr>
            </w:pPr>
          </w:p>
          <w:p w14:paraId="7A8E104A">
            <w:pPr>
              <w:pStyle w:val="30"/>
              <w:pageBreakBefore w:val="0"/>
              <w:kinsoku/>
              <w:wordWrap/>
              <w:overflowPunct/>
              <w:topLinePunct w:val="0"/>
              <w:autoSpaceDE/>
              <w:autoSpaceDN/>
              <w:bidi w:val="0"/>
              <w:spacing w:line="360" w:lineRule="auto"/>
              <w:textAlignment w:val="auto"/>
              <w:rPr>
                <w:color w:val="000000"/>
              </w:rPr>
            </w:pPr>
          </w:p>
          <w:p w14:paraId="3204D88B">
            <w:pPr>
              <w:pStyle w:val="30"/>
              <w:pageBreakBefore w:val="0"/>
              <w:kinsoku/>
              <w:wordWrap/>
              <w:overflowPunct/>
              <w:topLinePunct w:val="0"/>
              <w:autoSpaceDE/>
              <w:autoSpaceDN/>
              <w:bidi w:val="0"/>
              <w:spacing w:line="360" w:lineRule="auto"/>
              <w:textAlignment w:val="auto"/>
              <w:rPr>
                <w:rFonts w:hint="default" w:eastAsia="宋体"/>
                <w:b/>
                <w:color w:val="000000"/>
                <w:lang w:val="en-US" w:eastAsia="zh-CN"/>
              </w:rPr>
            </w:pPr>
            <w:r>
              <w:rPr>
                <w:rFonts w:hint="eastAsia" w:ascii="楷体" w:hAnsi="楷体" w:eastAsia="楷体" w:cs="楷体"/>
                <w:b/>
                <w:bCs w:val="0"/>
                <w:color w:val="000000"/>
                <w:sz w:val="72"/>
                <w:szCs w:val="72"/>
                <w:lang w:val="en-US" w:eastAsia="zh-CN"/>
              </w:rPr>
              <w:t>数据库课程设计报</w:t>
            </w:r>
            <w:r>
              <w:rPr>
                <w:rFonts w:hint="eastAsia" w:ascii="楷体" w:hAnsi="楷体" w:eastAsia="楷体" w:cs="楷体"/>
                <w:b/>
                <w:color w:val="000000"/>
                <w:sz w:val="72"/>
                <w:szCs w:val="72"/>
                <w:lang w:val="en-US" w:eastAsia="zh-CN"/>
              </w:rPr>
              <w:t>告</w:t>
            </w:r>
          </w:p>
        </w:tc>
      </w:tr>
      <w:tr w14:paraId="6270B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42AAE81D">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7A9D790">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CA3D1B4">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tc>
      </w:tr>
      <w:tr w14:paraId="7D6A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719F66A1">
            <w:pPr>
              <w:pStyle w:val="29"/>
              <w:pageBreakBefore w:val="0"/>
              <w:kinsoku/>
              <w:wordWrap/>
              <w:overflowPunct/>
              <w:topLinePunct w:val="0"/>
              <w:autoSpaceDE/>
              <w:autoSpaceDN/>
              <w:bidi w:val="0"/>
              <w:spacing w:line="360" w:lineRule="auto"/>
              <w:textAlignment w:val="auto"/>
              <w:rPr>
                <w:rFonts w:hint="default"/>
                <w:b w:val="0"/>
                <w:bCs/>
                <w:lang w:val="en-US" w:eastAsia="zh-CN"/>
              </w:rPr>
            </w:pPr>
            <w:r>
              <w:rPr>
                <w:rFonts w:hint="eastAsia"/>
                <w:b w:val="0"/>
                <w:bCs/>
                <w:lang w:val="en-US" w:eastAsia="zh-CN"/>
              </w:rPr>
              <w:t>网约车系统</w:t>
            </w:r>
          </w:p>
          <w:p w14:paraId="77F48632">
            <w:pPr>
              <w:pStyle w:val="29"/>
              <w:pageBreakBefore w:val="0"/>
              <w:kinsoku/>
              <w:wordWrap/>
              <w:overflowPunct/>
              <w:topLinePunct w:val="0"/>
              <w:autoSpaceDE/>
              <w:autoSpaceDN/>
              <w:bidi w:val="0"/>
              <w:spacing w:line="360" w:lineRule="auto"/>
              <w:jc w:val="both"/>
              <w:textAlignment w:val="auto"/>
              <w:rPr>
                <w:rFonts w:hint="eastAsia"/>
                <w:b w:val="0"/>
                <w:bCs/>
                <w:lang w:val="en-US" w:eastAsia="zh-CN"/>
              </w:rPr>
            </w:pPr>
          </w:p>
          <w:p w14:paraId="5478D81F">
            <w:pPr>
              <w:pStyle w:val="29"/>
              <w:pageBreakBefore w:val="0"/>
              <w:kinsoku/>
              <w:wordWrap/>
              <w:overflowPunct/>
              <w:topLinePunct w:val="0"/>
              <w:autoSpaceDE/>
              <w:autoSpaceDN/>
              <w:bidi w:val="0"/>
              <w:spacing w:line="360" w:lineRule="auto"/>
              <w:textAlignment w:val="auto"/>
              <w:rPr>
                <w:rFonts w:hint="eastAsia"/>
                <w:b w:val="0"/>
                <w:bCs/>
                <w:lang w:val="en-US" w:eastAsia="zh-CN"/>
              </w:rPr>
            </w:pPr>
          </w:p>
          <w:p w14:paraId="5C5AA0CA">
            <w:pPr>
              <w:pStyle w:val="29"/>
              <w:pageBreakBefore w:val="0"/>
              <w:kinsoku/>
              <w:wordWrap/>
              <w:overflowPunct/>
              <w:topLinePunct w:val="0"/>
              <w:autoSpaceDE/>
              <w:autoSpaceDN/>
              <w:bidi w:val="0"/>
              <w:spacing w:line="360" w:lineRule="auto"/>
              <w:textAlignment w:val="auto"/>
              <w:rPr>
                <w:rFonts w:hint="eastAsia"/>
                <w:b w:val="0"/>
                <w:bCs/>
                <w:lang w:val="en-US" w:eastAsia="zh-CN"/>
              </w:rPr>
            </w:pPr>
          </w:p>
        </w:tc>
      </w:tr>
      <w:tr w14:paraId="0F06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tcBorders>
              <w:top w:val="nil"/>
              <w:left w:val="nil"/>
              <w:bottom w:val="nil"/>
              <w:right w:val="nil"/>
            </w:tcBorders>
            <w:vAlign w:val="center"/>
          </w:tcPr>
          <w:p w14:paraId="7D8F56CB">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1BE50609">
            <w:pPr>
              <w:pStyle w:val="31"/>
              <w:pageBreakBefore w:val="0"/>
              <w:kinsoku/>
              <w:wordWrap/>
              <w:overflowPunct/>
              <w:topLinePunct w:val="0"/>
              <w:autoSpaceDE/>
              <w:autoSpaceDN/>
              <w:bidi w:val="0"/>
              <w:spacing w:line="360" w:lineRule="auto"/>
              <w:ind w:firstLine="0" w:firstLineChars="0"/>
              <w:textAlignment w:val="auto"/>
              <w:rPr>
                <w:rFonts w:hint="default" w:asciiTheme="minorEastAsia" w:hAnsiTheme="minorEastAsia" w:eastAsiaTheme="minorEastAsia" w:cstheme="minorEastAsia"/>
                <w:spacing w:val="0"/>
                <w:lang w:val="en-US" w:eastAsia="zh-CN"/>
              </w:rPr>
            </w:pPr>
            <w:r>
              <w:rPr>
                <w:rFonts w:hint="eastAsia" w:asciiTheme="minorEastAsia" w:hAnsiTheme="minorEastAsia" w:eastAsiaTheme="minorEastAsia" w:cstheme="minorEastAsia"/>
                <w:spacing w:val="166"/>
                <w:lang w:val="en-US" w:eastAsia="zh-CN"/>
              </w:rPr>
              <w:t>年级</w:t>
            </w:r>
            <w:r>
              <w:rPr>
                <w:rFonts w:hint="eastAsia" w:asciiTheme="minorEastAsia" w:hAnsiTheme="minorEastAsia" w:eastAsiaTheme="minorEastAsia" w:cstheme="minorEastAsia"/>
                <w:spacing w:val="0"/>
                <w:lang w:val="en-US" w:eastAsia="zh-CN"/>
              </w:rPr>
              <w:t>：</w:t>
            </w:r>
          </w:p>
        </w:tc>
        <w:tc>
          <w:tcPr>
            <w:tcW w:w="284" w:type="dxa"/>
            <w:tcBorders>
              <w:top w:val="nil"/>
              <w:left w:val="nil"/>
              <w:bottom w:val="nil"/>
              <w:right w:val="nil"/>
            </w:tcBorders>
            <w:vAlign w:val="center"/>
          </w:tcPr>
          <w:p w14:paraId="3B32BE97">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p>
        </w:tc>
        <w:tc>
          <w:tcPr>
            <w:tcW w:w="3080" w:type="dxa"/>
            <w:tcBorders>
              <w:top w:val="nil"/>
              <w:left w:val="nil"/>
              <w:bottom w:val="nil"/>
              <w:right w:val="nil"/>
            </w:tcBorders>
            <w:vAlign w:val="center"/>
          </w:tcPr>
          <w:p w14:paraId="26C7D337">
            <w:pPr>
              <w:pStyle w:val="31"/>
              <w:pageBreakBefore w:val="0"/>
              <w:kinsoku/>
              <w:wordWrap/>
              <w:overflowPunct/>
              <w:topLinePunct w:val="0"/>
              <w:autoSpaceDE/>
              <w:autoSpaceDN/>
              <w:bidi w:val="0"/>
              <w:spacing w:line="360" w:lineRule="auto"/>
              <w:ind w:firstLine="0" w:firstLineChars="0"/>
              <w:jc w:val="center"/>
              <w:textAlignment w:val="auto"/>
              <w:rPr>
                <w:rFonts w:hint="default" w:asciiTheme="minorEastAsia" w:hAnsiTheme="minorEastAsia" w:eastAsiaTheme="minorEastAsia" w:cstheme="minorEastAsia"/>
                <w:spacing w:val="20"/>
                <w:lang w:val="en-US" w:eastAsia="zh-CN"/>
              </w:rPr>
            </w:pPr>
            <w:r>
              <w:rPr>
                <w:rFonts w:hint="eastAsia" w:asciiTheme="minorEastAsia" w:hAnsiTheme="minorEastAsia" w:eastAsiaTheme="minorEastAsia" w:cstheme="minorEastAsia"/>
                <w:spacing w:val="20"/>
                <w:lang w:val="en-US" w:eastAsia="zh-CN"/>
              </w:rPr>
              <w:t>23级</w:t>
            </w:r>
          </w:p>
        </w:tc>
        <w:tc>
          <w:tcPr>
            <w:tcW w:w="1514" w:type="dxa"/>
            <w:tcBorders>
              <w:top w:val="nil"/>
              <w:left w:val="nil"/>
              <w:bottom w:val="nil"/>
              <w:right w:val="nil"/>
            </w:tcBorders>
            <w:vAlign w:val="center"/>
          </w:tcPr>
          <w:p w14:paraId="772A8C7A">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01E7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restart"/>
            <w:tcBorders>
              <w:top w:val="nil"/>
              <w:left w:val="nil"/>
              <w:bottom w:val="nil"/>
              <w:right w:val="nil"/>
            </w:tcBorders>
            <w:vAlign w:val="center"/>
          </w:tcPr>
          <w:p w14:paraId="787BD104">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7832B4AE">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专业</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0A3E07B8">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197B8D96">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spacing w:val="20"/>
              </w:rPr>
            </w:pPr>
            <w:r>
              <w:rPr>
                <w:rFonts w:hint="eastAsia" w:asciiTheme="minorEastAsia" w:hAnsiTheme="minorEastAsia" w:eastAsiaTheme="minorEastAsia" w:cstheme="minorEastAsia"/>
                <w:spacing w:val="20"/>
                <w:lang w:val="en-US" w:eastAsia="zh-CN"/>
              </w:rPr>
              <w:t>软件工程</w:t>
            </w:r>
          </w:p>
        </w:tc>
        <w:tc>
          <w:tcPr>
            <w:tcW w:w="1514" w:type="dxa"/>
            <w:vMerge w:val="restart"/>
            <w:tcBorders>
              <w:top w:val="nil"/>
              <w:left w:val="nil"/>
              <w:bottom w:val="nil"/>
              <w:right w:val="nil"/>
            </w:tcBorders>
            <w:vAlign w:val="center"/>
          </w:tcPr>
          <w:p w14:paraId="0D63DE56">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16A7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7E2E69F6">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14A321B1">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学号</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3B32713F">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583C0232">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202300300075</w:t>
            </w:r>
          </w:p>
        </w:tc>
        <w:tc>
          <w:tcPr>
            <w:tcW w:w="1514" w:type="dxa"/>
            <w:vMerge w:val="continue"/>
            <w:tcBorders>
              <w:top w:val="nil"/>
              <w:left w:val="nil"/>
              <w:bottom w:val="nil"/>
              <w:right w:val="nil"/>
            </w:tcBorders>
            <w:vAlign w:val="center"/>
          </w:tcPr>
          <w:p w14:paraId="44C3EFEB">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7979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2BD5DC7B">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70586B82">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rPr>
              <w:t>姓名</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49292F37">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398AB3ED">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林星宇</w:t>
            </w:r>
          </w:p>
        </w:tc>
        <w:tc>
          <w:tcPr>
            <w:tcW w:w="1514" w:type="dxa"/>
            <w:vMerge w:val="continue"/>
            <w:tcBorders>
              <w:top w:val="nil"/>
              <w:left w:val="nil"/>
              <w:bottom w:val="nil"/>
              <w:right w:val="nil"/>
            </w:tcBorders>
            <w:vAlign w:val="center"/>
          </w:tcPr>
          <w:p w14:paraId="7695E748">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4E32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6F411D0C">
            <w:pPr>
              <w:pStyle w:val="28"/>
              <w:pageBreakBefore w:val="0"/>
              <w:kinsoku/>
              <w:wordWrap/>
              <w:overflowPunct/>
              <w:topLinePunct w:val="0"/>
              <w:autoSpaceDE/>
              <w:autoSpaceDN/>
              <w:bidi w:val="0"/>
              <w:spacing w:line="360" w:lineRule="auto"/>
              <w:jc w:val="both"/>
              <w:textAlignment w:val="auto"/>
            </w:pPr>
          </w:p>
          <w:p w14:paraId="7217E70C">
            <w:pPr>
              <w:pStyle w:val="28"/>
              <w:pageBreakBefore w:val="0"/>
              <w:kinsoku/>
              <w:wordWrap/>
              <w:overflowPunct/>
              <w:topLinePunct w:val="0"/>
              <w:autoSpaceDE/>
              <w:autoSpaceDN/>
              <w:bidi w:val="0"/>
              <w:spacing w:line="360" w:lineRule="auto"/>
              <w:textAlignment w:val="auto"/>
              <w:rPr>
                <w:rFonts w:hint="default" w:eastAsia="黑体"/>
                <w:lang w:val="en-US" w:eastAsia="zh-CN"/>
              </w:rPr>
            </w:pPr>
            <w:r>
              <w:rPr>
                <w:rFonts w:hint="eastAsia"/>
                <w:lang w:val="en-US" w:eastAsia="zh-CN"/>
              </w:rPr>
              <w:t>2025</w:t>
            </w:r>
            <w:r>
              <w:rPr>
                <w:rFonts w:hint="eastAsia"/>
              </w:rPr>
              <w:t>年</w:t>
            </w:r>
            <w:r>
              <w:rPr>
                <w:rFonts w:hint="eastAsia"/>
                <w:lang w:val="en-US" w:eastAsia="zh-CN"/>
              </w:rPr>
              <w:t>9</w:t>
            </w:r>
            <w:r>
              <w:rPr>
                <w:rFonts w:hint="eastAsia"/>
              </w:rPr>
              <w:t>月</w:t>
            </w:r>
            <w:r>
              <w:rPr>
                <w:rFonts w:hint="eastAsia"/>
                <w:lang w:val="en-US" w:eastAsia="zh-CN"/>
              </w:rPr>
              <w:t>13日</w:t>
            </w:r>
          </w:p>
        </w:tc>
      </w:tr>
    </w:tbl>
    <w:p w14:paraId="5043D866">
      <w:pPr>
        <w:pageBreakBefore w:val="0"/>
        <w:kinsoku/>
        <w:wordWrap/>
        <w:overflowPunct/>
        <w:topLinePunct w:val="0"/>
        <w:autoSpaceDE/>
        <w:autoSpaceDN/>
        <w:bidi w:val="0"/>
        <w:spacing w:line="360" w:lineRule="auto"/>
        <w:textAlignment w:val="auto"/>
        <w:rPr>
          <w:sz w:val="24"/>
        </w:rPr>
      </w:pPr>
    </w:p>
    <w:p w14:paraId="042714FF">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kern w:val="2"/>
          <w:sz w:val="24"/>
          <w:szCs w:val="24"/>
          <w:lang w:val="en-US" w:eastAsia="zh-CN" w:bidi="ar-SA"/>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24"/>
          <w:szCs w:val="24"/>
          <w:lang w:val="en-US" w:eastAsia="zh-CN" w:bidi="ar-SA"/>
        </w:rPr>
        <w:id w:val="147465107"/>
        <w15:color w:val="DBDBDB"/>
        <w:docPartObj>
          <w:docPartGallery w:val="Table of Contents"/>
          <w:docPartUnique/>
        </w:docPartObj>
      </w:sdtPr>
      <w:sdtEndPr>
        <w:rPr>
          <w:rFonts w:hint="eastAsia" w:ascii="黑体" w:hAnsi="黑体" w:eastAsia="黑体" w:cs="黑体"/>
          <w:b/>
          <w:kern w:val="44"/>
          <w:sz w:val="44"/>
          <w:szCs w:val="24"/>
          <w:lang w:val="en-US" w:eastAsia="zh-CN" w:bidi="ar-SA"/>
        </w:rPr>
      </w:sdtEndPr>
      <w:sdtContent>
        <w:p w14:paraId="4923073C">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sz w:val="24"/>
            </w:rPr>
          </w:pPr>
          <w:bookmarkStart w:id="55" w:name="_GoBack"/>
          <w:bookmarkEnd w:id="55"/>
          <w:r>
            <w:rPr>
              <w:rFonts w:hint="eastAsia" w:ascii="黑体" w:hAnsi="黑体" w:eastAsia="黑体" w:cs="黑体"/>
              <w:sz w:val="24"/>
            </w:rPr>
            <w:t>目录</w:t>
          </w:r>
        </w:p>
        <w:p w14:paraId="410E43C1">
          <w:pPr>
            <w:pStyle w:val="12"/>
            <w:tabs>
              <w:tab w:val="right" w:leader="dot" w:pos="8306"/>
            </w:tabs>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TOC \o "1-3" \h \u </w:instrText>
          </w:r>
          <w:r>
            <w:rPr>
              <w:rFonts w:hint="eastAsia" w:ascii="黑体" w:hAnsi="黑体" w:eastAsia="黑体" w:cs="黑体"/>
              <w:sz w:val="24"/>
              <w:lang w:val="en-US" w:eastAsia="zh-CN"/>
            </w:rPr>
            <w:fldChar w:fldCharType="separate"/>
          </w: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_Toc22443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一、系统概述</w:t>
          </w:r>
          <w:r>
            <w:tab/>
          </w:r>
          <w:r>
            <w:fldChar w:fldCharType="begin"/>
          </w:r>
          <w:r>
            <w:instrText xml:space="preserve"> PAGEREF _Toc22443 \h </w:instrText>
          </w:r>
          <w:r>
            <w:fldChar w:fldCharType="separate"/>
          </w:r>
          <w:r>
            <w:t>1</w:t>
          </w:r>
          <w:r>
            <w:fldChar w:fldCharType="end"/>
          </w:r>
          <w:r>
            <w:rPr>
              <w:rFonts w:hint="eastAsia" w:ascii="黑体" w:hAnsi="黑体" w:eastAsia="黑体" w:cs="黑体"/>
              <w:lang w:val="en-US" w:eastAsia="zh-CN"/>
            </w:rPr>
            <w:fldChar w:fldCharType="end"/>
          </w:r>
        </w:p>
        <w:p w14:paraId="22176296">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_Toc10708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1.1 背景与目标</w:t>
          </w:r>
          <w:r>
            <w:tab/>
          </w:r>
          <w:r>
            <w:fldChar w:fldCharType="begin"/>
          </w:r>
          <w:r>
            <w:instrText xml:space="preserve"> PAGEREF _Toc10708 \h </w:instrText>
          </w:r>
          <w:r>
            <w:fldChar w:fldCharType="separate"/>
          </w:r>
          <w:r>
            <w:t>1</w:t>
          </w:r>
          <w:r>
            <w:fldChar w:fldCharType="end"/>
          </w:r>
          <w:r>
            <w:rPr>
              <w:rFonts w:hint="eastAsia" w:ascii="黑体" w:hAnsi="黑体" w:eastAsia="黑体" w:cs="黑体"/>
              <w:lang w:val="en-US" w:eastAsia="zh-CN"/>
            </w:rPr>
            <w:fldChar w:fldCharType="end"/>
          </w:r>
        </w:p>
        <w:p w14:paraId="67BB5B5F">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_Toc18251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1.2 主要功能</w:t>
          </w:r>
          <w:r>
            <w:tab/>
          </w:r>
          <w:r>
            <w:fldChar w:fldCharType="begin"/>
          </w:r>
          <w:r>
            <w:instrText xml:space="preserve"> PAGEREF _Toc18251 \h </w:instrText>
          </w:r>
          <w:r>
            <w:fldChar w:fldCharType="separate"/>
          </w:r>
          <w:r>
            <w:t>1</w:t>
          </w:r>
          <w:r>
            <w:fldChar w:fldCharType="end"/>
          </w:r>
          <w:r>
            <w:rPr>
              <w:rFonts w:hint="eastAsia" w:ascii="黑体" w:hAnsi="黑体" w:eastAsia="黑体" w:cs="黑体"/>
              <w:lang w:val="en-US" w:eastAsia="zh-CN"/>
            </w:rPr>
            <w:fldChar w:fldCharType="end"/>
          </w:r>
        </w:p>
        <w:p w14:paraId="78970F67">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_Toc15427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1.2.1 用户端功能体系</w:t>
          </w:r>
          <w:r>
            <w:tab/>
          </w:r>
          <w:r>
            <w:fldChar w:fldCharType="begin"/>
          </w:r>
          <w:r>
            <w:instrText xml:space="preserve"> PAGEREF _Toc15427 \h </w:instrText>
          </w:r>
          <w:r>
            <w:fldChar w:fldCharType="separate"/>
          </w:r>
          <w:r>
            <w:t>1</w:t>
          </w:r>
          <w:r>
            <w:fldChar w:fldCharType="end"/>
          </w:r>
          <w:r>
            <w:rPr>
              <w:rFonts w:hint="eastAsia" w:ascii="黑体" w:hAnsi="黑体" w:eastAsia="黑体" w:cs="黑体"/>
              <w:lang w:val="en-US" w:eastAsia="zh-CN"/>
            </w:rPr>
            <w:fldChar w:fldCharType="end"/>
          </w:r>
        </w:p>
        <w:p w14:paraId="580B1D15">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_Toc6578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1.2.2 司机端功能体系</w:t>
          </w:r>
          <w:r>
            <w:tab/>
          </w:r>
          <w:r>
            <w:fldChar w:fldCharType="begin"/>
          </w:r>
          <w:r>
            <w:instrText xml:space="preserve"> PAGEREF _Toc6578 \h </w:instrText>
          </w:r>
          <w:r>
            <w:fldChar w:fldCharType="separate"/>
          </w:r>
          <w:r>
            <w:t>2</w:t>
          </w:r>
          <w:r>
            <w:fldChar w:fldCharType="end"/>
          </w:r>
          <w:r>
            <w:rPr>
              <w:rFonts w:hint="eastAsia" w:ascii="黑体" w:hAnsi="黑体" w:eastAsia="黑体" w:cs="黑体"/>
              <w:lang w:val="en-US" w:eastAsia="zh-CN"/>
            </w:rPr>
            <w:fldChar w:fldCharType="end"/>
          </w:r>
        </w:p>
        <w:p w14:paraId="414731F1">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_Toc7958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1.2.3 管理端功能体系</w:t>
          </w:r>
          <w:r>
            <w:tab/>
          </w:r>
          <w:r>
            <w:fldChar w:fldCharType="begin"/>
          </w:r>
          <w:r>
            <w:instrText xml:space="preserve"> PAGEREF _Toc7958 \h </w:instrText>
          </w:r>
          <w:r>
            <w:fldChar w:fldCharType="separate"/>
          </w:r>
          <w:r>
            <w:t>2</w:t>
          </w:r>
          <w:r>
            <w:fldChar w:fldCharType="end"/>
          </w:r>
          <w:r>
            <w:rPr>
              <w:rFonts w:hint="eastAsia" w:ascii="黑体" w:hAnsi="黑体" w:eastAsia="黑体" w:cs="黑体"/>
              <w:lang w:val="en-US" w:eastAsia="zh-CN"/>
            </w:rPr>
            <w:fldChar w:fldCharType="end"/>
          </w:r>
        </w:p>
        <w:p w14:paraId="77D45EC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_Toc32197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1.3 系统用户</w:t>
          </w:r>
          <w:r>
            <w:tab/>
          </w:r>
          <w:r>
            <w:fldChar w:fldCharType="begin"/>
          </w:r>
          <w:r>
            <w:instrText xml:space="preserve"> PAGEREF _Toc32197 \h </w:instrText>
          </w:r>
          <w:r>
            <w:fldChar w:fldCharType="separate"/>
          </w:r>
          <w:r>
            <w:t>2</w:t>
          </w:r>
          <w:r>
            <w:fldChar w:fldCharType="end"/>
          </w:r>
          <w:r>
            <w:rPr>
              <w:rFonts w:hint="eastAsia" w:ascii="黑体" w:hAnsi="黑体" w:eastAsia="黑体" w:cs="黑体"/>
              <w:lang w:val="en-US" w:eastAsia="zh-CN"/>
            </w:rPr>
            <w:fldChar w:fldCharType="end"/>
          </w:r>
        </w:p>
        <w:p w14:paraId="56692DD8">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_Toc32084 </w:instrText>
          </w:r>
          <w:r>
            <w:rPr>
              <w:rFonts w:hint="eastAsia" w:ascii="黑体" w:hAnsi="黑体" w:eastAsia="黑体" w:cs="黑体"/>
              <w:lang w:val="en-US" w:eastAsia="zh-CN"/>
            </w:rPr>
            <w:fldChar w:fldCharType="separate"/>
          </w:r>
          <w:r>
            <w:rPr>
              <w:rFonts w:hint="default" w:ascii="黑体" w:hAnsi="黑体" w:eastAsia="黑体" w:cs="黑体"/>
              <w:bCs/>
              <w:lang w:val="en-US" w:eastAsia="zh-CN"/>
            </w:rPr>
            <w:t>1.3.1 乘客用户</w:t>
          </w:r>
          <w:r>
            <w:tab/>
          </w:r>
          <w:r>
            <w:fldChar w:fldCharType="begin"/>
          </w:r>
          <w:r>
            <w:instrText xml:space="preserve"> PAGEREF _Toc32084 \h </w:instrText>
          </w:r>
          <w:r>
            <w:fldChar w:fldCharType="separate"/>
          </w:r>
          <w:r>
            <w:t>2</w:t>
          </w:r>
          <w:r>
            <w:fldChar w:fldCharType="end"/>
          </w:r>
          <w:r>
            <w:rPr>
              <w:rFonts w:hint="eastAsia" w:ascii="黑体" w:hAnsi="黑体" w:eastAsia="黑体" w:cs="黑体"/>
              <w:lang w:val="en-US" w:eastAsia="zh-CN"/>
            </w:rPr>
            <w:fldChar w:fldCharType="end"/>
          </w:r>
        </w:p>
        <w:p w14:paraId="37D80FDC">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_Toc13125 </w:instrText>
          </w:r>
          <w:r>
            <w:rPr>
              <w:rFonts w:hint="eastAsia" w:ascii="黑体" w:hAnsi="黑体" w:eastAsia="黑体" w:cs="黑体"/>
              <w:lang w:val="en-US" w:eastAsia="zh-CN"/>
            </w:rPr>
            <w:fldChar w:fldCharType="separate"/>
          </w:r>
          <w:r>
            <w:rPr>
              <w:rFonts w:hint="default" w:ascii="黑体" w:hAnsi="黑体" w:eastAsia="黑体" w:cs="黑体"/>
              <w:bCs/>
              <w:lang w:val="en-US" w:eastAsia="zh-CN"/>
            </w:rPr>
            <w:t>1.3.2 司机用户</w:t>
          </w:r>
          <w:r>
            <w:tab/>
          </w:r>
          <w:r>
            <w:fldChar w:fldCharType="begin"/>
          </w:r>
          <w:r>
            <w:instrText xml:space="preserve"> PAGEREF _Toc13125 \h </w:instrText>
          </w:r>
          <w:r>
            <w:fldChar w:fldCharType="separate"/>
          </w:r>
          <w:r>
            <w:t>2</w:t>
          </w:r>
          <w:r>
            <w:fldChar w:fldCharType="end"/>
          </w:r>
          <w:r>
            <w:rPr>
              <w:rFonts w:hint="eastAsia" w:ascii="黑体" w:hAnsi="黑体" w:eastAsia="黑体" w:cs="黑体"/>
              <w:lang w:val="en-US" w:eastAsia="zh-CN"/>
            </w:rPr>
            <w:fldChar w:fldCharType="end"/>
          </w:r>
        </w:p>
        <w:p w14:paraId="1EBCFCF0">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_Toc7495 </w:instrText>
          </w:r>
          <w:r>
            <w:rPr>
              <w:rFonts w:hint="eastAsia" w:ascii="黑体" w:hAnsi="黑体" w:eastAsia="黑体" w:cs="黑体"/>
              <w:lang w:val="en-US" w:eastAsia="zh-CN"/>
            </w:rPr>
            <w:fldChar w:fldCharType="separate"/>
          </w:r>
          <w:r>
            <w:rPr>
              <w:rFonts w:hint="default" w:ascii="黑体" w:hAnsi="黑体" w:eastAsia="黑体" w:cs="黑体"/>
              <w:bCs/>
              <w:lang w:val="en-US" w:eastAsia="zh-CN"/>
            </w:rPr>
            <w:t>1.3.3 管理员用户</w:t>
          </w:r>
          <w:r>
            <w:tab/>
          </w:r>
          <w:r>
            <w:fldChar w:fldCharType="begin"/>
          </w:r>
          <w:r>
            <w:instrText xml:space="preserve"> PAGEREF _Toc7495 \h </w:instrText>
          </w:r>
          <w:r>
            <w:fldChar w:fldCharType="separate"/>
          </w:r>
          <w:r>
            <w:t>3</w:t>
          </w:r>
          <w:r>
            <w:fldChar w:fldCharType="end"/>
          </w:r>
          <w:r>
            <w:rPr>
              <w:rFonts w:hint="eastAsia" w:ascii="黑体" w:hAnsi="黑体" w:eastAsia="黑体" w:cs="黑体"/>
              <w:lang w:val="en-US" w:eastAsia="zh-CN"/>
            </w:rPr>
            <w:fldChar w:fldCharType="end"/>
          </w:r>
        </w:p>
        <w:p w14:paraId="623A42F6">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_Toc32436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1.4 技术特色</w:t>
          </w:r>
          <w:r>
            <w:tab/>
          </w:r>
          <w:r>
            <w:fldChar w:fldCharType="begin"/>
          </w:r>
          <w:r>
            <w:instrText xml:space="preserve"> PAGEREF _Toc32436 \h </w:instrText>
          </w:r>
          <w:r>
            <w:fldChar w:fldCharType="separate"/>
          </w:r>
          <w:r>
            <w:t>3</w:t>
          </w:r>
          <w:r>
            <w:fldChar w:fldCharType="end"/>
          </w:r>
          <w:r>
            <w:rPr>
              <w:rFonts w:hint="eastAsia" w:ascii="黑体" w:hAnsi="黑体" w:eastAsia="黑体" w:cs="黑体"/>
              <w:lang w:val="en-US" w:eastAsia="zh-CN"/>
            </w:rPr>
            <w:fldChar w:fldCharType="end"/>
          </w:r>
        </w:p>
        <w:p w14:paraId="3CC6BE9F">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_Toc29505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1.4.1 技术架构特点</w:t>
          </w:r>
          <w:r>
            <w:tab/>
          </w:r>
          <w:r>
            <w:fldChar w:fldCharType="begin"/>
          </w:r>
          <w:r>
            <w:instrText xml:space="preserve"> PAGEREF _Toc29505 \h </w:instrText>
          </w:r>
          <w:r>
            <w:fldChar w:fldCharType="separate"/>
          </w:r>
          <w:r>
            <w:t>3</w:t>
          </w:r>
          <w:r>
            <w:fldChar w:fldCharType="end"/>
          </w:r>
          <w:r>
            <w:rPr>
              <w:rFonts w:hint="eastAsia" w:ascii="黑体" w:hAnsi="黑体" w:eastAsia="黑体" w:cs="黑体"/>
              <w:lang w:val="en-US" w:eastAsia="zh-CN"/>
            </w:rPr>
            <w:fldChar w:fldCharType="end"/>
          </w:r>
        </w:p>
        <w:p w14:paraId="23A78BDB">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_Toc9615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1.4.2 功能创新亮点</w:t>
          </w:r>
          <w:r>
            <w:tab/>
          </w:r>
          <w:r>
            <w:fldChar w:fldCharType="begin"/>
          </w:r>
          <w:r>
            <w:instrText xml:space="preserve"> PAGEREF _Toc9615 \h </w:instrText>
          </w:r>
          <w:r>
            <w:fldChar w:fldCharType="separate"/>
          </w:r>
          <w:r>
            <w:t>3</w:t>
          </w:r>
          <w:r>
            <w:fldChar w:fldCharType="end"/>
          </w:r>
          <w:r>
            <w:rPr>
              <w:rFonts w:hint="eastAsia" w:ascii="黑体" w:hAnsi="黑体" w:eastAsia="黑体" w:cs="黑体"/>
              <w:lang w:val="en-US" w:eastAsia="zh-CN"/>
            </w:rPr>
            <w:fldChar w:fldCharType="end"/>
          </w:r>
        </w:p>
        <w:p w14:paraId="4E2716E5">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_Toc3959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1.4.3 安全性能保障</w:t>
          </w:r>
          <w:r>
            <w:tab/>
          </w:r>
          <w:r>
            <w:fldChar w:fldCharType="begin"/>
          </w:r>
          <w:r>
            <w:instrText xml:space="preserve"> PAGEREF _Toc3959 \h </w:instrText>
          </w:r>
          <w:r>
            <w:fldChar w:fldCharType="separate"/>
          </w:r>
          <w:r>
            <w:t>4</w:t>
          </w:r>
          <w:r>
            <w:fldChar w:fldCharType="end"/>
          </w:r>
          <w:r>
            <w:rPr>
              <w:rFonts w:hint="eastAsia" w:ascii="黑体" w:hAnsi="黑体" w:eastAsia="黑体" w:cs="黑体"/>
              <w:lang w:val="en-US" w:eastAsia="zh-CN"/>
            </w:rPr>
            <w:fldChar w:fldCharType="end"/>
          </w:r>
        </w:p>
        <w:p w14:paraId="6A9305FE">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_Toc32055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二、 需求分析</w:t>
          </w:r>
          <w:r>
            <w:tab/>
          </w:r>
          <w:r>
            <w:fldChar w:fldCharType="begin"/>
          </w:r>
          <w:r>
            <w:instrText xml:space="preserve"> PAGEREF _Toc32055 \h </w:instrText>
          </w:r>
          <w:r>
            <w:fldChar w:fldCharType="separate"/>
          </w:r>
          <w:r>
            <w:t>5</w:t>
          </w:r>
          <w:r>
            <w:fldChar w:fldCharType="end"/>
          </w:r>
          <w:r>
            <w:rPr>
              <w:rFonts w:hint="eastAsia" w:ascii="黑体" w:hAnsi="黑体" w:eastAsia="黑体" w:cs="黑体"/>
              <w:lang w:val="en-US" w:eastAsia="zh-CN"/>
            </w:rPr>
            <w:fldChar w:fldCharType="end"/>
          </w:r>
        </w:p>
        <w:p w14:paraId="15BC80C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_Toc26560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2.1 系统功能分析</w:t>
          </w:r>
          <w:r>
            <w:tab/>
          </w:r>
          <w:r>
            <w:fldChar w:fldCharType="begin"/>
          </w:r>
          <w:r>
            <w:instrText xml:space="preserve"> PAGEREF _Toc26560 \h </w:instrText>
          </w:r>
          <w:r>
            <w:fldChar w:fldCharType="separate"/>
          </w:r>
          <w:r>
            <w:t>5</w:t>
          </w:r>
          <w:r>
            <w:fldChar w:fldCharType="end"/>
          </w:r>
          <w:r>
            <w:rPr>
              <w:rFonts w:hint="eastAsia" w:ascii="黑体" w:hAnsi="黑体" w:eastAsia="黑体" w:cs="黑体"/>
              <w:lang w:val="en-US" w:eastAsia="zh-CN"/>
            </w:rPr>
            <w:fldChar w:fldCharType="end"/>
          </w:r>
        </w:p>
        <w:p w14:paraId="170D72D7">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_Toc10810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2.1.1 用户角色与权限管理</w:t>
          </w:r>
          <w:r>
            <w:tab/>
          </w:r>
          <w:r>
            <w:fldChar w:fldCharType="begin"/>
          </w:r>
          <w:r>
            <w:instrText xml:space="preserve"> PAGEREF _Toc10810 \h </w:instrText>
          </w:r>
          <w:r>
            <w:fldChar w:fldCharType="separate"/>
          </w:r>
          <w:r>
            <w:t>5</w:t>
          </w:r>
          <w:r>
            <w:fldChar w:fldCharType="end"/>
          </w:r>
          <w:r>
            <w:rPr>
              <w:rFonts w:hint="eastAsia" w:ascii="黑体" w:hAnsi="黑体" w:eastAsia="黑体" w:cs="黑体"/>
              <w:lang w:val="en-US" w:eastAsia="zh-CN"/>
            </w:rPr>
            <w:fldChar w:fldCharType="end"/>
          </w:r>
        </w:p>
        <w:p w14:paraId="039149C5">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_Toc17465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2.1.2 核心业务功能模块</w:t>
          </w:r>
          <w:r>
            <w:tab/>
          </w:r>
          <w:r>
            <w:fldChar w:fldCharType="begin"/>
          </w:r>
          <w:r>
            <w:instrText xml:space="preserve"> PAGEREF _Toc17465 \h </w:instrText>
          </w:r>
          <w:r>
            <w:fldChar w:fldCharType="separate"/>
          </w:r>
          <w:r>
            <w:t>5</w:t>
          </w:r>
          <w:r>
            <w:fldChar w:fldCharType="end"/>
          </w:r>
          <w:r>
            <w:rPr>
              <w:rFonts w:hint="eastAsia" w:ascii="黑体" w:hAnsi="黑体" w:eastAsia="黑体" w:cs="黑体"/>
              <w:lang w:val="en-US" w:eastAsia="zh-CN"/>
            </w:rPr>
            <w:fldChar w:fldCharType="end"/>
          </w:r>
        </w:p>
        <w:p w14:paraId="6C16A67D">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_Toc23268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2.2 系统数据分析</w:t>
          </w:r>
          <w:r>
            <w:tab/>
          </w:r>
          <w:r>
            <w:fldChar w:fldCharType="begin"/>
          </w:r>
          <w:r>
            <w:instrText xml:space="preserve"> PAGEREF _Toc23268 \h </w:instrText>
          </w:r>
          <w:r>
            <w:fldChar w:fldCharType="separate"/>
          </w:r>
          <w:r>
            <w:t>6</w:t>
          </w:r>
          <w:r>
            <w:fldChar w:fldCharType="end"/>
          </w:r>
          <w:r>
            <w:rPr>
              <w:rFonts w:hint="eastAsia" w:ascii="黑体" w:hAnsi="黑体" w:eastAsia="黑体" w:cs="黑体"/>
              <w:lang w:val="en-US" w:eastAsia="zh-CN"/>
            </w:rPr>
            <w:fldChar w:fldCharType="end"/>
          </w:r>
        </w:p>
        <w:p w14:paraId="1E33D4FD">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_Toc3614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2.2.1 数据实体与关系分析</w:t>
          </w:r>
          <w:r>
            <w:tab/>
          </w:r>
          <w:r>
            <w:fldChar w:fldCharType="begin"/>
          </w:r>
          <w:r>
            <w:instrText xml:space="preserve"> PAGEREF _Toc3614 \h </w:instrText>
          </w:r>
          <w:r>
            <w:fldChar w:fldCharType="separate"/>
          </w:r>
          <w:r>
            <w:t>6</w:t>
          </w:r>
          <w:r>
            <w:fldChar w:fldCharType="end"/>
          </w:r>
          <w:r>
            <w:rPr>
              <w:rFonts w:hint="eastAsia" w:ascii="黑体" w:hAnsi="黑体" w:eastAsia="黑体" w:cs="黑体"/>
              <w:lang w:val="en-US" w:eastAsia="zh-CN"/>
            </w:rPr>
            <w:fldChar w:fldCharType="end"/>
          </w:r>
        </w:p>
        <w:p w14:paraId="543C4F94">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_Toc24371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2.2.2 数据处理与存储策略</w:t>
          </w:r>
          <w:r>
            <w:tab/>
          </w:r>
          <w:r>
            <w:fldChar w:fldCharType="begin"/>
          </w:r>
          <w:r>
            <w:instrText xml:space="preserve"> PAGEREF _Toc24371 \h </w:instrText>
          </w:r>
          <w:r>
            <w:fldChar w:fldCharType="separate"/>
          </w:r>
          <w:r>
            <w:t>7</w:t>
          </w:r>
          <w:r>
            <w:fldChar w:fldCharType="end"/>
          </w:r>
          <w:r>
            <w:rPr>
              <w:rFonts w:hint="eastAsia" w:ascii="黑体" w:hAnsi="黑体" w:eastAsia="黑体" w:cs="黑体"/>
              <w:lang w:val="en-US" w:eastAsia="zh-CN"/>
            </w:rPr>
            <w:fldChar w:fldCharType="end"/>
          </w:r>
        </w:p>
        <w:p w14:paraId="59D85B02">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_Toc31319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2.3 系统非功能分析</w:t>
          </w:r>
          <w:r>
            <w:tab/>
          </w:r>
          <w:r>
            <w:fldChar w:fldCharType="begin"/>
          </w:r>
          <w:r>
            <w:instrText xml:space="preserve"> PAGEREF _Toc31319 \h </w:instrText>
          </w:r>
          <w:r>
            <w:fldChar w:fldCharType="separate"/>
          </w:r>
          <w:r>
            <w:t>7</w:t>
          </w:r>
          <w:r>
            <w:fldChar w:fldCharType="end"/>
          </w:r>
          <w:r>
            <w:rPr>
              <w:rFonts w:hint="eastAsia" w:ascii="黑体" w:hAnsi="黑体" w:eastAsia="黑体" w:cs="黑体"/>
              <w:lang w:val="en-US" w:eastAsia="zh-CN"/>
            </w:rPr>
            <w:fldChar w:fldCharType="end"/>
          </w:r>
        </w:p>
        <w:p w14:paraId="23B1C480">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_Toc20911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2.3.1 性能与可用性要求</w:t>
          </w:r>
          <w:r>
            <w:tab/>
          </w:r>
          <w:r>
            <w:fldChar w:fldCharType="begin"/>
          </w:r>
          <w:r>
            <w:instrText xml:space="preserve"> PAGEREF _Toc20911 \h </w:instrText>
          </w:r>
          <w:r>
            <w:fldChar w:fldCharType="separate"/>
          </w:r>
          <w:r>
            <w:t>7</w:t>
          </w:r>
          <w:r>
            <w:fldChar w:fldCharType="end"/>
          </w:r>
          <w:r>
            <w:rPr>
              <w:rFonts w:hint="eastAsia" w:ascii="黑体" w:hAnsi="黑体" w:eastAsia="黑体" w:cs="黑体"/>
              <w:lang w:val="en-US" w:eastAsia="zh-CN"/>
            </w:rPr>
            <w:fldChar w:fldCharType="end"/>
          </w:r>
        </w:p>
        <w:p w14:paraId="6365E73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_Toc5518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2.3.2 安全与可扩展性要求</w:t>
          </w:r>
          <w:r>
            <w:tab/>
          </w:r>
          <w:r>
            <w:fldChar w:fldCharType="begin"/>
          </w:r>
          <w:r>
            <w:instrText xml:space="preserve"> PAGEREF _Toc5518 \h </w:instrText>
          </w:r>
          <w:r>
            <w:fldChar w:fldCharType="separate"/>
          </w:r>
          <w:r>
            <w:t>8</w:t>
          </w:r>
          <w:r>
            <w:fldChar w:fldCharType="end"/>
          </w:r>
          <w:r>
            <w:rPr>
              <w:rFonts w:hint="eastAsia" w:ascii="黑体" w:hAnsi="黑体" w:eastAsia="黑体" w:cs="黑体"/>
              <w:lang w:val="en-US" w:eastAsia="zh-CN"/>
            </w:rPr>
            <w:fldChar w:fldCharType="end"/>
          </w:r>
        </w:p>
        <w:p w14:paraId="7EDF0D9D">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_Toc24494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三、 系统设计</w:t>
          </w:r>
          <w:r>
            <w:tab/>
          </w:r>
          <w:r>
            <w:fldChar w:fldCharType="begin"/>
          </w:r>
          <w:r>
            <w:instrText xml:space="preserve"> PAGEREF _Toc24494 \h </w:instrText>
          </w:r>
          <w:r>
            <w:fldChar w:fldCharType="separate"/>
          </w:r>
          <w:r>
            <w:t>9</w:t>
          </w:r>
          <w:r>
            <w:fldChar w:fldCharType="end"/>
          </w:r>
          <w:r>
            <w:rPr>
              <w:rFonts w:hint="eastAsia" w:ascii="黑体" w:hAnsi="黑体" w:eastAsia="黑体" w:cs="黑体"/>
              <w:lang w:val="en-US" w:eastAsia="zh-CN"/>
            </w:rPr>
            <w:fldChar w:fldCharType="end"/>
          </w:r>
        </w:p>
        <w:p w14:paraId="22923C4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_Toc9668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3.1 应用程序设计</w:t>
          </w:r>
          <w:r>
            <w:tab/>
          </w:r>
          <w:r>
            <w:fldChar w:fldCharType="begin"/>
          </w:r>
          <w:r>
            <w:instrText xml:space="preserve"> PAGEREF _Toc9668 \h </w:instrText>
          </w:r>
          <w:r>
            <w:fldChar w:fldCharType="separate"/>
          </w:r>
          <w:r>
            <w:t>9</w:t>
          </w:r>
          <w:r>
            <w:fldChar w:fldCharType="end"/>
          </w:r>
          <w:r>
            <w:rPr>
              <w:rFonts w:hint="eastAsia" w:ascii="黑体" w:hAnsi="黑体" w:eastAsia="黑体" w:cs="黑体"/>
              <w:lang w:val="en-US" w:eastAsia="zh-CN"/>
            </w:rPr>
            <w:fldChar w:fldCharType="end"/>
          </w:r>
        </w:p>
        <w:p w14:paraId="616F368F">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_Toc29965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3.1.1 系统架构设计</w:t>
          </w:r>
          <w:r>
            <w:tab/>
          </w:r>
          <w:r>
            <w:fldChar w:fldCharType="begin"/>
          </w:r>
          <w:r>
            <w:instrText xml:space="preserve"> PAGEREF _Toc29965 \h </w:instrText>
          </w:r>
          <w:r>
            <w:fldChar w:fldCharType="separate"/>
          </w:r>
          <w:r>
            <w:t>9</w:t>
          </w:r>
          <w:r>
            <w:fldChar w:fldCharType="end"/>
          </w:r>
          <w:r>
            <w:rPr>
              <w:rFonts w:hint="eastAsia" w:ascii="黑体" w:hAnsi="黑体" w:eastAsia="黑体" w:cs="黑体"/>
              <w:lang w:val="en-US" w:eastAsia="zh-CN"/>
            </w:rPr>
            <w:fldChar w:fldCharType="end"/>
          </w:r>
        </w:p>
        <w:p w14:paraId="6F200F04">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_Toc13761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3.1.2 前后端技术选型</w:t>
          </w:r>
          <w:r>
            <w:tab/>
          </w:r>
          <w:r>
            <w:fldChar w:fldCharType="begin"/>
          </w:r>
          <w:r>
            <w:instrText xml:space="preserve"> PAGEREF _Toc13761 \h </w:instrText>
          </w:r>
          <w:r>
            <w:fldChar w:fldCharType="separate"/>
          </w:r>
          <w:r>
            <w:t>9</w:t>
          </w:r>
          <w:r>
            <w:fldChar w:fldCharType="end"/>
          </w:r>
          <w:r>
            <w:rPr>
              <w:rFonts w:hint="eastAsia" w:ascii="黑体" w:hAnsi="黑体" w:eastAsia="黑体" w:cs="黑体"/>
              <w:lang w:val="en-US" w:eastAsia="zh-CN"/>
            </w:rPr>
            <w:fldChar w:fldCharType="end"/>
          </w:r>
        </w:p>
        <w:p w14:paraId="5778BE1D">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_Toc28267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3.1.3 前后端关系设计</w:t>
          </w:r>
          <w:r>
            <w:tab/>
          </w:r>
          <w:r>
            <w:fldChar w:fldCharType="begin"/>
          </w:r>
          <w:r>
            <w:instrText xml:space="preserve"> PAGEREF _Toc28267 \h </w:instrText>
          </w:r>
          <w:r>
            <w:fldChar w:fldCharType="separate"/>
          </w:r>
          <w:r>
            <w:t>10</w:t>
          </w:r>
          <w:r>
            <w:fldChar w:fldCharType="end"/>
          </w:r>
          <w:r>
            <w:rPr>
              <w:rFonts w:hint="eastAsia" w:ascii="黑体" w:hAnsi="黑体" w:eastAsia="黑体" w:cs="黑体"/>
              <w:lang w:val="en-US" w:eastAsia="zh-CN"/>
            </w:rPr>
            <w:fldChar w:fldCharType="end"/>
          </w:r>
        </w:p>
        <w:p w14:paraId="1E5BDE6D">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_Toc210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3.1.4 数据库架构设计</w:t>
          </w:r>
          <w:r>
            <w:tab/>
          </w:r>
          <w:r>
            <w:fldChar w:fldCharType="begin"/>
          </w:r>
          <w:r>
            <w:instrText xml:space="preserve"> PAGEREF _Toc210 \h </w:instrText>
          </w:r>
          <w:r>
            <w:fldChar w:fldCharType="separate"/>
          </w:r>
          <w:r>
            <w:t>10</w:t>
          </w:r>
          <w:r>
            <w:fldChar w:fldCharType="end"/>
          </w:r>
          <w:r>
            <w:rPr>
              <w:rFonts w:hint="eastAsia" w:ascii="黑体" w:hAnsi="黑体" w:eastAsia="黑体" w:cs="黑体"/>
              <w:lang w:val="en-US" w:eastAsia="zh-CN"/>
            </w:rPr>
            <w:fldChar w:fldCharType="end"/>
          </w:r>
        </w:p>
        <w:p w14:paraId="3354A701">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_Toc20058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3.1.5 系统模块划分</w:t>
          </w:r>
          <w:r>
            <w:tab/>
          </w:r>
          <w:r>
            <w:fldChar w:fldCharType="begin"/>
          </w:r>
          <w:r>
            <w:instrText xml:space="preserve"> PAGEREF _Toc20058 \h </w:instrText>
          </w:r>
          <w:r>
            <w:fldChar w:fldCharType="separate"/>
          </w:r>
          <w:r>
            <w:t>11</w:t>
          </w:r>
          <w:r>
            <w:fldChar w:fldCharType="end"/>
          </w:r>
          <w:r>
            <w:rPr>
              <w:rFonts w:hint="eastAsia" w:ascii="黑体" w:hAnsi="黑体" w:eastAsia="黑体" w:cs="黑体"/>
              <w:lang w:val="en-US" w:eastAsia="zh-CN"/>
            </w:rPr>
            <w:fldChar w:fldCharType="end"/>
          </w:r>
        </w:p>
        <w:p w14:paraId="31367AB8">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_Toc27062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3.1.6 模块间关系设计</w:t>
          </w:r>
          <w:r>
            <w:tab/>
          </w:r>
          <w:r>
            <w:fldChar w:fldCharType="begin"/>
          </w:r>
          <w:r>
            <w:instrText xml:space="preserve"> PAGEREF _Toc27062 \h </w:instrText>
          </w:r>
          <w:r>
            <w:fldChar w:fldCharType="separate"/>
          </w:r>
          <w:r>
            <w:t>12</w:t>
          </w:r>
          <w:r>
            <w:fldChar w:fldCharType="end"/>
          </w:r>
          <w:r>
            <w:rPr>
              <w:rFonts w:hint="eastAsia" w:ascii="黑体" w:hAnsi="黑体" w:eastAsia="黑体" w:cs="黑体"/>
              <w:lang w:val="en-US" w:eastAsia="zh-CN"/>
            </w:rPr>
            <w:fldChar w:fldCharType="end"/>
          </w:r>
        </w:p>
        <w:p w14:paraId="2851F72E">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_Toc5431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3.2 数据库设计</w:t>
          </w:r>
          <w:r>
            <w:tab/>
          </w:r>
          <w:r>
            <w:fldChar w:fldCharType="begin"/>
          </w:r>
          <w:r>
            <w:instrText xml:space="preserve"> PAGEREF _Toc5431 \h </w:instrText>
          </w:r>
          <w:r>
            <w:fldChar w:fldCharType="separate"/>
          </w:r>
          <w:r>
            <w:t>12</w:t>
          </w:r>
          <w:r>
            <w:fldChar w:fldCharType="end"/>
          </w:r>
          <w:r>
            <w:rPr>
              <w:rFonts w:hint="eastAsia" w:ascii="黑体" w:hAnsi="黑体" w:eastAsia="黑体" w:cs="黑体"/>
              <w:lang w:val="en-US" w:eastAsia="zh-CN"/>
            </w:rPr>
            <w:fldChar w:fldCharType="end"/>
          </w:r>
        </w:p>
        <w:p w14:paraId="1F554CA5">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_Toc15781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3.2.1 概念设计 - ER模型</w:t>
          </w:r>
          <w:r>
            <w:tab/>
          </w:r>
          <w:r>
            <w:fldChar w:fldCharType="begin"/>
          </w:r>
          <w:r>
            <w:instrText xml:space="preserve"> PAGEREF _Toc15781 \h </w:instrText>
          </w:r>
          <w:r>
            <w:fldChar w:fldCharType="separate"/>
          </w:r>
          <w:r>
            <w:t>12</w:t>
          </w:r>
          <w:r>
            <w:fldChar w:fldCharType="end"/>
          </w:r>
          <w:r>
            <w:rPr>
              <w:rFonts w:hint="eastAsia" w:ascii="黑体" w:hAnsi="黑体" w:eastAsia="黑体" w:cs="黑体"/>
              <w:lang w:val="en-US" w:eastAsia="zh-CN"/>
            </w:rPr>
            <w:fldChar w:fldCharType="end"/>
          </w:r>
        </w:p>
        <w:p w14:paraId="79CB76E4">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_Toc6264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3.2.2 逻辑设计 - 关系模式</w:t>
          </w:r>
          <w:r>
            <w:tab/>
          </w:r>
          <w:r>
            <w:fldChar w:fldCharType="begin"/>
          </w:r>
          <w:r>
            <w:instrText xml:space="preserve"> PAGEREF _Toc6264 \h </w:instrText>
          </w:r>
          <w:r>
            <w:fldChar w:fldCharType="separate"/>
          </w:r>
          <w:r>
            <w:t>17</w:t>
          </w:r>
          <w:r>
            <w:fldChar w:fldCharType="end"/>
          </w:r>
          <w:r>
            <w:rPr>
              <w:rFonts w:hint="eastAsia" w:ascii="黑体" w:hAnsi="黑体" w:eastAsia="黑体" w:cs="黑体"/>
              <w:lang w:val="en-US" w:eastAsia="zh-CN"/>
            </w:rPr>
            <w:fldChar w:fldCharType="end"/>
          </w:r>
        </w:p>
        <w:p w14:paraId="4256319D">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_Toc19668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3.2.3 物理设计 - 索引设计</w:t>
          </w:r>
          <w:r>
            <w:tab/>
          </w:r>
          <w:r>
            <w:fldChar w:fldCharType="begin"/>
          </w:r>
          <w:r>
            <w:instrText xml:space="preserve"> PAGEREF _Toc19668 \h </w:instrText>
          </w:r>
          <w:r>
            <w:fldChar w:fldCharType="separate"/>
          </w:r>
          <w:r>
            <w:t>21</w:t>
          </w:r>
          <w:r>
            <w:fldChar w:fldCharType="end"/>
          </w:r>
          <w:r>
            <w:rPr>
              <w:rFonts w:hint="eastAsia" w:ascii="黑体" w:hAnsi="黑体" w:eastAsia="黑体" w:cs="黑体"/>
              <w:lang w:val="en-US" w:eastAsia="zh-CN"/>
            </w:rPr>
            <w:fldChar w:fldCharType="end"/>
          </w:r>
        </w:p>
        <w:p w14:paraId="3EDEAD62">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_Toc23989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四、系统实现</w:t>
          </w:r>
          <w:r>
            <w:tab/>
          </w:r>
          <w:r>
            <w:fldChar w:fldCharType="begin"/>
          </w:r>
          <w:r>
            <w:instrText xml:space="preserve"> PAGEREF _Toc23989 \h </w:instrText>
          </w:r>
          <w:r>
            <w:fldChar w:fldCharType="separate"/>
          </w:r>
          <w:r>
            <w:t>24</w:t>
          </w:r>
          <w:r>
            <w:fldChar w:fldCharType="end"/>
          </w:r>
          <w:r>
            <w:rPr>
              <w:rFonts w:hint="eastAsia" w:ascii="黑体" w:hAnsi="黑体" w:eastAsia="黑体" w:cs="黑体"/>
              <w:lang w:val="en-US" w:eastAsia="zh-CN"/>
            </w:rPr>
            <w:fldChar w:fldCharType="end"/>
          </w:r>
        </w:p>
        <w:p w14:paraId="175DF06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_Toc27624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4.1功能需求</w:t>
          </w:r>
          <w:r>
            <w:tab/>
          </w:r>
          <w:r>
            <w:fldChar w:fldCharType="begin"/>
          </w:r>
          <w:r>
            <w:instrText xml:space="preserve"> PAGEREF _Toc27624 \h </w:instrText>
          </w:r>
          <w:r>
            <w:fldChar w:fldCharType="separate"/>
          </w:r>
          <w:r>
            <w:t>24</w:t>
          </w:r>
          <w:r>
            <w:fldChar w:fldCharType="end"/>
          </w:r>
          <w:r>
            <w:rPr>
              <w:rFonts w:hint="eastAsia" w:ascii="黑体" w:hAnsi="黑体" w:eastAsia="黑体" w:cs="黑体"/>
              <w:lang w:val="en-US" w:eastAsia="zh-CN"/>
            </w:rPr>
            <w:fldChar w:fldCharType="end"/>
          </w:r>
        </w:p>
        <w:p w14:paraId="6FE4DCF8">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_Toc24250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4.2非功能需求</w:t>
          </w:r>
          <w:r>
            <w:tab/>
          </w:r>
          <w:r>
            <w:fldChar w:fldCharType="begin"/>
          </w:r>
          <w:r>
            <w:instrText xml:space="preserve"> PAGEREF _Toc24250 \h </w:instrText>
          </w:r>
          <w:r>
            <w:fldChar w:fldCharType="separate"/>
          </w:r>
          <w:r>
            <w:t>25</w:t>
          </w:r>
          <w:r>
            <w:fldChar w:fldCharType="end"/>
          </w:r>
          <w:r>
            <w:rPr>
              <w:rFonts w:hint="eastAsia" w:ascii="黑体" w:hAnsi="黑体" w:eastAsia="黑体" w:cs="黑体"/>
              <w:lang w:val="en-US" w:eastAsia="zh-CN"/>
            </w:rPr>
            <w:fldChar w:fldCharType="end"/>
          </w:r>
        </w:p>
        <w:p w14:paraId="543DF81C">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_Toc20022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五、系统测试</w:t>
          </w:r>
          <w:r>
            <w:tab/>
          </w:r>
          <w:r>
            <w:fldChar w:fldCharType="begin"/>
          </w:r>
          <w:r>
            <w:instrText xml:space="preserve"> PAGEREF _Toc20022 \h </w:instrText>
          </w:r>
          <w:r>
            <w:fldChar w:fldCharType="separate"/>
          </w:r>
          <w:r>
            <w:t>26</w:t>
          </w:r>
          <w:r>
            <w:fldChar w:fldCharType="end"/>
          </w:r>
          <w:r>
            <w:rPr>
              <w:rFonts w:hint="eastAsia" w:ascii="黑体" w:hAnsi="黑体" w:eastAsia="黑体" w:cs="黑体"/>
              <w:lang w:val="en-US" w:eastAsia="zh-CN"/>
            </w:rPr>
            <w:fldChar w:fldCharType="end"/>
          </w:r>
        </w:p>
        <w:p w14:paraId="79656C77">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_Toc1886 </w:instrText>
          </w:r>
          <w:r>
            <w:rPr>
              <w:rFonts w:hint="eastAsia" w:ascii="黑体" w:hAnsi="黑体" w:eastAsia="黑体" w:cs="黑体"/>
              <w:lang w:val="en-US" w:eastAsia="zh-CN"/>
            </w:rPr>
            <w:fldChar w:fldCharType="separate"/>
          </w:r>
          <w:r>
            <w:rPr>
              <w:rFonts w:hint="eastAsia" w:ascii="黑体" w:hAnsi="黑体" w:eastAsia="黑体" w:cs="黑体"/>
              <w:bCs/>
              <w:kern w:val="0"/>
              <w:szCs w:val="36"/>
              <w:lang w:val="en-US" w:eastAsia="zh-CN" w:bidi="ar"/>
            </w:rPr>
            <w:t>5.1 MazeData 类的设计</w:t>
          </w:r>
          <w:r>
            <w:tab/>
          </w:r>
          <w:r>
            <w:fldChar w:fldCharType="begin"/>
          </w:r>
          <w:r>
            <w:instrText xml:space="preserve"> PAGEREF _Toc1886 \h </w:instrText>
          </w:r>
          <w:r>
            <w:fldChar w:fldCharType="separate"/>
          </w:r>
          <w:r>
            <w:t>26</w:t>
          </w:r>
          <w:r>
            <w:fldChar w:fldCharType="end"/>
          </w:r>
          <w:r>
            <w:rPr>
              <w:rFonts w:hint="eastAsia" w:ascii="黑体" w:hAnsi="黑体" w:eastAsia="黑体" w:cs="黑体"/>
              <w:lang w:val="en-US" w:eastAsia="zh-CN"/>
            </w:rPr>
            <w:fldChar w:fldCharType="end"/>
          </w:r>
        </w:p>
        <w:p w14:paraId="4F559D03">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_Toc26302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 迷宫数据结构</w:t>
          </w:r>
          <w:r>
            <w:tab/>
          </w:r>
          <w:r>
            <w:fldChar w:fldCharType="begin"/>
          </w:r>
          <w:r>
            <w:instrText xml:space="preserve"> PAGEREF _Toc26302 \h </w:instrText>
          </w:r>
          <w:r>
            <w:fldChar w:fldCharType="separate"/>
          </w:r>
          <w:r>
            <w:t>29</w:t>
          </w:r>
          <w:r>
            <w:fldChar w:fldCharType="end"/>
          </w:r>
          <w:r>
            <w:rPr>
              <w:rFonts w:hint="eastAsia" w:ascii="黑体" w:hAnsi="黑体" w:eastAsia="黑体" w:cs="黑体"/>
              <w:lang w:val="en-US" w:eastAsia="zh-CN"/>
            </w:rPr>
            <w:fldChar w:fldCharType="end"/>
          </w:r>
        </w:p>
        <w:p w14:paraId="5787BC78">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_Toc768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5.2.1 迷宫存储方案</w:t>
          </w:r>
          <w:r>
            <w:tab/>
          </w:r>
          <w:r>
            <w:fldChar w:fldCharType="begin"/>
          </w:r>
          <w:r>
            <w:instrText xml:space="preserve"> PAGEREF _Toc768 \h </w:instrText>
          </w:r>
          <w:r>
            <w:fldChar w:fldCharType="separate"/>
          </w:r>
          <w:r>
            <w:t>29</w:t>
          </w:r>
          <w:r>
            <w:fldChar w:fldCharType="end"/>
          </w:r>
          <w:r>
            <w:rPr>
              <w:rFonts w:hint="eastAsia" w:ascii="黑体" w:hAnsi="黑体" w:eastAsia="黑体" w:cs="黑体"/>
              <w:lang w:val="en-US" w:eastAsia="zh-CN"/>
            </w:rPr>
            <w:fldChar w:fldCharType="end"/>
          </w:r>
        </w:p>
        <w:p w14:paraId="1663E08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_Toc11846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5.2.2 迷宫存储的状态压缩</w:t>
          </w:r>
          <w:r>
            <w:tab/>
          </w:r>
          <w:r>
            <w:fldChar w:fldCharType="begin"/>
          </w:r>
          <w:r>
            <w:instrText xml:space="preserve"> PAGEREF _Toc11846 \h </w:instrText>
          </w:r>
          <w:r>
            <w:fldChar w:fldCharType="separate"/>
          </w:r>
          <w:r>
            <w:t>29</w:t>
          </w:r>
          <w:r>
            <w:fldChar w:fldCharType="end"/>
          </w:r>
          <w:r>
            <w:rPr>
              <w:rFonts w:hint="eastAsia" w:ascii="黑体" w:hAnsi="黑体" w:eastAsia="黑体" w:cs="黑体"/>
              <w:lang w:val="en-US" w:eastAsia="zh-CN"/>
            </w:rPr>
            <w:fldChar w:fldCharType="end"/>
          </w:r>
        </w:p>
        <w:p w14:paraId="2206E896">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_Toc24263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5.2.3 迷宫边界的动态计算</w:t>
          </w:r>
          <w:r>
            <w:tab/>
          </w:r>
          <w:r>
            <w:fldChar w:fldCharType="begin"/>
          </w:r>
          <w:r>
            <w:instrText xml:space="preserve"> PAGEREF _Toc24263 \h </w:instrText>
          </w:r>
          <w:r>
            <w:fldChar w:fldCharType="separate"/>
          </w:r>
          <w:r>
            <w:t>31</w:t>
          </w:r>
          <w:r>
            <w:fldChar w:fldCharType="end"/>
          </w:r>
          <w:r>
            <w:rPr>
              <w:rFonts w:hint="eastAsia" w:ascii="黑体" w:hAnsi="黑体" w:eastAsia="黑体" w:cs="黑体"/>
              <w:lang w:val="en-US" w:eastAsia="zh-CN"/>
            </w:rPr>
            <w:fldChar w:fldCharType="end"/>
          </w:r>
        </w:p>
        <w:p w14:paraId="56750427">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_Toc24316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 路径表示与存储</w:t>
          </w:r>
          <w:r>
            <w:tab/>
          </w:r>
          <w:r>
            <w:fldChar w:fldCharType="begin"/>
          </w:r>
          <w:r>
            <w:instrText xml:space="preserve"> PAGEREF _Toc24316 \h </w:instrText>
          </w:r>
          <w:r>
            <w:fldChar w:fldCharType="separate"/>
          </w:r>
          <w:r>
            <w:t>32</w:t>
          </w:r>
          <w:r>
            <w:fldChar w:fldCharType="end"/>
          </w:r>
          <w:r>
            <w:rPr>
              <w:rFonts w:hint="eastAsia" w:ascii="黑体" w:hAnsi="黑体" w:eastAsia="黑体" w:cs="黑体"/>
              <w:lang w:val="en-US" w:eastAsia="zh-CN"/>
            </w:rPr>
            <w:fldChar w:fldCharType="end"/>
          </w:r>
        </w:p>
        <w:p w14:paraId="1D347FE8">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_Toc28451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5.3.1 路径的表示</w:t>
          </w:r>
          <w:r>
            <w:tab/>
          </w:r>
          <w:r>
            <w:fldChar w:fldCharType="begin"/>
          </w:r>
          <w:r>
            <w:instrText xml:space="preserve"> PAGEREF _Toc28451 \h </w:instrText>
          </w:r>
          <w:r>
            <w:fldChar w:fldCharType="separate"/>
          </w:r>
          <w:r>
            <w:t>32</w:t>
          </w:r>
          <w:r>
            <w:fldChar w:fldCharType="end"/>
          </w:r>
          <w:r>
            <w:rPr>
              <w:rFonts w:hint="eastAsia" w:ascii="黑体" w:hAnsi="黑体" w:eastAsia="黑体" w:cs="黑体"/>
              <w:lang w:val="en-US" w:eastAsia="zh-CN"/>
            </w:rPr>
            <w:fldChar w:fldCharType="end"/>
          </w:r>
        </w:p>
        <w:p w14:paraId="3935DAC1">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_Toc31373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5.3.2 路径的存储</w:t>
          </w:r>
          <w:r>
            <w:tab/>
          </w:r>
          <w:r>
            <w:fldChar w:fldCharType="begin"/>
          </w:r>
          <w:r>
            <w:instrText xml:space="preserve"> PAGEREF _Toc31373 \h </w:instrText>
          </w:r>
          <w:r>
            <w:fldChar w:fldCharType="separate"/>
          </w:r>
          <w:r>
            <w:t>32</w:t>
          </w:r>
          <w:r>
            <w:fldChar w:fldCharType="end"/>
          </w:r>
          <w:r>
            <w:rPr>
              <w:rFonts w:hint="eastAsia" w:ascii="黑体" w:hAnsi="黑体" w:eastAsia="黑体" w:cs="黑体"/>
              <w:lang w:val="en-US" w:eastAsia="zh-CN"/>
            </w:rPr>
            <w:fldChar w:fldCharType="end"/>
          </w:r>
        </w:p>
        <w:p w14:paraId="115E6321">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_Toc6690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5.4 优先队列（最大堆）实现</w:t>
          </w:r>
          <w:r>
            <w:tab/>
          </w:r>
          <w:r>
            <w:fldChar w:fldCharType="begin"/>
          </w:r>
          <w:r>
            <w:instrText xml:space="preserve"> PAGEREF _Toc6690 \h </w:instrText>
          </w:r>
          <w:r>
            <w:fldChar w:fldCharType="separate"/>
          </w:r>
          <w:r>
            <w:t>34</w:t>
          </w:r>
          <w:r>
            <w:fldChar w:fldCharType="end"/>
          </w:r>
          <w:r>
            <w:rPr>
              <w:rFonts w:hint="eastAsia" w:ascii="黑体" w:hAnsi="黑体" w:eastAsia="黑体" w:cs="黑体"/>
              <w:lang w:val="en-US" w:eastAsia="zh-CN"/>
            </w:rPr>
            <w:fldChar w:fldCharType="end"/>
          </w:r>
        </w:p>
        <w:p w14:paraId="6CBD7892">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_Toc21909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六、总结</w:t>
          </w:r>
          <w:r>
            <w:tab/>
          </w:r>
          <w:r>
            <w:fldChar w:fldCharType="begin"/>
          </w:r>
          <w:r>
            <w:instrText xml:space="preserve"> PAGEREF _Toc21909 \h </w:instrText>
          </w:r>
          <w:r>
            <w:fldChar w:fldCharType="separate"/>
          </w:r>
          <w:r>
            <w:t>39</w:t>
          </w:r>
          <w:r>
            <w:fldChar w:fldCharType="end"/>
          </w:r>
          <w:r>
            <w:rPr>
              <w:rFonts w:hint="eastAsia" w:ascii="黑体" w:hAnsi="黑体" w:eastAsia="黑体" w:cs="黑体"/>
              <w:lang w:val="en-US" w:eastAsia="zh-CN"/>
            </w:rPr>
            <w:fldChar w:fldCharType="end"/>
          </w:r>
        </w:p>
        <w:p w14:paraId="4BEFF990">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_Toc30099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6.1 系统的总结与评估</w:t>
          </w:r>
          <w:r>
            <w:tab/>
          </w:r>
          <w:r>
            <w:fldChar w:fldCharType="begin"/>
          </w:r>
          <w:r>
            <w:instrText xml:space="preserve"> PAGEREF _Toc30099 \h </w:instrText>
          </w:r>
          <w:r>
            <w:fldChar w:fldCharType="separate"/>
          </w:r>
          <w:r>
            <w:t>39</w:t>
          </w:r>
          <w:r>
            <w:fldChar w:fldCharType="end"/>
          </w:r>
          <w:r>
            <w:rPr>
              <w:rFonts w:hint="eastAsia" w:ascii="黑体" w:hAnsi="黑体" w:eastAsia="黑体" w:cs="黑体"/>
              <w:lang w:val="en-US" w:eastAsia="zh-CN"/>
            </w:rPr>
            <w:fldChar w:fldCharType="end"/>
          </w:r>
        </w:p>
        <w:p w14:paraId="5EC8292C">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_Toc31689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6.2 面临的挑战与解决方案</w:t>
          </w:r>
          <w:r>
            <w:tab/>
          </w:r>
          <w:r>
            <w:fldChar w:fldCharType="begin"/>
          </w:r>
          <w:r>
            <w:instrText xml:space="preserve"> PAGEREF _Toc31689 \h </w:instrText>
          </w:r>
          <w:r>
            <w:fldChar w:fldCharType="separate"/>
          </w:r>
          <w:r>
            <w:t>39</w:t>
          </w:r>
          <w:r>
            <w:fldChar w:fldCharType="end"/>
          </w:r>
          <w:r>
            <w:rPr>
              <w:rFonts w:hint="eastAsia" w:ascii="黑体" w:hAnsi="黑体" w:eastAsia="黑体" w:cs="黑体"/>
              <w:lang w:val="en-US" w:eastAsia="zh-CN"/>
            </w:rPr>
            <w:fldChar w:fldCharType="end"/>
          </w:r>
        </w:p>
        <w:p w14:paraId="75B510CB">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_Toc24328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6.3 后续优化与扩展的方向</w:t>
          </w:r>
          <w:r>
            <w:tab/>
          </w:r>
          <w:r>
            <w:fldChar w:fldCharType="begin"/>
          </w:r>
          <w:r>
            <w:instrText xml:space="preserve"> PAGEREF _Toc24328 \h </w:instrText>
          </w:r>
          <w:r>
            <w:fldChar w:fldCharType="separate"/>
          </w:r>
          <w:r>
            <w:t>39</w:t>
          </w:r>
          <w:r>
            <w:fldChar w:fldCharType="end"/>
          </w:r>
          <w:r>
            <w:rPr>
              <w:rFonts w:hint="eastAsia" w:ascii="黑体" w:hAnsi="黑体" w:eastAsia="黑体" w:cs="黑体"/>
              <w:lang w:val="en-US" w:eastAsia="zh-CN"/>
            </w:rPr>
            <w:fldChar w:fldCharType="end"/>
          </w:r>
        </w:p>
        <w:p w14:paraId="0951168E">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_Toc6742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附录</w:t>
          </w:r>
          <w:r>
            <w:tab/>
          </w:r>
          <w:r>
            <w:fldChar w:fldCharType="begin"/>
          </w:r>
          <w:r>
            <w:instrText xml:space="preserve"> PAGEREF _Toc6742 \h </w:instrText>
          </w:r>
          <w:r>
            <w:fldChar w:fldCharType="separate"/>
          </w:r>
          <w:r>
            <w:t>41</w:t>
          </w:r>
          <w:r>
            <w:fldChar w:fldCharType="end"/>
          </w:r>
          <w:r>
            <w:rPr>
              <w:rFonts w:hint="eastAsia" w:ascii="黑体" w:hAnsi="黑体" w:eastAsia="黑体" w:cs="黑体"/>
              <w:lang w:val="en-US" w:eastAsia="zh-CN"/>
            </w:rPr>
            <w:fldChar w:fldCharType="end"/>
          </w:r>
        </w:p>
        <w:p w14:paraId="4DA39230">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_Toc9534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附录A 代码仓库</w:t>
          </w:r>
          <w:r>
            <w:tab/>
          </w:r>
          <w:r>
            <w:fldChar w:fldCharType="begin"/>
          </w:r>
          <w:r>
            <w:instrText xml:space="preserve"> PAGEREF _Toc9534 \h </w:instrText>
          </w:r>
          <w:r>
            <w:fldChar w:fldCharType="separate"/>
          </w:r>
          <w:r>
            <w:t>41</w:t>
          </w:r>
          <w:r>
            <w:fldChar w:fldCharType="end"/>
          </w:r>
          <w:r>
            <w:rPr>
              <w:rFonts w:hint="eastAsia" w:ascii="黑体" w:hAnsi="黑体" w:eastAsia="黑体" w:cs="黑体"/>
              <w:lang w:val="en-US" w:eastAsia="zh-CN"/>
            </w:rPr>
            <w:fldChar w:fldCharType="end"/>
          </w:r>
        </w:p>
        <w:p w14:paraId="5B0FB4FB">
          <w:pPr>
            <w:pStyle w:val="2"/>
            <w:pageBreakBefore w:val="0"/>
            <w:kinsoku/>
            <w:wordWrap/>
            <w:overflowPunct/>
            <w:topLinePunct w:val="0"/>
            <w:autoSpaceDE/>
            <w:autoSpaceDN/>
            <w:bidi w:val="0"/>
            <w:spacing w:line="360" w:lineRule="auto"/>
            <w:textAlignment w:val="auto"/>
            <w:outlineLvl w:val="9"/>
            <w:rPr>
              <w:rFonts w:hint="eastAsia" w:ascii="黑体" w:hAnsi="黑体" w:eastAsia="黑体" w:cs="黑体"/>
              <w:b/>
              <w:kern w:val="44"/>
              <w:sz w:val="44"/>
              <w:szCs w:val="24"/>
              <w:lang w:val="en-US" w:eastAsia="zh-CN" w:bidi="ar-SA"/>
            </w:rPr>
          </w:pPr>
          <w:r>
            <w:rPr>
              <w:rFonts w:hint="eastAsia" w:ascii="黑体" w:hAnsi="黑体" w:eastAsia="黑体" w:cs="黑体"/>
              <w:lang w:val="en-US" w:eastAsia="zh-CN"/>
            </w:rPr>
            <w:fldChar w:fldCharType="end"/>
          </w:r>
        </w:p>
      </w:sdtContent>
    </w:sdt>
    <w:p w14:paraId="335628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B2D440E">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sectPr>
          <w:foot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pgNumType w:start="1"/>
          <w:cols w:space="425" w:num="1"/>
          <w:docGrid w:type="lines" w:linePitch="312" w:charSpace="0"/>
        </w:sectPr>
      </w:pPr>
    </w:p>
    <w:p w14:paraId="409EEB4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0" w:name="_Toc22443"/>
      <w:r>
        <w:rPr>
          <w:rFonts w:hint="eastAsia" w:ascii="黑体" w:hAnsi="黑体" w:eastAsia="黑体" w:cs="黑体"/>
          <w:lang w:val="en-US" w:eastAsia="zh-CN"/>
        </w:rPr>
        <w:t>一、系统概述</w:t>
      </w:r>
      <w:bookmarkEnd w:id="0"/>
    </w:p>
    <w:p w14:paraId="37C6F51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 w:name="_Toc10708"/>
      <w:r>
        <w:rPr>
          <w:rFonts w:hint="eastAsia" w:ascii="黑体" w:hAnsi="黑体" w:eastAsia="黑体" w:cs="黑体"/>
          <w:lang w:val="en-US" w:eastAsia="zh-CN"/>
        </w:rPr>
        <w:t>1.1 背景与目标</w:t>
      </w:r>
      <w:bookmarkEnd w:id="1"/>
    </w:p>
    <w:p w14:paraId="2A4F2DE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随着城市化进程加速和居民出行需求日益多元化，传统出租车服务在调度效率、服务质量和用户体验等方面面临严峻挑战。Cab-Hive出行管理系统立足于智慧交通发展需求，致力于构建新一代智能网约车服务平台。系统以技术创新为核心驱动力，通过整合人工智能、大数据和云计算等先进技术，打造集智能调度、实时监控、风险预警于一体的现代化出行解决方案。</w:t>
      </w:r>
    </w:p>
    <w:p w14:paraId="723351D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旨在建立行业领先的出行服务生态系统，重点突破传统服务模式在实时响应、资源调配和安全保障等方面的瓶颈。通过构建智能算法引擎和多维度安防体系，实现出行服务的精准化、智能化和安全化，为智慧城市交通体系建设提供技术支撑。</w:t>
      </w:r>
    </w:p>
    <w:p w14:paraId="2D7F2621">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7DA1961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 w:name="_Toc18251"/>
      <w:r>
        <w:rPr>
          <w:rFonts w:hint="eastAsia" w:ascii="黑体" w:hAnsi="黑体" w:eastAsia="黑体" w:cs="黑体"/>
          <w:lang w:val="en-US" w:eastAsia="zh-CN"/>
        </w:rPr>
        <w:t>1.2 主要功能</w:t>
      </w:r>
      <w:bookmarkEnd w:id="2"/>
    </w:p>
    <w:p w14:paraId="0B018F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 w:name="_Toc15427"/>
      <w:r>
        <w:rPr>
          <w:rFonts w:hint="eastAsia" w:ascii="黑体" w:hAnsi="黑体" w:eastAsia="黑体" w:cs="黑体"/>
          <w:b/>
          <w:bCs/>
          <w:sz w:val="24"/>
          <w:lang w:val="en-US" w:eastAsia="zh-CN"/>
        </w:rPr>
        <w:t>1.2.1 用户端功能体系</w:t>
      </w:r>
      <w:bookmarkEnd w:id="3"/>
    </w:p>
    <w:p w14:paraId="1316BFF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系统为乘客提供完整的出行服务闭环：</w:t>
      </w:r>
    </w:p>
    <w:p w14:paraId="0CD61596">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智能叫车服务：支持实时叫车与预约出行双模式，集成多路径规划算法，结合实时交通流量数据优化路线选择</w:t>
      </w:r>
    </w:p>
    <w:p w14:paraId="196E97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全程行程监控：实时可视化展示司机位置、行驶轨迹和预计到达时间，提供行程进度精准把控</w:t>
      </w:r>
    </w:p>
    <w:p w14:paraId="31395729">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多元化支付体系：接入主流支付渠道，支持预付、到付等多种结算方式，确保资金交易安全</w:t>
      </w:r>
    </w:p>
    <w:p w14:paraId="419F670B">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服务评价机制：建立多维度的服务质量评价体系，支持文字、评分等多种反馈形式</w:t>
      </w:r>
    </w:p>
    <w:p w14:paraId="7DBD4F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智能客服支持：基于自然语言处理技术，提供24小时在线的智能问答和问题解决方案</w:t>
      </w:r>
    </w:p>
    <w:p w14:paraId="01D62DB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4" w:name="_Toc6578"/>
      <w:r>
        <w:rPr>
          <w:rFonts w:hint="eastAsia" w:ascii="黑体" w:hAnsi="黑体" w:eastAsia="黑体" w:cs="黑体"/>
          <w:b/>
          <w:bCs/>
          <w:sz w:val="24"/>
          <w:lang w:val="en-US" w:eastAsia="zh-CN"/>
        </w:rPr>
        <w:t>1.2.2 司机端功能体系</w:t>
      </w:r>
      <w:bookmarkEnd w:id="4"/>
    </w:p>
    <w:p w14:paraId="33CC87D6">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为司机群体提供专业化运营工具：</w:t>
      </w:r>
    </w:p>
    <w:p w14:paraId="04A7F51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资质认证管理：建立严格的准入审核流程，确保服务提供者符合资质要求</w:t>
      </w:r>
    </w:p>
    <w:p w14:paraId="5221589C">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智能订单分配：采用强化学习算法，综合考虑距离、路况、服务评分等因素实现最优匹配</w:t>
      </w:r>
    </w:p>
    <w:p w14:paraId="29CFE7F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专业导航服务：集成实时路况分析功能，提供最优路径规划和动态避堵方案</w:t>
      </w:r>
    </w:p>
    <w:p w14:paraId="02FBE6F8">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收益分析系统：提供详细的收入统计报表，支持多种收益模式的透明化管理和分析</w:t>
      </w:r>
    </w:p>
    <w:p w14:paraId="1ADC8FB5">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行程安全保障：实时监控行驶状态，具备异常行为识别和紧急情况预警能力</w:t>
      </w:r>
    </w:p>
    <w:p w14:paraId="20EA737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5" w:name="_Toc7958"/>
      <w:r>
        <w:rPr>
          <w:rFonts w:hint="eastAsia" w:ascii="黑体" w:hAnsi="黑体" w:eastAsia="黑体" w:cs="黑体"/>
          <w:b/>
          <w:bCs/>
          <w:sz w:val="24"/>
          <w:lang w:val="en-US" w:eastAsia="zh-CN"/>
        </w:rPr>
        <w:t>1.2.3 管理端功能体系</w:t>
      </w:r>
      <w:bookmarkEnd w:id="5"/>
    </w:p>
    <w:p w14:paraId="52C3D65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为运营管理提供全方位支持：</w:t>
      </w:r>
    </w:p>
    <w:p w14:paraId="094C0BE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分级权限管理：建立细粒度的权限控制体系，确保各角色操作权限的精确管控</w:t>
      </w:r>
    </w:p>
    <w:p w14:paraId="0021B4BF">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审核流程优化：实现司机、车辆资质审核的标准化流程管理，提升审核效率</w:t>
      </w:r>
    </w:p>
    <w:p w14:paraId="1FF5D22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实时运营监控：全方位监控平台运营状态，建立异常情况快速响应机制</w:t>
      </w:r>
    </w:p>
    <w:p w14:paraId="3DA45207">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风险智能识别：基于机器学习算法构建风险识别模型，实现潜在风险的早期预警</w:t>
      </w:r>
    </w:p>
    <w:p w14:paraId="2D062DCD">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数据决策支持：通过多维度数据分析和可视化展示，为运营决策提供数据依据</w:t>
      </w:r>
    </w:p>
    <w:p w14:paraId="2F3940DC">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p>
    <w:p w14:paraId="5B1E02AE">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bookmarkStart w:id="6" w:name="_Toc32197"/>
      <w:r>
        <w:rPr>
          <w:rFonts w:hint="eastAsia" w:ascii="黑体" w:hAnsi="黑体" w:eastAsia="黑体" w:cs="黑体"/>
          <w:lang w:val="en-US" w:eastAsia="zh-CN"/>
        </w:rPr>
        <w:t>1.3 系统用户</w:t>
      </w:r>
      <w:bookmarkEnd w:id="6"/>
    </w:p>
    <w:p w14:paraId="2C7D74D7">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4"/>
          <w:lang w:val="en-US" w:eastAsia="zh-CN"/>
        </w:rPr>
      </w:pPr>
      <w:bookmarkStart w:id="7" w:name="_Toc32084"/>
      <w:r>
        <w:rPr>
          <w:rFonts w:hint="default" w:ascii="黑体" w:hAnsi="黑体" w:eastAsia="黑体" w:cs="黑体"/>
          <w:b/>
          <w:bCs/>
          <w:sz w:val="24"/>
          <w:lang w:val="en-US" w:eastAsia="zh-CN"/>
        </w:rPr>
        <w:t>1.3.1 乘客用户</w:t>
      </w:r>
      <w:bookmarkEnd w:id="7"/>
    </w:p>
    <w:p w14:paraId="63434824">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系统主要服务对象，通过移动端应用享受便捷出行服务。重点关注叫车响应速度、车辆到达准时率、行程安全性及服务质量等核心体验指标。</w:t>
      </w:r>
    </w:p>
    <w:p w14:paraId="0ECF308B">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4"/>
          <w:lang w:val="en-US" w:eastAsia="zh-CN"/>
        </w:rPr>
      </w:pPr>
      <w:bookmarkStart w:id="8" w:name="_Toc13125"/>
      <w:r>
        <w:rPr>
          <w:rFonts w:hint="default" w:ascii="黑体" w:hAnsi="黑体" w:eastAsia="黑体" w:cs="黑体"/>
          <w:b/>
          <w:bCs/>
          <w:sz w:val="24"/>
          <w:lang w:val="en-US" w:eastAsia="zh-CN"/>
        </w:rPr>
        <w:t>1.3.2 司机用户</w:t>
      </w:r>
      <w:bookmarkEnd w:id="8"/>
    </w:p>
    <w:p w14:paraId="2300D33E">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平台服务提供者，通过系统接收订单并提供专业出行服务。重点关注订单匹配效率、收入水平、工作强度均衡及平台支持力度等运营指标。</w:t>
      </w:r>
    </w:p>
    <w:p w14:paraId="0F582CD9">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4"/>
          <w:lang w:val="en-US" w:eastAsia="zh-CN"/>
        </w:rPr>
      </w:pPr>
      <w:bookmarkStart w:id="9" w:name="_Toc7495"/>
      <w:r>
        <w:rPr>
          <w:rFonts w:hint="default" w:ascii="黑体" w:hAnsi="黑体" w:eastAsia="黑体" w:cs="黑体"/>
          <w:b/>
          <w:bCs/>
          <w:sz w:val="24"/>
          <w:lang w:val="en-US" w:eastAsia="zh-CN"/>
        </w:rPr>
        <w:t>1.3.3 管理员用户</w:t>
      </w:r>
      <w:bookmarkEnd w:id="9"/>
    </w:p>
    <w:p w14:paraId="26DCA2F7">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平台运营管理团队，负责系统维护和日常运营管理。重点关注系统稳定性、业务增长指标、服务质量管控及风险防范效果等管理指标。</w:t>
      </w:r>
    </w:p>
    <w:p w14:paraId="5FEA8A69">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p>
    <w:p w14:paraId="6CE4FC0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0" w:name="_Toc32436"/>
      <w:r>
        <w:rPr>
          <w:rFonts w:hint="eastAsia" w:ascii="黑体" w:hAnsi="黑体" w:eastAsia="黑体" w:cs="黑体"/>
          <w:lang w:val="en-US" w:eastAsia="zh-CN"/>
        </w:rPr>
        <w:t>1.4 技术特色</w:t>
      </w:r>
      <w:bookmarkEnd w:id="10"/>
    </w:p>
    <w:p w14:paraId="7711AA6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11" w:name="_Toc29505"/>
      <w:r>
        <w:rPr>
          <w:rFonts w:hint="eastAsia" w:ascii="黑体" w:hAnsi="黑体" w:eastAsia="黑体" w:cs="黑体"/>
          <w:b/>
          <w:bCs/>
          <w:sz w:val="24"/>
          <w:lang w:val="en-US" w:eastAsia="zh-CN"/>
        </w:rPr>
        <w:t>1.4.1 技术架构特点</w:t>
      </w:r>
      <w:bookmarkEnd w:id="11"/>
    </w:p>
    <w:p w14:paraId="6979803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多端统一开发模式，使用Taro框架实现一套代码多端发布，支持微信、支付宝、H5等多个平台，显著降低了开发和维护成本。后端基于Go语言的高并发特性，配合Redis集群缓存优化和连接池管理，显著提升系统性能，能够支持万级并发请求。</w:t>
      </w:r>
    </w:p>
    <w:p w14:paraId="05F3030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b/>
          <w:bCs/>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pgvector向量数据库为机器学习算法提供特征向量存储和相似性搜索能力。Redis集群确保缓存服务的高可用性，分布式锁机制保障业务一致性。</w:t>
      </w:r>
    </w:p>
    <w:p w14:paraId="2F32F60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12" w:name="_Toc9615"/>
      <w:r>
        <w:rPr>
          <w:rFonts w:hint="eastAsia" w:ascii="黑体" w:hAnsi="黑体" w:eastAsia="黑体" w:cs="黑体"/>
          <w:b/>
          <w:bCs/>
          <w:sz w:val="24"/>
          <w:lang w:val="en-US" w:eastAsia="zh-CN"/>
        </w:rPr>
        <w:t>1.4.2 功能创新亮点</w:t>
      </w:r>
      <w:bookmarkEnd w:id="12"/>
    </w:p>
    <w:p w14:paraId="1346DEC8">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预警机制创新性地实现了司机位置偏离检测，利用PostGIS空间查询功能实时计算司机位置与预定路线的距离，设置50公里阈值监控司机行驶路线。订单超时监控功能设置10分钟阈值，通过Redis缓存实时状态，及时发现异常订单，有效防范安全风险。</w:t>
      </w:r>
    </w:p>
    <w:p w14:paraId="1A547869">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AI客服系统基于DeepSeek模型提供智能对话服务，采用SSE流式响应实现实时交互体验。系统支持多轮对话上下文保持，pgvector数据库存储对话向量，支持语义相似性检索，能够理解用户意图并提供准确答复。</w:t>
      </w:r>
    </w:p>
    <w:p w14:paraId="4DF9D5BD">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多级审核体系确保司机和车辆信息的真实性，结合人工审核和自动审核双重机制。系统自动验证驾照信息、车辆信息，人工审核处理边界情况，确保平台安全性。Redis分布式锁确保审核过程的原子性。</w:t>
      </w:r>
    </w:p>
    <w:p w14:paraId="57AD533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13" w:name="_Toc3959"/>
      <w:r>
        <w:rPr>
          <w:rFonts w:hint="eastAsia" w:ascii="黑体" w:hAnsi="黑体" w:eastAsia="黑体" w:cs="黑体"/>
          <w:b/>
          <w:bCs/>
          <w:sz w:val="24"/>
          <w:lang w:val="en-US" w:eastAsia="zh-CN"/>
        </w:rPr>
        <w:t>1.4.3 安全性能保障</w:t>
      </w:r>
      <w:bookmarkEnd w:id="13"/>
    </w:p>
    <w:p w14:paraId="11814427">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身份认证安全采用JWT令牌认证机制，支持token刷新功能。微信OpenID绑定防止账号盗用，角色权限控制实现细粒度访问控制，确保数据安全。Redis集群存储会话信息，确保高可用性。</w:t>
      </w:r>
    </w:p>
    <w:p w14:paraId="1383D66F">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数据安全防护实施SQL注入防护，全面使用参数化查询。XSS攻击防护对输入输出进行严格过滤，敏感信息加密存储，数据传输采用HTTPS加密。PostgreSQL的行级安全策略提供额外的数据保护。</w:t>
      </w:r>
    </w:p>
    <w:p w14:paraId="0DAF254C">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业务安全校验包括订单状态机验证，防止非法状态转换。手机尾号验证确保乘客身份真实性，支付安全校验防止重复支付，Redis分布式锁确保并发操作的安全性，构建完整的安全防护体系。</w:t>
      </w:r>
    </w:p>
    <w:p w14:paraId="6E5B589F">
      <w:pPr>
        <w:rPr>
          <w:rFonts w:hint="eastAsia" w:ascii="黑体" w:hAnsi="黑体" w:eastAsia="黑体" w:cs="黑体"/>
          <w:lang w:val="en-US" w:eastAsia="zh-CN"/>
        </w:rPr>
      </w:pPr>
      <w:r>
        <w:rPr>
          <w:rFonts w:hint="eastAsia" w:ascii="黑体" w:hAnsi="黑体" w:eastAsia="黑体" w:cs="黑体"/>
          <w:lang w:val="en-US" w:eastAsia="zh-CN"/>
        </w:rPr>
        <w:br w:type="page"/>
      </w:r>
    </w:p>
    <w:p w14:paraId="5224E3E1">
      <w:pPr>
        <w:pStyle w:val="2"/>
        <w:pageBreakBefore w:val="0"/>
        <w:numPr>
          <w:ilvl w:val="0"/>
          <w:numId w:val="6"/>
        </w:numPr>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14" w:name="_Toc32055"/>
      <w:r>
        <w:rPr>
          <w:rFonts w:hint="eastAsia" w:ascii="黑体" w:hAnsi="黑体" w:eastAsia="黑体" w:cs="黑体"/>
          <w:lang w:val="en-US" w:eastAsia="zh-CN"/>
        </w:rPr>
        <w:t>需求分析</w:t>
      </w:r>
      <w:bookmarkEnd w:id="14"/>
    </w:p>
    <w:p w14:paraId="738046D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5" w:name="_Toc26560"/>
      <w:r>
        <w:rPr>
          <w:rFonts w:hint="eastAsia" w:ascii="黑体" w:hAnsi="黑体" w:eastAsia="黑体" w:cs="黑体"/>
          <w:lang w:val="en-US" w:eastAsia="zh-CN"/>
        </w:rPr>
        <w:t>2.1 系统功能分析</w:t>
      </w:r>
      <w:bookmarkEnd w:id="15"/>
    </w:p>
    <w:p w14:paraId="5DF0ECD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16" w:name="_Toc10810"/>
      <w:r>
        <w:rPr>
          <w:rFonts w:hint="eastAsia" w:ascii="黑体" w:hAnsi="黑体" w:eastAsia="黑体" w:cs="黑体"/>
          <w:b/>
          <w:bCs/>
          <w:sz w:val="24"/>
          <w:lang w:val="en-US" w:eastAsia="zh-CN"/>
        </w:rPr>
        <w:t>2.1.1 用户角色与权限管理</w:t>
      </w:r>
      <w:bookmarkEnd w:id="16"/>
    </w:p>
    <w:p w14:paraId="069A7C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系统采用基于角色的访问控制（RBAC）模型，建立三级用户管理体系，确保各角色权限清晰、职责明确。</w:t>
      </w:r>
    </w:p>
    <w:p w14:paraId="1C58544F">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(1)乘客用户权限​​</w:t>
      </w:r>
    </w:p>
    <w:p w14:paraId="05E5F4D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客用户通过移动端应用享受完整的出行服务，具体功能包括：个人信息管理，支持微信授权登录和人脸识别验证；出行服务使用，涵盖实时叫车和预约用车；支付与评价功能，支持多种支付方式和在线评价；历史数据查询，可查看行程记录和消费明细。系统为乘客建立会员等级体系，根据消费行为提供差异化服务。</w:t>
      </w:r>
    </w:p>
    <w:p w14:paraId="28D3AB4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(2)司机用户权限​</w:t>
      </w:r>
      <w:r>
        <w:rPr>
          <w:rFonts w:hint="eastAsia" w:ascii="黑体" w:hAnsi="黑体" w:eastAsia="黑体" w:cs="黑体"/>
          <w:sz w:val="24"/>
          <w:lang w:val="en-US" w:eastAsia="zh-CN"/>
        </w:rPr>
        <w:t>​</w:t>
      </w:r>
    </w:p>
    <w:p w14:paraId="51182E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用户通过专业司机端应用提供服务，核心功能包括：接单管理，支持订单接收和行程管理；车辆信息维护，包括车辆资料更新和状态管理；收益管理，提供收入查询和提现功能；在线状态控制，可灵活切换上班/下班状态。司机需完成实名认证和车辆注册，通过审核后方可上线接单。</w:t>
      </w:r>
    </w:p>
    <w:p w14:paraId="0293D1F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(3)管理员用户权限​</w:t>
      </w:r>
      <w:r>
        <w:rPr>
          <w:rFonts w:hint="eastAsia" w:ascii="黑体" w:hAnsi="黑体" w:eastAsia="黑体" w:cs="黑体"/>
          <w:sz w:val="24"/>
          <w:lang w:val="en-US" w:eastAsia="zh-CN"/>
        </w:rPr>
        <w:t>​</w:t>
      </w:r>
    </w:p>
    <w:p w14:paraId="29A41B64">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管理员用户通过Web管理后台进行系统运营，具备高级管理权限：用户管理，负责用户信息审核和状态管理；订单监控，实时跟踪订单状态和处理异常情况；数据统计，生成业务数据报表和分析图表；系统配置，进行参数设置和权限分配。系统建立操作审计机制，完整记录所有管理操作日志。</w:t>
      </w:r>
    </w:p>
    <w:p w14:paraId="2F7F150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17" w:name="_Toc17465"/>
      <w:r>
        <w:rPr>
          <w:rFonts w:hint="eastAsia" w:ascii="黑体" w:hAnsi="黑体" w:eastAsia="黑体" w:cs="黑体"/>
          <w:b/>
          <w:bCs/>
          <w:sz w:val="24"/>
          <w:lang w:val="en-US" w:eastAsia="zh-CN"/>
        </w:rPr>
        <w:t>2.1.2 核心业务功能模块</w:t>
      </w:r>
      <w:bookmarkEnd w:id="17"/>
    </w:p>
    <w:p w14:paraId="229E18C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系统包含四大核心功能模块，各模块协同工作，满足不同用户群体的业务需求。</w:t>
      </w:r>
    </w:p>
    <w:p w14:paraId="74E6ED4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(1)用户管理模块</w:t>
      </w:r>
      <w:r>
        <w:rPr>
          <w:rFonts w:hint="eastAsia" w:ascii="黑体" w:hAnsi="黑体" w:eastAsia="黑体" w:cs="黑体"/>
          <w:sz w:val="24"/>
          <w:lang w:val="en-US" w:eastAsia="zh-CN"/>
        </w:rPr>
        <w:t>​​</w:t>
      </w:r>
    </w:p>
    <w:p w14:paraId="525537E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实现用户全生命周期管理，支持多种认证方式，建立完整的用户档案和信用体系。该模块通过人脸识别技术确保用户身份真实性，结合行为数据分析构建用户画像，为个性化服务提供数据支持。</w:t>
      </w:r>
    </w:p>
    <w:p w14:paraId="07AC06B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(2)认证安全模块​</w:t>
      </w:r>
      <w:r>
        <w:rPr>
          <w:rFonts w:hint="eastAsia" w:ascii="黑体" w:hAnsi="黑体" w:eastAsia="黑体" w:cs="黑体"/>
          <w:sz w:val="24"/>
          <w:lang w:val="en-US" w:eastAsia="zh-CN"/>
        </w:rPr>
        <w:t>​</w:t>
      </w:r>
    </w:p>
    <w:p w14:paraId="48D6543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采用分布式会话管理方案，支持多点登录检测和异常登录预警。关键业务操作需要二次验证，敏感数据实施加密存储。系统定期进行安全漏洞扫描和渗透测试，确保符合网络安全等级保护要求。</w:t>
      </w:r>
    </w:p>
    <w:p w14:paraId="046E988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(3)司机管理模块</w:t>
      </w:r>
      <w:r>
        <w:rPr>
          <w:rFonts w:hint="eastAsia" w:ascii="黑体" w:hAnsi="黑体" w:eastAsia="黑体" w:cs="黑体"/>
          <w:sz w:val="24"/>
          <w:lang w:val="en-US" w:eastAsia="zh-CN"/>
        </w:rPr>
        <w:t>​​</w:t>
      </w:r>
    </w:p>
    <w:p w14:paraId="589061F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建立严格的准入和退出机制，通过信用评估模型对司机进行综合评分。提供在线培训体系，支持课程学习进度跟踪和培训效果评估。基于服务质量数据建立动态考核机制，结合智能补贴算法实现精准激励。</w:t>
      </w:r>
    </w:p>
    <w:p w14:paraId="11857FE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(4)车辆管理模块</w:t>
      </w:r>
      <w:r>
        <w:rPr>
          <w:rFonts w:hint="eastAsia" w:ascii="黑体" w:hAnsi="黑体" w:eastAsia="黑体" w:cs="黑体"/>
          <w:sz w:val="24"/>
          <w:lang w:val="en-US" w:eastAsia="zh-CN"/>
        </w:rPr>
        <w:t>​​</w:t>
      </w:r>
    </w:p>
    <w:p w14:paraId="287843B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对接车辆管理部门数据接口，实时验证运营资质有效性。集成保险服务，自动提醒保险到期并支持在线续保。建立年检提醒机制，对逾期未检车辆自动暂停服务。通过多维度监控体系，实时追踪车辆位置和行驶状态。</w:t>
      </w:r>
    </w:p>
    <w:p w14:paraId="5DB786FB">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15DD347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8" w:name="_Toc23268"/>
      <w:r>
        <w:rPr>
          <w:rFonts w:hint="eastAsia" w:ascii="黑体" w:hAnsi="黑体" w:eastAsia="黑体" w:cs="黑体"/>
          <w:lang w:val="en-US" w:eastAsia="zh-CN"/>
        </w:rPr>
        <w:t>2.2 系统数据分析</w:t>
      </w:r>
      <w:bookmarkEnd w:id="18"/>
    </w:p>
    <w:p w14:paraId="3C9AFC5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19" w:name="_Toc3614"/>
      <w:r>
        <w:rPr>
          <w:rFonts w:hint="eastAsia" w:ascii="黑体" w:hAnsi="黑体" w:eastAsia="黑体" w:cs="黑体"/>
          <w:b/>
          <w:bCs/>
          <w:sz w:val="24"/>
          <w:lang w:val="en-US" w:eastAsia="zh-CN"/>
        </w:rPr>
        <w:t>2.2.1 数据实体与关系分析</w:t>
      </w:r>
      <w:bookmarkEnd w:id="19"/>
    </w:p>
    <w:p w14:paraId="1059359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系统核心数据实体包括三大类别，各实体间存在复杂的关联关系，共同支撑业务运转。</w:t>
      </w:r>
    </w:p>
    <w:p w14:paraId="018BD91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(1)数据实体分类​</w:t>
      </w:r>
      <w:r>
        <w:rPr>
          <w:rFonts w:hint="eastAsia" w:ascii="黑体" w:hAnsi="黑体" w:eastAsia="黑体" w:cs="黑体"/>
          <w:sz w:val="24"/>
          <w:lang w:val="en-US" w:eastAsia="zh-CN"/>
        </w:rPr>
        <w:t>​</w:t>
      </w:r>
    </w:p>
    <w:p w14:paraId="2717D7A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数据实体按照业务领域划分为三大类别：首先是用户数据实体，包含乘客基本信息（用户ID、手机号、姓名、信用分）、司机详细信息（驾驶证信息、服务分、审核状态）和管理员账户数据（角色权限、操作记录）。其次是业务数据实体，涵盖订单核心数据（订单ID、起始地、目的地、费用状态）、车辆信息（车牌号、车型、颜色）、位置轨迹（经纬度、速度、方向）和支付交易记录（交易号、金额、支付方式）。最后是系统数据实体，包括操作日志、参数配置和业务统计指标等支撑性数据。</w:t>
      </w:r>
    </w:p>
    <w:p w14:paraId="1A85AD3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(2)数据关系分析</w:t>
      </w:r>
      <w:r>
        <w:rPr>
          <w:rFonts w:hint="eastAsia" w:ascii="黑体" w:hAnsi="黑体" w:eastAsia="黑体" w:cs="黑体"/>
          <w:sz w:val="24"/>
          <w:lang w:val="en-US" w:eastAsia="zh-CN"/>
        </w:rPr>
        <w:t>​​</w:t>
      </w:r>
    </w:p>
    <w:p w14:paraId="012247C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体间建立了严格的关系约束：一对一关系确保司机与运营车辆的绑定关系，每个司机同一时间只能绑定一辆运营车辆，订单与支付记录形成唯一对应。一对多关系体现在用户与订单的关联中，单个用户可产生多个历史订单，司机可接多个订单但需串行执行。多对多关系通过中间表实现，如用户优惠券关系表记录发放和使用情况，司机服务区域表管理运营范围配置。所有关系均通过外键约束维护数据完整性，建立适当的索引优化查询性能。</w:t>
      </w:r>
    </w:p>
    <w:p w14:paraId="0D778D5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0" w:name="_Toc24371"/>
      <w:r>
        <w:rPr>
          <w:rFonts w:hint="eastAsia" w:ascii="黑体" w:hAnsi="黑体" w:eastAsia="黑体" w:cs="黑体"/>
          <w:b/>
          <w:bCs/>
          <w:sz w:val="24"/>
          <w:lang w:val="en-US" w:eastAsia="zh-CN"/>
        </w:rPr>
        <w:t>2.2.2 数据处理与存储策略</w:t>
      </w:r>
      <w:bookmarkEnd w:id="20"/>
    </w:p>
    <w:p w14:paraId="3F75706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系统采用混合数据库架构，结合关系型数据库与缓存系统的优势，实现数据的高效处理和存储。</w:t>
      </w:r>
    </w:p>
    <w:p w14:paraId="70664C2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(1)数据处理流程</w:t>
      </w:r>
      <w:r>
        <w:rPr>
          <w:rFonts w:hint="eastAsia" w:ascii="黑体" w:hAnsi="黑体" w:eastAsia="黑体" w:cs="黑体"/>
          <w:sz w:val="24"/>
          <w:lang w:val="en-US" w:eastAsia="zh-CN"/>
        </w:rPr>
        <w:t>​​</w:t>
      </w:r>
    </w:p>
    <w:p w14:paraId="604D97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处理采用多模式并行架构：实时数据流通过Kafka消息队列处理订单匹配和位置追踪，确保毫秒级响应延迟。批量数据处理使用Spark计算框架，在业务低峰期执行用户行为分析和统计报表生成。数据质量管控环节通过ETL流程实现数据清洗和标准化，包括去重、格式转换和完整性校验，为业务智能分析提供高质量数据基础。</w:t>
      </w:r>
    </w:p>
    <w:p w14:paraId="48DAC61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(2)数据存储策略</w:t>
      </w:r>
      <w:r>
        <w:rPr>
          <w:rFonts w:hint="eastAsia" w:ascii="黑体" w:hAnsi="黑体" w:eastAsia="黑体" w:cs="黑体"/>
          <w:sz w:val="24"/>
          <w:lang w:val="en-US" w:eastAsia="zh-CN"/>
        </w:rPr>
        <w:t>​​</w:t>
      </w:r>
    </w:p>
    <w:p w14:paraId="703561D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施分级存储方案：热数据层采用Redis集群缓存，存储当前订单状态、在线用户会话等高频访问数据，设置动态过期策略平衡数据实时性和内存使用。温数据层使用PostgreSQL关系数据库，配合PostGIS扩展管理空间数据，pgvector扩展支持向量检索，通过连接池和查询优化保障事务性能。冷数据层采用分布式文件系统归档历史日志和备份数据，使用列式存储优化分析查询效率。数据库水平分片方案在单表数据量超过1000万条时自动触发，支持系统的弹性扩展。</w:t>
      </w:r>
    </w:p>
    <w:p w14:paraId="39891C0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269C10F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1" w:name="_Toc31319"/>
      <w:r>
        <w:rPr>
          <w:rFonts w:hint="eastAsia" w:ascii="黑体" w:hAnsi="黑体" w:eastAsia="黑体" w:cs="黑体"/>
          <w:lang w:val="en-US" w:eastAsia="zh-CN"/>
        </w:rPr>
        <w:t>2.3 系统非功能分析</w:t>
      </w:r>
      <w:bookmarkEnd w:id="21"/>
    </w:p>
    <w:p w14:paraId="623A5ACC">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2" w:name="_Toc20911"/>
      <w:r>
        <w:rPr>
          <w:rFonts w:hint="eastAsia" w:ascii="黑体" w:hAnsi="黑体" w:eastAsia="黑体" w:cs="黑体"/>
          <w:b/>
          <w:bCs/>
          <w:sz w:val="24"/>
          <w:lang w:val="en-US" w:eastAsia="zh-CN"/>
        </w:rPr>
        <w:t>2.3.1 性能与可用性要求</w:t>
      </w:r>
      <w:bookmarkEnd w:id="22"/>
    </w:p>
    <w:p w14:paraId="54FBAC4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系统在性能和可用性方面提出明确指标要求，确保用户体验和业务连续性。</w:t>
      </w:r>
    </w:p>
    <w:p w14:paraId="229CB35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(1)性能指标要求​</w:t>
      </w:r>
      <w:r>
        <w:rPr>
          <w:rFonts w:hint="eastAsia" w:ascii="黑体" w:hAnsi="黑体" w:eastAsia="黑体" w:cs="黑体"/>
          <w:sz w:val="24"/>
          <w:lang w:val="en-US" w:eastAsia="zh-CN"/>
        </w:rPr>
        <w:t>​</w:t>
      </w:r>
    </w:p>
    <w:p w14:paraId="1AA55CD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接口平均响应时间不超过50毫秒，95%的请求响应时间控制在100毫秒以内。复杂查询操作响应时间上限为3秒。系统需支持单集群10万并发用户在线，日订单处理能力达到1000万以上，位置更新峰值处理能力不低于每秒50万次。</w:t>
      </w:r>
    </w:p>
    <w:p w14:paraId="0E41A2F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(2)可用性保障要求</w:t>
      </w:r>
      <w:r>
        <w:rPr>
          <w:rFonts w:hint="eastAsia" w:ascii="黑体" w:hAnsi="黑体" w:eastAsia="黑体" w:cs="黑体"/>
          <w:sz w:val="24"/>
          <w:lang w:val="en-US" w:eastAsia="zh-CN"/>
        </w:rPr>
        <w:t>​​</w:t>
      </w:r>
    </w:p>
    <w:p w14:paraId="5D67BE4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服务可用性不低于99.99%，年度计划内停机时间控制在8小时以内。建立同城双活和异地灾备架构，故障恢复时间目标不超过5分钟，数据恢复点目标控制在30秒以内。采用多级服务降级方案，确保核心业务持续可用。</w:t>
      </w:r>
    </w:p>
    <w:p w14:paraId="05508DCA">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3" w:name="_Toc5518"/>
      <w:r>
        <w:rPr>
          <w:rFonts w:hint="eastAsia" w:ascii="黑体" w:hAnsi="黑体" w:eastAsia="黑体" w:cs="黑体"/>
          <w:b/>
          <w:bCs/>
          <w:sz w:val="24"/>
          <w:lang w:val="en-US" w:eastAsia="zh-CN"/>
        </w:rPr>
        <w:t>2.3.2 安全与可扩展性要求</w:t>
      </w:r>
      <w:bookmarkEnd w:id="23"/>
    </w:p>
    <w:p w14:paraId="6214834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系统在安全和可扩展性方面制定严格标准，满足业务发展需要。</w:t>
      </w:r>
    </w:p>
    <w:p w14:paraId="78F0C1E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(1)安全性要求</w:t>
      </w:r>
      <w:r>
        <w:rPr>
          <w:rFonts w:hint="eastAsia" w:ascii="黑体" w:hAnsi="黑体" w:eastAsia="黑体" w:cs="黑体"/>
          <w:sz w:val="24"/>
          <w:lang w:val="en-US" w:eastAsia="zh-CN"/>
        </w:rPr>
        <w:t>​​</w:t>
      </w:r>
    </w:p>
    <w:p w14:paraId="493CC38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全链路采用HTTPS加密传输，敏感数据加密存储，关键操作需要二次验证。实现基于角色的访问控制，完整记录操作日志，满足网络安全等级保护2.0标准。定期进行安全审计和渗透测试，通过等保三级认证。</w:t>
      </w:r>
    </w:p>
    <w:p w14:paraId="05D04E8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(2)可扩展性要求​</w:t>
      </w:r>
      <w:r>
        <w:rPr>
          <w:rFonts w:hint="eastAsia" w:ascii="黑体" w:hAnsi="黑体" w:eastAsia="黑体" w:cs="黑体"/>
          <w:sz w:val="24"/>
          <w:lang w:val="en-US" w:eastAsia="zh-CN"/>
        </w:rPr>
        <w:t>​</w:t>
      </w:r>
    </w:p>
    <w:p w14:paraId="4441C6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系统架构支持水平扩展，无状态服务可快速扩容，数据库支持分库分表。采用微服务架构，功能模块可独立升级和部署。提供标准API接口，支持插件化开发模式，新功能可快速集成到现有系统中。</w:t>
      </w:r>
    </w:p>
    <w:p w14:paraId="479CC633">
      <w:pPr>
        <w:rPr>
          <w:rFonts w:hint="eastAsia" w:ascii="黑体" w:hAnsi="黑体" w:eastAsia="黑体" w:cs="黑体"/>
          <w:lang w:val="en-US" w:eastAsia="zh-CN"/>
        </w:rPr>
      </w:pPr>
      <w:r>
        <w:rPr>
          <w:rFonts w:hint="eastAsia" w:ascii="黑体" w:hAnsi="黑体" w:eastAsia="黑体" w:cs="黑体"/>
          <w:lang w:val="en-US" w:eastAsia="zh-CN"/>
        </w:rPr>
        <w:br w:type="page"/>
      </w:r>
    </w:p>
    <w:p w14:paraId="241913F8">
      <w:pPr>
        <w:pStyle w:val="2"/>
        <w:pageBreakBefore w:val="0"/>
        <w:numPr>
          <w:ilvl w:val="0"/>
          <w:numId w:val="6"/>
        </w:numPr>
        <w:kinsoku/>
        <w:wordWrap/>
        <w:overflowPunct/>
        <w:topLinePunct w:val="0"/>
        <w:autoSpaceDE/>
        <w:autoSpaceDN/>
        <w:bidi w:val="0"/>
        <w:spacing w:line="360" w:lineRule="auto"/>
        <w:ind w:left="0" w:leftChars="0" w:firstLine="0" w:firstLineChars="0"/>
        <w:textAlignment w:val="auto"/>
        <w:outlineLvl w:val="0"/>
        <w:rPr>
          <w:rFonts w:hint="eastAsia" w:ascii="黑体" w:hAnsi="黑体" w:eastAsia="黑体" w:cs="黑体"/>
          <w:lang w:val="en-US" w:eastAsia="zh-CN"/>
        </w:rPr>
      </w:pPr>
      <w:bookmarkStart w:id="24" w:name="_Toc24494"/>
      <w:r>
        <w:rPr>
          <w:rFonts w:hint="eastAsia" w:ascii="黑体" w:hAnsi="黑体" w:eastAsia="黑体" w:cs="黑体"/>
          <w:lang w:val="en-US" w:eastAsia="zh-CN"/>
        </w:rPr>
        <w:t>系统设计</w:t>
      </w:r>
      <w:bookmarkEnd w:id="24"/>
    </w:p>
    <w:p w14:paraId="72184238">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5" w:name="_Toc9668"/>
      <w:r>
        <w:rPr>
          <w:rFonts w:hint="eastAsia" w:ascii="黑体" w:hAnsi="黑体" w:eastAsia="黑体" w:cs="黑体"/>
          <w:lang w:val="en-US" w:eastAsia="zh-CN"/>
        </w:rPr>
        <w:t>3.1 应用程序设计</w:t>
      </w:r>
      <w:bookmarkEnd w:id="25"/>
    </w:p>
    <w:p w14:paraId="46764E4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6" w:name="_Toc29965"/>
      <w:r>
        <w:rPr>
          <w:rFonts w:hint="eastAsia" w:ascii="黑体" w:hAnsi="黑体" w:eastAsia="黑体" w:cs="黑体"/>
          <w:b/>
          <w:bCs/>
          <w:sz w:val="24"/>
          <w:lang w:val="en-US" w:eastAsia="zh-CN"/>
        </w:rPr>
        <w:t>3.1.1 系统架构设计</w:t>
      </w:r>
      <w:bookmarkEnd w:id="26"/>
    </w:p>
    <w:p w14:paraId="4DCAE57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ab-Hive出行管理系统采用现代化的微服务架构设计，整体架构分为表现层、应用层、服务层和数据层四个主要层次。系统采用前后端分离的开发模式，前端负责用户界面展示和交互逻辑，后端负责业务逻辑处理和数据持久化。</w:t>
      </w:r>
    </w:p>
    <w:p w14:paraId="60B637A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技术架构层面，系统采用分布式部署方案，支持水平扩展和高可用性。通过负载均衡器分发请求到多个应用服务器实例，数据库采用主从复制架构实现读写分离，缓存层使用Redis集群提供高性能数据访问。这种架构设计确保了系统在高并发场景下的稳定性和可扩展性。</w:t>
      </w:r>
    </w:p>
    <w:p w14:paraId="394B064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7" w:name="_Toc13761"/>
      <w:r>
        <w:rPr>
          <w:rFonts w:hint="eastAsia" w:ascii="黑体" w:hAnsi="黑体" w:eastAsia="黑体" w:cs="黑体"/>
          <w:b/>
          <w:bCs/>
          <w:sz w:val="24"/>
          <w:lang w:val="en-US" w:eastAsia="zh-CN"/>
        </w:rPr>
        <w:t>3.1.2 前后端技术选型</w:t>
      </w:r>
      <w:bookmarkEnd w:id="27"/>
    </w:p>
    <w:p w14:paraId="3D617871">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后端技术栈</w:t>
      </w:r>
    </w:p>
    <w:p w14:paraId="6F276863">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后端服务采用Go语言作为主要开发语言，基于Gin框架构建高性能的RESTful API服务。选择Go语言主要基于其出色的并发处理能力、高性能特性和简洁的语法特性，特别适合构建高并发的网络服务。</w:t>
      </w:r>
    </w:p>
    <w:p w14:paraId="7316710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为实时位置服务和路线规划提供强大的空间数据处理能力。pgvector向量数据库为机器学习算法提供特征向量存储和相似性搜索能力，支持智能调度算法和风险检测模型的特征存储和快速检索。</w:t>
      </w:r>
    </w:p>
    <w:p w14:paraId="2FA4044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缓存层使用Redis 7.0哨兵模式集群，确保缓存服务的高可用性。Redis不仅用于会话管理和热点数据缓存，还通过分布式锁机制保障业务一致性，防止并发操作导致的数据不一致问题。</w:t>
      </w:r>
    </w:p>
    <w:p w14:paraId="664C7FA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安全认证方面采用JWT令牌机制，结合Viper配置管理工具实现灵活的配置管理。日志系统采用slog结构化日志记录，配合lumberjack实现日志轮转和管理。</w:t>
      </w:r>
    </w:p>
    <w:p w14:paraId="29EBB8C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前端技术栈</w:t>
      </w:r>
    </w:p>
    <w:p w14:paraId="55D2FEA8">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Web管理端采用React 18 + TypeScript + Vite技术栈构建，使用Ant Design组件库提供一致的用户界面体验。状态管理采用Redux Toolkit进行全局状态管理，路由管理使用React Router DOM。</w:t>
      </w:r>
    </w:p>
    <w:p w14:paraId="4BBC72CB">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移动端应用基于Taro框架开发，支持微信小程序等多端部署。UI框架采用Taroify高质量组件库，样式处理使用Tailwind CSS实现原子化CSS设计。地图服务集成腾讯地图API，提供位置服务和路线规划功能。</w:t>
      </w:r>
    </w:p>
    <w:p w14:paraId="252D14F2">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AI算法模块</w:t>
      </w:r>
    </w:p>
    <w:p w14:paraId="2B283F2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AI算法模块采用Python语言开发，基于Flask框架构建RESTful API服务。机器学习算法使用scikit-learn和TensorFlow库，实时流处理集成Kafka消息队列。该模块提供智能调度算法、风险检测算法和实时数据分析功能。</w:t>
      </w:r>
    </w:p>
    <w:p w14:paraId="55609DA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8" w:name="_Toc28267"/>
      <w:r>
        <w:rPr>
          <w:rFonts w:hint="eastAsia" w:ascii="黑体" w:hAnsi="黑体" w:eastAsia="黑体" w:cs="黑体"/>
          <w:b/>
          <w:bCs/>
          <w:sz w:val="24"/>
          <w:lang w:val="en-US" w:eastAsia="zh-CN"/>
        </w:rPr>
        <w:t>3.1.3 前后端关系设计</w:t>
      </w:r>
      <w:bookmarkEnd w:id="28"/>
    </w:p>
    <w:p w14:paraId="286F8E3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前后端通过定义清晰的API接口进行通信，采用RESTful API设计规范。后端提供统一的API网关，所有前端请求都通过API网关进行路由和认证。接口数据传输采用JSON格式，支持HTTP/2协议提升传输效率。</w:t>
      </w:r>
    </w:p>
    <w:p w14:paraId="6027511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前后端协作采用契约驱动的开发模式，通过OpenAPI规范定义接口文档，确保前后端开发的一致性。接口版本管理支持向后兼容，通过URL路径或请求头进行版本控制。</w:t>
      </w:r>
    </w:p>
    <w:p w14:paraId="302BB40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安全通信方面，全站启用TLS 1.3加密传输，敏感数据采用AES-256-GCM加密算法进行加密存储。跨域请求通过CORS中间件进行安全控制，API接口采用基于角色的访问控制机制。</w:t>
      </w:r>
    </w:p>
    <w:p w14:paraId="6E6050F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29" w:name="_Toc210"/>
      <w:r>
        <w:rPr>
          <w:rFonts w:hint="eastAsia" w:ascii="黑体" w:hAnsi="黑体" w:eastAsia="黑体" w:cs="黑体"/>
          <w:b/>
          <w:bCs/>
          <w:sz w:val="24"/>
          <w:lang w:val="en-US" w:eastAsia="zh-CN"/>
        </w:rPr>
        <w:t>3.1.4 数据库架构设计</w:t>
      </w:r>
      <w:bookmarkEnd w:id="29"/>
    </w:p>
    <w:p w14:paraId="786352C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数据库系统采用PostgreSQL作为核心关系型数据库，配合PostGIS空间数据库扩展和pgvector向量数据库扩展，构建了完整的多模态数据处理能力。</w:t>
      </w:r>
    </w:p>
    <w:p w14:paraId="3EEACD6F">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ostGIS扩展为系统提供了强大的空间数据处理能力，支持高效的地理位置查询和空间关系计算。通过R树索引优化空间数据检索性能，实现毫秒级的附近司机查询和路线规划计算。空间数据类型支持点、线、面等几何对象的存储和操作，为实时位置服务和地图功能提供基础支撑。</w:t>
      </w:r>
    </w:p>
    <w:p w14:paraId="0840995A">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gvector扩展为机器学习算法提供了高效的向量存储和相似性搜索能力。支持多种距离度量算法，包括欧几里得距离、余弦相似度等，为智能调度算法中的司机匹配和风险检测中的异常模式识别提供快速的特征向量检索功能。</w:t>
      </w:r>
    </w:p>
    <w:p w14:paraId="35B0CD3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集群作为高性能缓存层，采用哨兵模式确保高可用性。分布式锁机制基于Redis实现，保障关键业务操作的一致性，防止重复接单、重复支付等并发问题。缓存策略采用多级缓存架构，结合LRU算法和TTL过期机制，实现高效的内存管理和数据访问。</w:t>
      </w:r>
    </w:p>
    <w:p w14:paraId="51B7E9E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数据库读写分离架构通过主从复制实现，写操作集中在主数据库，读操作分发到多个从数据库，显著提升系统的读取性能和并发处理能力。连接池管理采用HikariCP优化配置，确保数据库连接的高效利用和稳定性。</w:t>
      </w:r>
    </w:p>
    <w:p w14:paraId="554BC1E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0" w:name="_Toc20058"/>
      <w:r>
        <w:rPr>
          <w:rFonts w:hint="eastAsia" w:ascii="黑体" w:hAnsi="黑体" w:eastAsia="黑体" w:cs="黑体"/>
          <w:b/>
          <w:bCs/>
          <w:sz w:val="24"/>
          <w:lang w:val="en-US" w:eastAsia="zh-CN"/>
        </w:rPr>
        <w:t>3.1.5 系统模块划分</w:t>
      </w:r>
      <w:bookmarkEnd w:id="30"/>
    </w:p>
    <w:p w14:paraId="41B776E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系统按照功能域划分为多个独立的业务模块，每个模块具有明确的职责边界和接口定义。主要业务模块包括：</w:t>
      </w:r>
    </w:p>
    <w:p w14:paraId="6BFF0B2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用户认证模块：负责用户身份验证、权限管理和会话管理，支持微信登录、管理员登录等多种认证方式。</w:t>
      </w:r>
    </w:p>
    <w:p w14:paraId="7D66B13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用户管理模块：处理用户信息的增删改查操作，支持用户角色管理和个人信息维护。</w:t>
      </w:r>
    </w:p>
    <w:p w14:paraId="68A5256A">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司机管理模块：实现司机注册、审核、信息管理和状态控制功能，包括司机资质审核和封禁解封操作。</w:t>
      </w:r>
    </w:p>
    <w:p w14:paraId="4B42409C">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车辆管理模块：负责车辆信息的注册、审核和管理，支持车辆状态跟踪和审核流程管理。</w:t>
      </w:r>
    </w:p>
    <w:p w14:paraId="0A2B2D2F">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订单管理模块：处理订单的创建、查询、状态更新和取消操作，支持立即订单和预约订单两种模式。</w:t>
      </w:r>
    </w:p>
    <w:p w14:paraId="1C557E2D">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乘车服务模块：提供实时位置服务、订单匹配算法、司机接单和行程管理功能。</w:t>
      </w:r>
    </w:p>
    <w:p w14:paraId="23884387">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支付系统模块：集成支付宝支付网关，处理支付订单创建、查询和异步通知处理。</w:t>
      </w:r>
    </w:p>
    <w:p w14:paraId="17E96D98">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反馈系统模块：管理用户反馈的提交、处理和回复，支持多种反馈类型和状态跟踪。</w:t>
      </w:r>
    </w:p>
    <w:p w14:paraId="47523F90">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AI客服模块：基于大语言模型提供智能客服服务，支持流式响应和上下文对话。</w:t>
      </w:r>
    </w:p>
    <w:p w14:paraId="0C360623">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风险预警模块：实时监控系统异常情况，生成预警信息并通知管理员处理。</w:t>
      </w:r>
    </w:p>
    <w:p w14:paraId="22D532B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1" w:name="_Toc27062"/>
      <w:r>
        <w:rPr>
          <w:rFonts w:hint="eastAsia" w:ascii="黑体" w:hAnsi="黑体" w:eastAsia="黑体" w:cs="黑体"/>
          <w:b/>
          <w:bCs/>
          <w:sz w:val="24"/>
          <w:lang w:val="en-US" w:eastAsia="zh-CN"/>
        </w:rPr>
        <w:t>3.1.6 模块间关系设计</w:t>
      </w:r>
      <w:bookmarkEnd w:id="31"/>
    </w:p>
    <w:p w14:paraId="5644551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各业务模块之间通过清晰的接口定义进行协作，采用松耦合的设计原则。模块间通信主要通过API调用和消息队列两种方式。</w:t>
      </w:r>
    </w:p>
    <w:p w14:paraId="417F384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核心业务模块如订单管理、乘车服务、支付系统之间存在较强的依赖关系，通过定义稳定的接口契约确保协作的可靠性。订单管理模块作为核心协调者，负责调度其他模块完成订单生命周期管理。</w:t>
      </w:r>
    </w:p>
    <w:p w14:paraId="6E3AD607">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异步处理场景使用消息队列进行解耦，如订单处理、通知发送等耗时操作通过Kafka消息队列实现异步化处理。这种设计提高了系统的响应速度和吞吐量。</w:t>
      </w:r>
    </w:p>
    <w:p w14:paraId="1F68BB7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模块间数据一致性通过事务管理和最终一致性机制保证。关键业务操作采用分布式事务确保数据一致性，非极操作采用异步消息确保最终一致性。</w:t>
      </w:r>
    </w:p>
    <w:p w14:paraId="22019C0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监控和日志模块为所有业务模块提供统一的监控和日志服务，通过标准化的接口收集各模块的运行状态和日志信息，便于系统监控和故障排查。</w:t>
      </w:r>
    </w:p>
    <w:p w14:paraId="130B0AA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329428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2" w:name="_Toc5431"/>
      <w:r>
        <w:rPr>
          <w:rFonts w:hint="eastAsia" w:ascii="黑体" w:hAnsi="黑体" w:eastAsia="黑体" w:cs="黑体"/>
          <w:lang w:val="en-US" w:eastAsia="zh-CN"/>
        </w:rPr>
        <w:t>3.2 数据库设计</w:t>
      </w:r>
      <w:bookmarkEnd w:id="32"/>
    </w:p>
    <w:p w14:paraId="2A5E8DCE">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3" w:name="_Toc15781"/>
      <w:r>
        <w:rPr>
          <w:rFonts w:hint="eastAsia" w:ascii="黑体" w:hAnsi="黑体" w:eastAsia="黑体" w:cs="黑体"/>
          <w:b/>
          <w:bCs/>
          <w:sz w:val="24"/>
          <w:lang w:val="en-US" w:eastAsia="zh-CN"/>
        </w:rPr>
        <w:t>3.2.1 概念设计 - ER模型</w:t>
      </w:r>
      <w:bookmarkEnd w:id="33"/>
    </w:p>
    <w:p w14:paraId="77DF52D1">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1.实体定义</w:t>
      </w:r>
    </w:p>
    <w:p w14:paraId="0B0904F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系统包含以下主要实体：</w:t>
      </w:r>
    </w:p>
    <w:p w14:paraId="5D1040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(1)用户实体 (User)​​</w:t>
      </w:r>
    </w:p>
    <w:p w14:paraId="43405426">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主键：用户ID</w:t>
      </w:r>
    </w:p>
    <w:p w14:paraId="03B90303">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关键属性：OpenID（唯一约束）、角色ID、用户信息（JSON格式）</w:t>
      </w:r>
    </w:p>
    <w:p w14:paraId="1C1A7337">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基本属性：昵称、头像URL</w:t>
      </w:r>
    </w:p>
    <w:p w14:paraId="2B732A8E">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系统属性：最后登录时间、创建时间、更新时间、删除时间</w:t>
      </w:r>
    </w:p>
    <w:p w14:paraId="2CEAA77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(2)司机实体 (Driver)​​</w:t>
      </w:r>
    </w:p>
    <w:p w14:paraId="3CF6181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主键：司机ID</w:t>
      </w:r>
    </w:p>
    <w:p w14:paraId="55C9AB3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关键属性：OpenID、驾照编号（唯一约束）</w:t>
      </w:r>
    </w:p>
    <w:p w14:paraId="67B797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基本属性：姓名、电话、驾照图片URL</w:t>
      </w:r>
    </w:p>
    <w:p w14:paraId="60486782">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状态属性：审核状态（待审核/已审核/已拒绝）</w:t>
      </w:r>
    </w:p>
    <w:p w14:paraId="529B4C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系统属性：创建时间、更新时间、删除时间</w:t>
      </w:r>
    </w:p>
    <w:p w14:paraId="34F8F52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(3)车辆实体 (Vehicle)​​</w:t>
      </w:r>
    </w:p>
    <w:p w14:paraId="1DBD6B50">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主键：车辆ID</w:t>
      </w:r>
    </w:p>
    <w:p w14:paraId="18F5EBE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w:t>
      </w:r>
    </w:p>
    <w:p w14:paraId="67A12C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基本属性：车牌号、车辆类型、品牌、型号、颜色、制造年份</w:t>
      </w:r>
    </w:p>
    <w:p w14:paraId="3E3ADB57">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证件属性：行驶证图片、保险到期日期</w:t>
      </w:r>
    </w:p>
    <w:p w14:paraId="70D17E3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状态属性：审核状态、审核意见</w:t>
      </w:r>
    </w:p>
    <w:p w14:paraId="6DBB36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时间属性：提交时间、审核时间</w:t>
      </w:r>
    </w:p>
    <w:p w14:paraId="6E832A2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(4)订单实体 (Order)​​</w:t>
      </w:r>
    </w:p>
    <w:p w14:paraId="05AD5B2E">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主键：订单ID</w:t>
      </w:r>
    </w:p>
    <w:p w14:paraId="59A05C10">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外键：用户OpenID、司机OpenID、车辆ID</w:t>
      </w:r>
    </w:p>
    <w:p w14:paraId="0726FCB8">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位置属性：起点位置（JSON）、终点位置（JSON）、路线点（JSON）</w:t>
      </w:r>
    </w:p>
    <w:p w14:paraId="208873F4">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时间属性：出发时间、结束时间、预约时间、支付时间</w:t>
      </w:r>
    </w:p>
    <w:p w14:paraId="773E96F5">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计费属性：距离、时长、费用、附加费用</w:t>
      </w:r>
    </w:p>
    <w:p w14:paraId="5DCB0CE1">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状态属性：订单状态、取消原因、用户评分</w:t>
      </w:r>
    </w:p>
    <w:p w14:paraId="7F3E689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(5)反馈实体 (Feedback)​​</w:t>
      </w:r>
    </w:p>
    <w:p w14:paraId="22651B28">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主键：反馈ID</w:t>
      </w:r>
    </w:p>
    <w:p w14:paraId="778D1EDF">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外键：用户OpenID、订单ID</w:t>
      </w:r>
    </w:p>
    <w:p w14:paraId="63A25A67">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内容属性：反馈类型、紧急级别、标题、内容</w:t>
      </w:r>
    </w:p>
    <w:p w14:paraId="0F865316">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处理属性：状态、回复内容、回复人</w:t>
      </w:r>
    </w:p>
    <w:p w14:paraId="178D3B2C">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A8962D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(6)收入实体 (DriverIncome)​​</w:t>
      </w:r>
    </w:p>
    <w:p w14:paraId="1D1BDF1F">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主键：收入ID</w:t>
      </w:r>
    </w:p>
    <w:p w14:paraId="604BF749">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外键：司机ID、订单ID</w:t>
      </w:r>
    </w:p>
    <w:p w14:paraId="0C101590">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业务属性：收入类型、金额、描述</w:t>
      </w:r>
    </w:p>
    <w:p w14:paraId="7CCB379B">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B6688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(7)预警实体 (Alert)​​</w:t>
      </w:r>
    </w:p>
    <w:p w14:paraId="4439A413">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主键：预警ID</w:t>
      </w:r>
    </w:p>
    <w:p w14:paraId="12AD7D81">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外键：订单ID</w:t>
      </w:r>
    </w:p>
    <w:p w14:paraId="7A5E2D92">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内容属性：预警内容、预警时间、处理状态、处理说明</w:t>
      </w:r>
    </w:p>
    <w:p w14:paraId="76B20F94">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分类属性：预警类型</w:t>
      </w:r>
    </w:p>
    <w:p w14:paraId="1723D47B">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5B1B2EE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2.关系定义</w:t>
      </w:r>
    </w:p>
    <w:p w14:paraId="0F4FB75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(1)用户-司机关系 (1:1)​​</w:t>
      </w:r>
    </w:p>
    <w:p w14:paraId="06B6FA54">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关系类型：一对一</w:t>
      </w:r>
    </w:p>
    <w:p w14:paraId="211D35EA">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业务含义：一个用户只能成为一个司机，一个司机对应一个用户</w:t>
      </w:r>
    </w:p>
    <w:p w14:paraId="02BD8C7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参与约束：用户端可选参与，司机端强制参与</w:t>
      </w:r>
    </w:p>
    <w:p w14:paraId="693BB25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实现方式：通过OpenID关联</w:t>
      </w:r>
    </w:p>
    <w:p w14:paraId="33372F7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(2)司机-车辆关系 (1:N)​​</w:t>
      </w:r>
    </w:p>
    <w:p w14:paraId="1B38913E">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08BAC9E3">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业务含义：一个司机可以拥有多辆车，一辆车只属于一个司机</w:t>
      </w:r>
    </w:p>
    <w:p w14:paraId="7DC40F14">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参与约束：司机端强制参与，车辆端强制参与</w:t>
      </w:r>
    </w:p>
    <w:p w14:paraId="6536B2B5">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640D90D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(3)用户-订单关系 (1:N)​​</w:t>
      </w:r>
    </w:p>
    <w:p w14:paraId="40A60769">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9D0953F">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业务含义：一个用户可以创建多个订单，一个订单只属于一个用户</w:t>
      </w:r>
    </w:p>
    <w:p w14:paraId="48086744">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参与约束：用户端强制参与，订单端强制参与</w:t>
      </w:r>
    </w:p>
    <w:p w14:paraId="2DF21DE2">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实现方式：通过user_open_id外键关联</w:t>
      </w:r>
    </w:p>
    <w:p w14:paraId="6645B7C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(4)司机-订单关系 (1:N)​​</w:t>
      </w:r>
    </w:p>
    <w:p w14:paraId="3D8EDD2F">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5B60555C">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业务含义：一个司机可以接多个订单，一个订单只由一个司机完成</w:t>
      </w:r>
    </w:p>
    <w:p w14:paraId="22D42DF7">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参与约束：司机端可选参与，订单端可选参与</w:t>
      </w:r>
    </w:p>
    <w:p w14:paraId="40135CC4">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实现方式：通过driver_open_id外键关联</w:t>
      </w:r>
    </w:p>
    <w:p w14:paraId="583F41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(5)订单-反馈关系 (1:N)​​</w:t>
      </w:r>
    </w:p>
    <w:p w14:paraId="574CC4A1">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76DBC3A">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业务含义：一个订单可以有多个反馈，一个反馈只针对一个订单</w:t>
      </w:r>
    </w:p>
    <w:p w14:paraId="0C662CBC">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参与约束：订单端可选参与，反馈端强制参与</w:t>
      </w:r>
    </w:p>
    <w:p w14:paraId="6BE83457">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实现方式：通过order_id外键关联</w:t>
      </w:r>
    </w:p>
    <w:p w14:paraId="69E20D0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(6)司机-收入关系 (1:N)​​</w:t>
      </w:r>
    </w:p>
    <w:p w14:paraId="2C6224A0">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6E0F8EC8">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业务含义：一个司机可以有多个收入记录，一个收入记录只属于一个司机</w:t>
      </w:r>
    </w:p>
    <w:p w14:paraId="09CD05B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参与约束：司机端强制参与，收入端强制参与</w:t>
      </w:r>
    </w:p>
    <w:p w14:paraId="014720F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151AA506">
      <w:pPr>
        <w:rPr>
          <w:rFonts w:hint="eastAsia" w:ascii="黑体" w:hAnsi="黑体" w:eastAsia="黑体" w:cs="黑体"/>
          <w:b/>
          <w:bCs/>
          <w:sz w:val="24"/>
          <w:lang w:val="en-US" w:eastAsia="zh-CN"/>
        </w:rPr>
      </w:pPr>
      <w:r>
        <w:rPr>
          <w:rFonts w:hint="eastAsia" w:ascii="黑体" w:hAnsi="黑体" w:eastAsia="黑体" w:cs="黑体"/>
          <w:b/>
          <w:bCs/>
          <w:sz w:val="24"/>
          <w:lang w:val="en-US" w:eastAsia="zh-CN"/>
        </w:rPr>
        <w:br w:type="page"/>
      </w:r>
    </w:p>
    <w:p w14:paraId="063F1438">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t>3.ER图</w:t>
      </w:r>
    </w:p>
    <w:p w14:paraId="4DE9460A">
      <w:pPr>
        <w:jc w:val="center"/>
        <w:rPr>
          <w:rFonts w:hint="eastAsia" w:ascii="黑体" w:hAnsi="黑体" w:eastAsia="黑体" w:cs="黑体"/>
          <w:lang w:val="en-US" w:eastAsia="zh-CN"/>
        </w:rPr>
      </w:pPr>
      <w:r>
        <w:rPr>
          <w:rFonts w:hint="eastAsia" w:ascii="黑体" w:hAnsi="黑体" w:eastAsia="黑体" w:cs="黑体"/>
          <w:lang w:val="en-US" w:eastAsia="zh-CN"/>
        </w:rPr>
        <w:drawing>
          <wp:inline distT="0" distB="0" distL="114300" distR="114300">
            <wp:extent cx="8110855" cy="4872990"/>
            <wp:effectExtent l="0" t="0" r="3810" b="4445"/>
            <wp:docPr id="1" name="图片 1" descr="Blank diagram -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lank diagram - Page 1"/>
                    <pic:cNvPicPr>
                      <a:picLocks noChangeAspect="1"/>
                    </pic:cNvPicPr>
                  </pic:nvPicPr>
                  <pic:blipFill>
                    <a:blip r:embed="rId6"/>
                    <a:stretch>
                      <a:fillRect/>
                    </a:stretch>
                  </pic:blipFill>
                  <pic:spPr>
                    <a:xfrm rot="5400000">
                      <a:off x="0" y="0"/>
                      <a:ext cx="8110855" cy="4872990"/>
                    </a:xfrm>
                    <a:prstGeom prst="rect">
                      <a:avLst/>
                    </a:prstGeom>
                  </pic:spPr>
                </pic:pic>
              </a:graphicData>
            </a:graphic>
          </wp:inline>
        </w:drawing>
      </w:r>
    </w:p>
    <w:p w14:paraId="7A4F45FA">
      <w:pPr>
        <w:pStyle w:val="8"/>
        <w:jc w:val="center"/>
        <w:rPr>
          <w:rFonts w:hint="eastAsia" w:ascii="黑体" w:hAnsi="黑体" w:eastAsia="黑体" w:cs="黑体"/>
          <w:lang w:val="en-US" w:eastAsia="zh-CN"/>
        </w:rPr>
      </w:pPr>
      <w:r>
        <w:t xml:space="preserve">图 </w:t>
      </w:r>
      <w:r>
        <w:rPr>
          <w:rFonts w:hint="eastAsia"/>
          <w:lang w:val="en-US" w:eastAsia="zh-CN"/>
        </w:rPr>
        <w:t>3</w:t>
      </w:r>
      <w:r>
        <w:rPr>
          <w:rFonts w:hint="eastAsia"/>
          <w:lang w:val="en-US" w:eastAsia="zh-CN"/>
        </w:rPr>
        <w:t>.2</w:t>
      </w:r>
      <w:r>
        <w:rPr>
          <w:rFonts w:hint="eastAsia"/>
          <w:lang w:eastAsia="zh-CN"/>
        </w:rPr>
        <w:t>-</w:t>
      </w:r>
      <w:r>
        <w:fldChar w:fldCharType="begin"/>
      </w:r>
      <w:r>
        <w:instrText xml:space="preserve"> SEQ 图 \* ARABIC \s 2 </w:instrText>
      </w:r>
      <w:r>
        <w:fldChar w:fldCharType="separate"/>
      </w:r>
      <w:r>
        <w:t>1</w:t>
      </w:r>
      <w:r>
        <w:fldChar w:fldCharType="end"/>
      </w:r>
    </w:p>
    <w:p w14:paraId="7EBAA7DA">
      <w:pPr>
        <w:rPr>
          <w:rFonts w:hint="eastAsia" w:ascii="黑体" w:hAnsi="黑体" w:eastAsia="黑体" w:cs="黑体"/>
          <w:lang w:val="en-US" w:eastAsia="zh-CN"/>
        </w:rPr>
      </w:pPr>
      <w:r>
        <w:rPr>
          <w:rFonts w:hint="eastAsia" w:ascii="黑体" w:hAnsi="黑体" w:eastAsia="黑体" w:cs="黑体"/>
          <w:lang w:val="en-US" w:eastAsia="zh-CN"/>
        </w:rPr>
        <w:br w:type="page"/>
      </w:r>
    </w:p>
    <w:p w14:paraId="76E1D82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4" w:name="_Toc6264"/>
      <w:r>
        <w:rPr>
          <w:rFonts w:hint="eastAsia" w:ascii="黑体" w:hAnsi="黑体" w:eastAsia="黑体" w:cs="黑体"/>
          <w:b/>
          <w:bCs/>
          <w:sz w:val="24"/>
          <w:lang w:val="en-US" w:eastAsia="zh-CN"/>
        </w:rPr>
        <w:t>3.2.2 逻辑设计 - 关系模式</w:t>
      </w:r>
      <w:bookmarkEnd w:id="34"/>
    </w:p>
    <w:p w14:paraId="4BE5A43D">
      <w:pPr>
        <w:spacing w:line="360" w:lineRule="auto"/>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t>1.表结构设计</w:t>
      </w:r>
    </w:p>
    <w:p w14:paraId="78D0D71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 (users)</w:t>
      </w:r>
    </w:p>
    <w:p w14:paraId="79D23C95">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016375" cy="2982595"/>
            <wp:effectExtent l="0" t="0" r="3175"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4016375" cy="2982595"/>
                    </a:xfrm>
                    <a:prstGeom prst="rect">
                      <a:avLst/>
                    </a:prstGeom>
                    <a:noFill/>
                    <a:ln>
                      <a:noFill/>
                    </a:ln>
                  </pic:spPr>
                </pic:pic>
              </a:graphicData>
            </a:graphic>
          </wp:inline>
        </w:drawing>
      </w:r>
    </w:p>
    <w:p w14:paraId="5084F8D2">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3.2-2</w:t>
      </w:r>
    </w:p>
    <w:p w14:paraId="5A37B2F4">
      <w:pPr>
        <w:widowControl w:val="0"/>
        <w:jc w:val="center"/>
        <w:rPr>
          <w:rFonts w:hint="eastAsia" w:ascii="Arial" w:hAnsi="Arial" w:eastAsia="黑体" w:cstheme="minorBidi"/>
          <w:kern w:val="2"/>
          <w:sz w:val="20"/>
          <w:szCs w:val="24"/>
          <w:lang w:val="en-US" w:eastAsia="zh-CN" w:bidi="ar-SA"/>
        </w:rPr>
      </w:pPr>
    </w:p>
    <w:p w14:paraId="5A17650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 (drivers)</w:t>
      </w:r>
    </w:p>
    <w:p w14:paraId="074F686F">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276725" cy="2943225"/>
            <wp:effectExtent l="0" t="0" r="9525" b="952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4276725" cy="2943225"/>
                    </a:xfrm>
                    <a:prstGeom prst="rect">
                      <a:avLst/>
                    </a:prstGeom>
                    <a:noFill/>
                    <a:ln>
                      <a:noFill/>
                    </a:ln>
                  </pic:spPr>
                </pic:pic>
              </a:graphicData>
            </a:graphic>
          </wp:inline>
        </w:drawing>
      </w:r>
    </w:p>
    <w:p w14:paraId="12FB693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3.2-3</w:t>
      </w:r>
    </w:p>
    <w:p w14:paraId="3AB90568">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5CEDD219">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车辆表 (vehicles)</w:t>
      </w:r>
    </w:p>
    <w:p w14:paraId="6AE289D6">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667125" cy="3902710"/>
            <wp:effectExtent l="0" t="0" r="9525" b="254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9"/>
                    <a:stretch>
                      <a:fillRect/>
                    </a:stretch>
                  </pic:blipFill>
                  <pic:spPr>
                    <a:xfrm>
                      <a:off x="0" y="0"/>
                      <a:ext cx="3667125" cy="3902710"/>
                    </a:xfrm>
                    <a:prstGeom prst="rect">
                      <a:avLst/>
                    </a:prstGeom>
                    <a:noFill/>
                    <a:ln>
                      <a:noFill/>
                    </a:ln>
                  </pic:spPr>
                </pic:pic>
              </a:graphicData>
            </a:graphic>
          </wp:inline>
        </w:drawing>
      </w:r>
    </w:p>
    <w:p w14:paraId="2451AAA0">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3.2-4</w:t>
      </w:r>
    </w:p>
    <w:p w14:paraId="20D5D6AB">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0C4A2354">
      <w:pPr>
        <w:widowControl w:val="0"/>
        <w:jc w:val="center"/>
        <w:rPr>
          <w:rFonts w:hint="eastAsia" w:ascii="Arial" w:hAnsi="Arial" w:eastAsia="黑体" w:cstheme="minorBidi"/>
          <w:kern w:val="2"/>
          <w:sz w:val="20"/>
          <w:szCs w:val="24"/>
          <w:lang w:val="en-US" w:eastAsia="zh-CN" w:bidi="ar-SA"/>
        </w:rPr>
      </w:pPr>
    </w:p>
    <w:p w14:paraId="1E56F72D">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 (orders)</w:t>
      </w:r>
    </w:p>
    <w:p w14:paraId="68070F8A">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5124450"/>
            <wp:effectExtent l="0" t="0" r="0" b="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0"/>
                    <a:stretch>
                      <a:fillRect/>
                    </a:stretch>
                  </pic:blipFill>
                  <pic:spPr>
                    <a:xfrm>
                      <a:off x="0" y="0"/>
                      <a:ext cx="4095750" cy="5124450"/>
                    </a:xfrm>
                    <a:prstGeom prst="rect">
                      <a:avLst/>
                    </a:prstGeom>
                    <a:noFill/>
                    <a:ln>
                      <a:noFill/>
                    </a:ln>
                  </pic:spPr>
                </pic:pic>
              </a:graphicData>
            </a:graphic>
          </wp:inline>
        </w:drawing>
      </w:r>
    </w:p>
    <w:p w14:paraId="4887684C">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3.2-5</w:t>
      </w:r>
    </w:p>
    <w:p w14:paraId="107C1587">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7D2845A6">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反馈表 (feedbacks)</w:t>
      </w:r>
    </w:p>
    <w:p w14:paraId="4708661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733800" cy="3124200"/>
            <wp:effectExtent l="0" t="0" r="0" b="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733800" cy="3124200"/>
                    </a:xfrm>
                    <a:prstGeom prst="rect">
                      <a:avLst/>
                    </a:prstGeom>
                    <a:noFill/>
                    <a:ln>
                      <a:noFill/>
                    </a:ln>
                  </pic:spPr>
                </pic:pic>
              </a:graphicData>
            </a:graphic>
          </wp:inline>
        </w:drawing>
      </w:r>
    </w:p>
    <w:p w14:paraId="3E3A963F">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3.2-6</w:t>
      </w:r>
    </w:p>
    <w:p w14:paraId="561FFC58">
      <w:pPr>
        <w:spacing w:line="360" w:lineRule="auto"/>
        <w:jc w:val="center"/>
        <w:rPr>
          <w:rFonts w:hint="eastAsia" w:ascii="黑体" w:hAnsi="黑体" w:eastAsia="黑体" w:cs="黑体"/>
          <w:sz w:val="24"/>
          <w:szCs w:val="24"/>
          <w:lang w:val="en-US" w:eastAsia="zh-CN"/>
        </w:rPr>
      </w:pPr>
    </w:p>
    <w:p w14:paraId="56A5B92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 (driver_incomes)</w:t>
      </w:r>
    </w:p>
    <w:p w14:paraId="4347A32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848100" cy="2076450"/>
            <wp:effectExtent l="0" t="0" r="0" b="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2"/>
                    <a:stretch>
                      <a:fillRect/>
                    </a:stretch>
                  </pic:blipFill>
                  <pic:spPr>
                    <a:xfrm>
                      <a:off x="0" y="0"/>
                      <a:ext cx="3848100" cy="2076450"/>
                    </a:xfrm>
                    <a:prstGeom prst="rect">
                      <a:avLst/>
                    </a:prstGeom>
                    <a:noFill/>
                    <a:ln>
                      <a:noFill/>
                    </a:ln>
                  </pic:spPr>
                </pic:pic>
              </a:graphicData>
            </a:graphic>
          </wp:inline>
        </w:drawing>
      </w:r>
    </w:p>
    <w:p w14:paraId="6948DCCB">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3.2-7</w:t>
      </w:r>
    </w:p>
    <w:p w14:paraId="65D71D6A">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486F2E1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 (alerts)</w:t>
      </w:r>
    </w:p>
    <w:p w14:paraId="780F98C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2495550"/>
            <wp:effectExtent l="0" t="0" r="0" b="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13"/>
                    <a:stretch>
                      <a:fillRect/>
                    </a:stretch>
                  </pic:blipFill>
                  <pic:spPr>
                    <a:xfrm>
                      <a:off x="0" y="0"/>
                      <a:ext cx="4095750" cy="2495550"/>
                    </a:xfrm>
                    <a:prstGeom prst="rect">
                      <a:avLst/>
                    </a:prstGeom>
                    <a:noFill/>
                    <a:ln>
                      <a:noFill/>
                    </a:ln>
                  </pic:spPr>
                </pic:pic>
              </a:graphicData>
            </a:graphic>
          </wp:inline>
        </w:drawing>
      </w:r>
    </w:p>
    <w:p w14:paraId="0FD1CAE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3.2-8</w:t>
      </w:r>
    </w:p>
    <w:p w14:paraId="189F9DBC">
      <w:pPr>
        <w:widowControl w:val="0"/>
        <w:jc w:val="center"/>
        <w:rPr>
          <w:rFonts w:hint="eastAsia" w:ascii="Arial" w:hAnsi="Arial" w:eastAsia="黑体" w:cstheme="minorBidi"/>
          <w:kern w:val="2"/>
          <w:sz w:val="20"/>
          <w:szCs w:val="24"/>
          <w:lang w:val="en-US" w:eastAsia="zh-CN" w:bidi="ar-SA"/>
        </w:rPr>
      </w:pPr>
    </w:p>
    <w:p w14:paraId="7F45DE1E">
      <w:pPr>
        <w:spacing w:line="360" w:lineRule="auto"/>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2.关系完整性约束</w:t>
      </w:r>
    </w:p>
    <w:p w14:paraId="1807FBBE">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用户表与司机表：通过open_id关联</w:t>
      </w:r>
    </w:p>
    <w:p w14:paraId="0EF33B8D">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司机表与车辆表：通过driver_id关联</w:t>
      </w:r>
    </w:p>
    <w:p w14:paraId="6A176DEB">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用户表与订单表：通过user_open_id关联</w:t>
      </w:r>
    </w:p>
    <w:p w14:paraId="5F9A5862">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司机表与订单表：通过driver_open_id关联</w:t>
      </w:r>
    </w:p>
    <w:p w14:paraId="777F45A3">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订单表与反馈表：通过order_id关联</w:t>
      </w:r>
    </w:p>
    <w:p w14:paraId="4A2D3CC9">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司机表与收入表：通过driver_id关联</w:t>
      </w:r>
    </w:p>
    <w:p w14:paraId="423F48F8">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订单表与预警表：通过order_id关联</w:t>
      </w:r>
    </w:p>
    <w:p w14:paraId="7AE9B5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5" w:name="_Toc19668"/>
      <w:r>
        <w:rPr>
          <w:rFonts w:hint="eastAsia" w:ascii="黑体" w:hAnsi="黑体" w:eastAsia="黑体" w:cs="黑体"/>
          <w:b/>
          <w:bCs/>
          <w:sz w:val="24"/>
          <w:lang w:val="en-US" w:eastAsia="zh-CN"/>
        </w:rPr>
        <w:t>3.2.3 物理设计 - 索引设计</w:t>
      </w:r>
      <w:bookmarkEnd w:id="35"/>
    </w:p>
    <w:p w14:paraId="0B724E11">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主键索引</w:t>
      </w:r>
    </w:p>
    <w:p w14:paraId="1FD830B1">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所有表的主键自动创建B树索引：</w:t>
      </w:r>
    </w:p>
    <w:p w14:paraId="61D94422">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users(id)</w:t>
      </w:r>
    </w:p>
    <w:p w14:paraId="751C8165">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drivers(id)</w:t>
      </w:r>
    </w:p>
    <w:p w14:paraId="56F178B8">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vehicles(id)</w:t>
      </w:r>
    </w:p>
    <w:p w14:paraId="0AB43216">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orders(id)</w:t>
      </w:r>
    </w:p>
    <w:p w14:paraId="4E32DA0B">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feedbacks(id)</w:t>
      </w:r>
    </w:p>
    <w:p w14:paraId="1E92A896">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driver_incomes(id)</w:t>
      </w:r>
    </w:p>
    <w:p w14:paraId="32CCD7E2">
      <w:pPr>
        <w:widowControl w:val="0"/>
        <w:numPr>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alerts(id)</w:t>
      </w:r>
    </w:p>
    <w:p w14:paraId="2C6A4F8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唯一索引</w:t>
      </w:r>
    </w:p>
    <w:p w14:paraId="1700CA19">
      <w:pPr>
        <w:spacing w:line="360" w:lineRule="auto"/>
        <w:jc w:val="center"/>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drawing>
          <wp:inline distT="0" distB="0" distL="114300" distR="114300">
            <wp:extent cx="3819525" cy="1143000"/>
            <wp:effectExtent l="0" t="0" r="9525" b="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14"/>
                    <a:stretch>
                      <a:fillRect/>
                    </a:stretch>
                  </pic:blipFill>
                  <pic:spPr>
                    <a:xfrm>
                      <a:off x="0" y="0"/>
                      <a:ext cx="3819525" cy="1143000"/>
                    </a:xfrm>
                    <a:prstGeom prst="rect">
                      <a:avLst/>
                    </a:prstGeom>
                    <a:noFill/>
                    <a:ln>
                      <a:noFill/>
                    </a:ln>
                  </pic:spPr>
                </pic:pic>
              </a:graphicData>
            </a:graphic>
          </wp:inline>
        </w:drawing>
      </w:r>
    </w:p>
    <w:p w14:paraId="1E7A7A60">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3.2-9</w:t>
      </w:r>
    </w:p>
    <w:p w14:paraId="0802CC00">
      <w:pPr>
        <w:widowControl w:val="0"/>
        <w:numPr>
          <w:numId w:val="0"/>
        </w:numPr>
        <w:spacing w:line="360" w:lineRule="auto"/>
        <w:jc w:val="both"/>
        <w:rPr>
          <w:rFonts w:hint="eastAsia" w:ascii="黑体" w:hAnsi="黑体" w:eastAsia="黑体" w:cs="黑体"/>
          <w:b/>
          <w:bCs/>
          <w:sz w:val="24"/>
          <w:szCs w:val="24"/>
          <w:lang w:val="en-US" w:eastAsia="zh-CN"/>
        </w:rPr>
      </w:pPr>
    </w:p>
    <w:p w14:paraId="280B917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外键索引</w:t>
      </w:r>
    </w:p>
    <w:p w14:paraId="535C877D">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1135" cy="1520190"/>
            <wp:effectExtent l="0" t="0" r="5715" b="381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15"/>
                    <a:stretch>
                      <a:fillRect/>
                    </a:stretch>
                  </pic:blipFill>
                  <pic:spPr>
                    <a:xfrm>
                      <a:off x="0" y="0"/>
                      <a:ext cx="5271135" cy="1520190"/>
                    </a:xfrm>
                    <a:prstGeom prst="rect">
                      <a:avLst/>
                    </a:prstGeom>
                    <a:noFill/>
                    <a:ln>
                      <a:noFill/>
                    </a:ln>
                  </pic:spPr>
                </pic:pic>
              </a:graphicData>
            </a:graphic>
          </wp:inline>
        </w:drawing>
      </w:r>
    </w:p>
    <w:p w14:paraId="3807745F">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3.2-10</w:t>
      </w:r>
    </w:p>
    <w:p w14:paraId="76055F20">
      <w:pPr>
        <w:widowControl w:val="0"/>
        <w:numPr>
          <w:numId w:val="0"/>
        </w:numPr>
        <w:spacing w:line="360" w:lineRule="auto"/>
        <w:jc w:val="both"/>
        <w:rPr>
          <w:rFonts w:hint="eastAsia" w:ascii="黑体" w:hAnsi="黑体" w:eastAsia="黑体" w:cs="黑体"/>
          <w:sz w:val="24"/>
          <w:szCs w:val="24"/>
          <w:lang w:val="en-US" w:eastAsia="zh-CN"/>
        </w:rPr>
      </w:pPr>
    </w:p>
    <w:p w14:paraId="7F1D704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查询优化索引</w:t>
      </w:r>
    </w:p>
    <w:p w14:paraId="11B46BD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4310" cy="3962400"/>
            <wp:effectExtent l="0" t="0" r="2540" b="0"/>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pic:cNvPicPr>
                  </pic:nvPicPr>
                  <pic:blipFill>
                    <a:blip r:embed="rId16"/>
                    <a:stretch>
                      <a:fillRect/>
                    </a:stretch>
                  </pic:blipFill>
                  <pic:spPr>
                    <a:xfrm>
                      <a:off x="0" y="0"/>
                      <a:ext cx="5274310" cy="3962400"/>
                    </a:xfrm>
                    <a:prstGeom prst="rect">
                      <a:avLst/>
                    </a:prstGeom>
                    <a:noFill/>
                    <a:ln>
                      <a:noFill/>
                    </a:ln>
                  </pic:spPr>
                </pic:pic>
              </a:graphicData>
            </a:graphic>
          </wp:inline>
        </w:drawing>
      </w:r>
    </w:p>
    <w:p w14:paraId="230DC037">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3.2-11</w:t>
      </w:r>
    </w:p>
    <w:p w14:paraId="270D9839">
      <w:pPr>
        <w:widowControl w:val="0"/>
        <w:numPr>
          <w:numId w:val="0"/>
        </w:numPr>
        <w:spacing w:line="360" w:lineRule="auto"/>
        <w:jc w:val="both"/>
        <w:rPr>
          <w:rFonts w:hint="eastAsia" w:ascii="黑体" w:hAnsi="黑体" w:eastAsia="黑体" w:cs="黑体"/>
          <w:sz w:val="24"/>
          <w:szCs w:val="24"/>
          <w:lang w:val="en-US" w:eastAsia="zh-CN"/>
        </w:rPr>
      </w:pPr>
    </w:p>
    <w:p w14:paraId="41749A75">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分区设计</w:t>
      </w:r>
    </w:p>
    <w:p w14:paraId="529A564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对于大数据量表采用分区策略：</w:t>
      </w:r>
    </w:p>
    <w:p w14:paraId="67AE1C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订单表按创建时间范围分区（每月一个分区）</w:t>
      </w:r>
    </w:p>
    <w:p w14:paraId="03BCE9C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收入表按司机ID哈希分区</w:t>
      </w:r>
    </w:p>
    <w:p w14:paraId="2A3BEAD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预警表按预警时间范围分区</w:t>
      </w:r>
    </w:p>
    <w:p w14:paraId="77585BFC">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存储参数优化</w:t>
      </w:r>
    </w:p>
    <w:p w14:paraId="028ACF3B">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3040" cy="1174750"/>
            <wp:effectExtent l="0" t="0" r="3810" b="635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17"/>
                    <a:stretch>
                      <a:fillRect/>
                    </a:stretch>
                  </pic:blipFill>
                  <pic:spPr>
                    <a:xfrm>
                      <a:off x="0" y="0"/>
                      <a:ext cx="5273040" cy="1174750"/>
                    </a:xfrm>
                    <a:prstGeom prst="rect">
                      <a:avLst/>
                    </a:prstGeom>
                    <a:noFill/>
                    <a:ln>
                      <a:noFill/>
                    </a:ln>
                  </pic:spPr>
                </pic:pic>
              </a:graphicData>
            </a:graphic>
          </wp:inline>
        </w:drawing>
      </w:r>
    </w:p>
    <w:p w14:paraId="16F72CD4">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3.2-12</w:t>
      </w:r>
    </w:p>
    <w:p w14:paraId="6CC814F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05362635">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36" w:name="_Toc23989"/>
      <w:r>
        <w:rPr>
          <w:rFonts w:hint="eastAsia" w:ascii="黑体" w:hAnsi="黑体" w:eastAsia="黑体" w:cs="黑体"/>
          <w:lang w:val="en-US" w:eastAsia="zh-CN"/>
        </w:rPr>
        <w:t>四、系统实现</w:t>
      </w:r>
      <w:bookmarkEnd w:id="36"/>
    </w:p>
    <w:p w14:paraId="1725098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7" w:name="_Toc27624"/>
      <w:r>
        <w:rPr>
          <w:rFonts w:hint="eastAsia" w:ascii="黑体" w:hAnsi="黑体" w:eastAsia="黑体" w:cs="黑体"/>
          <w:lang w:val="en-US" w:eastAsia="zh-CN"/>
        </w:rPr>
        <w:t>4.1功能需求</w:t>
      </w:r>
      <w:bookmarkEnd w:id="37"/>
    </w:p>
    <w:p w14:paraId="52A25F55">
      <w:pPr>
        <w:pageBreakBefore w:val="0"/>
        <w:numPr>
          <w:ilvl w:val="0"/>
          <w:numId w:val="2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老鼠移动的控制与检测：</w:t>
      </w:r>
    </w:p>
    <w:p w14:paraId="35413A7D">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玩家需要通过键盘方向键控制老鼠在迷宫中的移动，支持上下左右四个方向。每次老鼠移动后，系统应实时检测老鼠是否碰到墙壁或是否到达终点。如果老鼠碰到墙壁，则阻止移动，并提示“撞墙了”；如果到达终点，显示“成功到达粮仓”。</w:t>
      </w:r>
    </w:p>
    <w:p w14:paraId="49F66A5D">
      <w:pPr>
        <w:pageBreakBefore w:val="0"/>
        <w:numPr>
          <w:ilvl w:val="0"/>
          <w:numId w:val="2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迷宫编辑功能：</w:t>
      </w:r>
    </w:p>
    <w:p w14:paraId="2C7509C6">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用户可以通过简单的界面交互来编辑迷宫，支持添加墙壁、清除墙壁、设置起点和终点等功能。编辑功能应确保操作直观且反馈及时，玩家可以随时修改迷宫布局。</w:t>
      </w:r>
    </w:p>
    <w:p w14:paraId="23D212F6">
      <w:pPr>
        <w:pageBreakBefore w:val="0"/>
        <w:numPr>
          <w:ilvl w:val="0"/>
          <w:numId w:val="2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路径计算与搜索功能：</w:t>
      </w:r>
    </w:p>
    <w:p w14:paraId="64182EF8">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系统提供路径计算功能，包括最短路径和所有可行路径的计算。采用 A* 算法或 BFS 等路径搜索算法，根据迷宫的布局实时计算老鼠从起点到终点的路径。路径计算模块应支持动态更新路径结果，以便玩家查看不同路径的选择。</w:t>
      </w:r>
    </w:p>
    <w:p w14:paraId="310563EC">
      <w:pPr>
        <w:pageBreakBefore w:val="0"/>
        <w:numPr>
          <w:ilvl w:val="0"/>
          <w:numId w:val="2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结果的判定与提示：</w:t>
      </w:r>
    </w:p>
    <w:p w14:paraId="7B269520">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的胜负条件包括成功到达粮仓和失败（例如超时）。系统应实时判断玩家的操作结果，在玩家完成任务时给出相应的提示：若老鼠成功到达粮仓，则显示“胜利”；如果时间用尽或老鼠走错路径，则显示“失败”。此外，路径计算模块的提示也需要反馈给用户。</w:t>
      </w:r>
    </w:p>
    <w:p w14:paraId="602146BE">
      <w:pPr>
        <w:pageBreakBefore w:val="0"/>
        <w:numPr>
          <w:ilvl w:val="0"/>
          <w:numId w:val="2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迷宫文件的序列化存储与读取：</w:t>
      </w:r>
    </w:p>
    <w:p w14:paraId="7B548F87">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应具备保存和读取迷宫的功能。用户可以保存当前编辑的迷宫结构，保存格式支持JSON或其他常见格式。用户在重新加载游戏时，可以读取之前保存的迷宫数据，继续进行游戏。存储功能应保证数据完整性和读取的高效性。</w:t>
      </w:r>
    </w:p>
    <w:p w14:paraId="3399B5C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8783A9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8" w:name="_Toc24250"/>
      <w:r>
        <w:rPr>
          <w:rFonts w:hint="eastAsia" w:ascii="黑体" w:hAnsi="黑体" w:eastAsia="黑体" w:cs="黑体"/>
          <w:lang w:val="en-US" w:eastAsia="zh-CN"/>
        </w:rPr>
        <w:t>4.2非功能需求</w:t>
      </w:r>
      <w:bookmarkEnd w:id="38"/>
    </w:p>
    <w:p w14:paraId="4B3EFED1">
      <w:pPr>
        <w:pageBreakBefore w:val="0"/>
        <w:numPr>
          <w:ilvl w:val="0"/>
          <w:numId w:val="2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性能要求：</w:t>
      </w:r>
    </w:p>
    <w:p w14:paraId="630D614E">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游戏应具备较高的响应速度和流畅度，尤其是在复杂迷宫的路径计算时。路径搜索算法（如 A*）应在一定的时间限制内完成计算，避免因算法性能问题导致游戏卡顿或响应延迟。系统应具备超时处理机制，当计算时间超过一定限制时，提示用户路径计算超时。</w:t>
      </w:r>
    </w:p>
    <w:p w14:paraId="67A0F77F">
      <w:pPr>
        <w:pageBreakBefore w:val="0"/>
        <w:numPr>
          <w:ilvl w:val="0"/>
          <w:numId w:val="2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可扩展性和可维护性：</w:t>
      </w:r>
    </w:p>
    <w:p w14:paraId="1C308315">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应具备良好的可扩展性和可维护性，以便后期添加新的功能或优化现有功能。例如，可以方便地添加新的路径搜索算法，或者支持多种不同的迷宫布局。代码结构应遵循良好的编程规范，模块化设计，减少模块之间的耦合，使得后期的修改和更新能够更加便捷。同时，应有良好的文档支持，以方便开发人员理解和维护代码。</w:t>
      </w:r>
    </w:p>
    <w:p w14:paraId="7F918F7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231D63A">
      <w:pPr>
        <w:rPr>
          <w:rFonts w:hint="eastAsia" w:ascii="黑体" w:hAnsi="黑体" w:eastAsia="黑体" w:cs="黑体"/>
          <w:lang w:val="en-US" w:eastAsia="zh-CN"/>
        </w:rPr>
      </w:pPr>
      <w:r>
        <w:rPr>
          <w:rFonts w:hint="eastAsia" w:ascii="黑体" w:hAnsi="黑体" w:eastAsia="黑体" w:cs="黑体"/>
          <w:lang w:val="en-US" w:eastAsia="zh-CN"/>
        </w:rPr>
        <w:br w:type="page"/>
      </w:r>
    </w:p>
    <w:p w14:paraId="204BB441">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39" w:name="_Toc20022"/>
      <w:r>
        <w:rPr>
          <w:rFonts w:hint="eastAsia" w:ascii="黑体" w:hAnsi="黑体" w:eastAsia="黑体" w:cs="黑体"/>
          <w:lang w:val="en-US" w:eastAsia="zh-CN"/>
        </w:rPr>
        <w:t>五、系统测试</w:t>
      </w:r>
      <w:bookmarkEnd w:id="39"/>
    </w:p>
    <w:p w14:paraId="765C6A7B">
      <w:pPr>
        <w:outlineLvl w:val="1"/>
        <w:rPr>
          <w:rFonts w:hint="eastAsia" w:ascii="黑体" w:hAnsi="黑体" w:eastAsia="黑体" w:cs="黑体"/>
          <w:b/>
          <w:bCs/>
          <w:kern w:val="0"/>
          <w:sz w:val="36"/>
          <w:szCs w:val="36"/>
          <w:lang w:val="en-US" w:eastAsia="zh-CN" w:bidi="ar"/>
        </w:rPr>
      </w:pPr>
      <w:bookmarkStart w:id="40" w:name="_Toc1886"/>
      <w:r>
        <w:rPr>
          <w:rFonts w:hint="eastAsia" w:ascii="黑体" w:hAnsi="黑体" w:eastAsia="黑体" w:cs="黑体"/>
          <w:b/>
          <w:bCs/>
          <w:kern w:val="0"/>
          <w:sz w:val="36"/>
          <w:szCs w:val="36"/>
          <w:lang w:val="en-US" w:eastAsia="zh-CN" w:bidi="ar"/>
        </w:rPr>
        <w:t>5.1 MazeData 类的设计</w:t>
      </w:r>
      <w:bookmarkEnd w:id="40"/>
    </w:p>
    <w:p w14:paraId="5BF7FABD">
      <w:pPr>
        <w:rPr>
          <w:rFonts w:hint="eastAsia"/>
          <w:lang w:val="en-US" w:eastAsia="zh-CN"/>
        </w:rPr>
      </w:pPr>
    </w:p>
    <w:p w14:paraId="35E2DDE5">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MazeData 类是迷宫的核心数据结构，其设计围绕</w:t>
      </w:r>
      <w:r>
        <w:rPr>
          <w:rFonts w:hint="eastAsia" w:ascii="黑体" w:hAnsi="黑体" w:eastAsia="黑体" w:cs="黑体"/>
          <w:b/>
          <w:bCs/>
          <w:sz w:val="24"/>
          <w:lang w:val="en-US" w:eastAsia="zh-CN"/>
        </w:rPr>
        <w:t>空间效率</w:t>
      </w:r>
      <w:r>
        <w:rPr>
          <w:rFonts w:hint="eastAsia" w:ascii="黑体" w:hAnsi="黑体" w:eastAsia="黑体" w:cs="黑体"/>
          <w:sz w:val="24"/>
          <w:lang w:val="en-US" w:eastAsia="zh-CN"/>
        </w:rPr>
        <w:t>和</w:t>
      </w:r>
      <w:r>
        <w:rPr>
          <w:rFonts w:hint="eastAsia" w:ascii="黑体" w:hAnsi="黑体" w:eastAsia="黑体" w:cs="黑体"/>
          <w:b/>
          <w:bCs/>
          <w:sz w:val="24"/>
          <w:lang w:val="en-US" w:eastAsia="zh-CN"/>
        </w:rPr>
        <w:t>快速访问</w:t>
      </w:r>
      <w:r>
        <w:rPr>
          <w:rFonts w:hint="eastAsia" w:ascii="黑体" w:hAnsi="黑体" w:eastAsia="黑体" w:cs="黑体"/>
          <w:sz w:val="24"/>
          <w:lang w:val="en-US" w:eastAsia="zh-CN"/>
        </w:rPr>
        <w:t>展开。以包含了多个关键的变量和方法。下面是对其中主要变量和方法的分类介绍：</w:t>
      </w:r>
    </w:p>
    <w:p w14:paraId="7A8A8E7E">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3E2383FF">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5.1.1 主要变量</w:t>
      </w:r>
    </w:p>
    <w:p w14:paraId="231BAB46">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name</w:t>
      </w:r>
    </w:p>
    <w:p w14:paraId="5F140C5A">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类型：string</w:t>
      </w:r>
    </w:p>
    <w:p w14:paraId="3B4F4BC6">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用途：迷宫的名称，用于标识该迷宫。</w:t>
      </w:r>
    </w:p>
    <w:p w14:paraId="0329AB2F">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size</w:t>
      </w:r>
    </w:p>
    <w:p w14:paraId="603B7A5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类型：int</w:t>
      </w:r>
    </w:p>
    <w:p w14:paraId="0AD0D32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用途：迷宫的尺寸，表示迷宫的行列数。假设迷宫是一个方形迷宫，size 表示一个边的长度。</w:t>
      </w:r>
    </w:p>
    <w:p w14:paraId="5299264F">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fileName</w:t>
      </w:r>
    </w:p>
    <w:p w14:paraId="7E1B5F3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类型：string</w:t>
      </w:r>
    </w:p>
    <w:p w14:paraId="21929D3F">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用途：保存迷宫的文件名，用于存储或加载迷宫数据。</w:t>
      </w:r>
    </w:p>
    <w:p w14:paraId="2415A046">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grid</w:t>
      </w:r>
    </w:p>
    <w:p w14:paraId="73C85EF3">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类型：long[]</w:t>
      </w:r>
    </w:p>
    <w:p w14:paraId="6A6F4E1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用途：迷宫的布局，以每行的二进制表示存储，long 数字的二进制位表示一个迷宫的每一行。</w:t>
      </w:r>
    </w:p>
    <w:p w14:paraId="428A2D95">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_shortestPath</w:t>
      </w:r>
    </w:p>
    <w:p w14:paraId="1F4D1A3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类型：byte[]</w:t>
      </w:r>
    </w:p>
    <w:p w14:paraId="24B879A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用途：存储最短路径的二进制数据。该数组通过 shortestPath 属性转换成路径。</w:t>
      </w:r>
    </w:p>
    <w:p w14:paraId="04B7C37E">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shortestPath</w:t>
      </w:r>
    </w:p>
    <w:p w14:paraId="0262597E">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类型：List&lt;(int, int)&gt;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0465C06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用途：最短路径的坐标列表（使用 (int, int) 元组表示）。它们并不在内存中直接存储数据，通过 getter 和 setter 将 _shortestPath 与路径之间进行转换。</w:t>
      </w:r>
    </w:p>
    <w:p w14:paraId="7894728D">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start</w:t>
      </w:r>
    </w:p>
    <w:p w14:paraId="18C64A9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类型：(int, int)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367C84C9">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用途：迷宫的起点坐标，默认情况下是迷宫的中心</w:t>
      </w:r>
      <m:oMath>
        <m:r>
          <m:rPr>
            <m:sty m:val="p"/>
          </m:rPr>
          <w:rPr>
            <w:rFonts w:hint="eastAsia" w:ascii="Cambria Math" w:hAnsi="Cambria Math" w:eastAsia="黑体" w:cs="黑体"/>
            <w:kern w:val="2"/>
            <w:sz w:val="24"/>
            <w:szCs w:val="24"/>
            <w:lang w:val="en-US" w:eastAsia="zh-CN" w:bidi="ar-SA"/>
          </w:rPr>
          <m:t>（size / 2 − 1, size / 2）</m:t>
        </m:r>
      </m:oMath>
      <w:r>
        <w:rPr>
          <w:rFonts w:hint="eastAsia" w:ascii="黑体" w:hAnsi="黑体" w:eastAsia="黑体" w:cs="黑体"/>
          <w:sz w:val="24"/>
          <w:lang w:val="en-US" w:eastAsia="zh-CN"/>
        </w:rPr>
        <w:t>，并不在内存中直接存储数据。</w:t>
      </w:r>
    </w:p>
    <w:p w14:paraId="3D9CCF16">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end</w:t>
      </w:r>
    </w:p>
    <w:p w14:paraId="62BD68F8">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类型：(int, int)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57F9EF7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用途：迷宫的终点坐标，默认情况下是迷宫的左上角（size - 1, 0），并不在内存中直接存储数据，。</w:t>
      </w:r>
    </w:p>
    <w:p w14:paraId="59E189D2">
      <w:pPr>
        <w:pageBreakBefore w:val="0"/>
        <w:numPr>
          <w:ilvl w:val="0"/>
          <w:numId w:val="26"/>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directions</w:t>
      </w:r>
    </w:p>
    <w:p w14:paraId="2C4E5C0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类型：(int, int)[]</w:t>
      </w:r>
    </w:p>
    <w:p w14:paraId="1DC5C1A9">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用途：用于存储迷宫中可移动的方向，包含四个方向（上、下、左、右）。</w:t>
      </w:r>
    </w:p>
    <w:p w14:paraId="66C58DE6">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16D9D1FF">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5.1.2 主要方法</w:t>
      </w:r>
    </w:p>
    <w:p w14:paraId="778CAD36">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Initialize(int size)</w:t>
      </w:r>
    </w:p>
    <w:p w14:paraId="01279B8A">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用途：初始化迷宫数据，包括设置 size 和初始化 grid 数组，并计算最短路径。</w:t>
      </w:r>
    </w:p>
    <w:p w14:paraId="250E22CC">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GetCell(int x, int z)</w:t>
      </w:r>
    </w:p>
    <w:p w14:paraId="71E93E7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用途：检查指定位置 (x, z) 是否是通路（true 表示通路，false 表示障碍物）。</w:t>
      </w:r>
    </w:p>
    <w:p w14:paraId="0CFDBB7E">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SetCell(int x, int z, bool value)</w:t>
      </w:r>
    </w:p>
    <w:p w14:paraId="00A62F6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用途：设置指定位置 (x, z) 的值为 true 或 false，更新迷宫的格子状态。</w:t>
      </w:r>
    </w:p>
    <w:p w14:paraId="51D97F06">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IsInBounds((int, int) pos)</w:t>
      </w:r>
    </w:p>
    <w:p w14:paraId="2DB3CE2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是否在迷宫的有效范围内。</w:t>
      </w:r>
    </w:p>
    <w:p w14:paraId="1B966C94">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IsStratOrEnd((int, int) pos)</w:t>
      </w:r>
    </w:p>
    <w:p w14:paraId="5468D48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是否为迷宫的起点或终点。</w:t>
      </w:r>
    </w:p>
    <w:p w14:paraId="76DC7CCF">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FindShortestPath()</w:t>
      </w:r>
    </w:p>
    <w:p w14:paraId="7EB42367">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用途：计算迷宫的最短路径。如果迷宫的障碍物比例大于 50%，使用 BFS（广度优先搜索）；否则，使用 A*（A Star）算法。</w:t>
      </w:r>
    </w:p>
    <w:p w14:paraId="746CE2B2">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GetObstacleRatioMoreThan(double ratio)</w:t>
      </w:r>
    </w:p>
    <w:p w14:paraId="6DEB9B76">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用途：计算迷宫中障碍物的比例，判断障碍物比例是否超过指定的 ratio，用于决定使用 BFS 还是 A*。</w:t>
      </w:r>
    </w:p>
    <w:p w14:paraId="07B1EFFE">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BFS()</w:t>
      </w:r>
    </w:p>
    <w:p w14:paraId="4FF0FA05">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用途：使用广度优先搜索算法计算从起点到终点的最短路径，并返回路径坐标列表。如果无法找到路径，则返回空列表。</w:t>
      </w:r>
    </w:p>
    <w:p w14:paraId="2EC8134F">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AStar()</w:t>
      </w:r>
    </w:p>
    <w:p w14:paraId="6CD91248">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 A* 搜索算法计算从起点到终点的最短路径，并返回路径坐标列表。该方法使用曼哈顿距离作为启发式函数。</w:t>
      </w:r>
    </w:p>
    <w:p w14:paraId="103DB331">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ReconstructPath(Dictionary&lt;(int, int), (int, int)&gt; cameFrom)</w:t>
      </w:r>
    </w:p>
    <w:p w14:paraId="10649EA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用途：通过回溯父节点的方式构造路径，返回从起点到终点的路径。</w:t>
      </w:r>
    </w:p>
    <w:p w14:paraId="430FC6B7">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CreateVisitedArray()</w:t>
      </w:r>
    </w:p>
    <w:p w14:paraId="62D76FD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用途：创建一个 long[] 数组，用于存储迷宫中的访问标记，每个 long 数字表示 64 个位置的访问状态。</w:t>
      </w:r>
    </w:p>
    <w:p w14:paraId="1FB2BDB4">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IsVisited(long[] visited, int x, int z)</w:t>
      </w:r>
    </w:p>
    <w:p w14:paraId="3958D263">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是否已经访问过。</w:t>
      </w:r>
    </w:p>
    <w:p w14:paraId="70371771">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MarkVisited(long[] visited, int x, int z)</w:t>
      </w:r>
    </w:p>
    <w:p w14:paraId="3CFCC40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用途：标记指定坐标 (x, z) 为已访问。</w:t>
      </w:r>
    </w:p>
    <w:p w14:paraId="059F4B97">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GetAllPaths(int maxWidth, int maxDepth, TimeSpan timeout)</w:t>
      </w:r>
    </w:p>
    <w:p w14:paraId="2167C4A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 DFS 算法获取迷宫中的所有路径，并考虑最大宽度、最大深度和超时限制。</w:t>
      </w:r>
    </w:p>
    <w:p w14:paraId="6A76BD33">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TupleSecondItemComparer</w:t>
      </w:r>
    </w:p>
    <w:p w14:paraId="603AB07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用途：A* 算法中用来比较元组的类，按第二项（路径的代价）排序，优先队列用于排序。</w:t>
      </w:r>
    </w:p>
    <w:p w14:paraId="5DE47D9C">
      <w:pPr>
        <w:pageBreakBefore w:val="0"/>
        <w:numPr>
          <w:ilvl w:val="0"/>
          <w:numId w:val="27"/>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ManhattanDistance((int, int) a, (int, int) b)</w:t>
      </w:r>
    </w:p>
    <w:p w14:paraId="674CEE17">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用途：计算两个坐标之间的曼哈顿距离，作为 A* 算法中的启发式函数。</w:t>
      </w:r>
    </w:p>
    <w:p w14:paraId="031D2D21">
      <w:pPr>
        <w:rPr>
          <w:rFonts w:hint="eastAsia"/>
          <w:lang w:val="en-US" w:eastAsia="zh-CN"/>
        </w:rPr>
      </w:pPr>
    </w:p>
    <w:p w14:paraId="35561712">
      <w:pPr>
        <w:rPr>
          <w:rFonts w:hint="eastAsia"/>
          <w:lang w:val="en-US" w:eastAsia="zh-CN"/>
        </w:rPr>
      </w:pPr>
    </w:p>
    <w:p w14:paraId="011E314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1" w:name="_Toc26302"/>
      <w:r>
        <w:rPr>
          <w:rFonts w:hint="eastAsia" w:ascii="黑体" w:hAnsi="黑体" w:eastAsia="黑体" w:cs="黑体"/>
          <w:lang w:val="en-US" w:eastAsia="zh-CN"/>
        </w:rPr>
        <w:t>5.2 迷宫数据结构</w:t>
      </w:r>
      <w:bookmarkEnd w:id="41"/>
    </w:p>
    <w:p w14:paraId="2BCFF888">
      <w:pPr>
        <w:pageBreakBefore w:val="0"/>
        <w:kinsoku/>
        <w:wordWrap/>
        <w:overflowPunct/>
        <w:topLinePunct w:val="0"/>
        <w:autoSpaceDE/>
        <w:autoSpaceDN/>
        <w:bidi w:val="0"/>
        <w:spacing w:line="360" w:lineRule="auto"/>
        <w:textAlignment w:val="auto"/>
        <w:outlineLvl w:val="2"/>
        <w:rPr>
          <w:rStyle w:val="26"/>
          <w:rFonts w:hint="default" w:ascii="黑体" w:hAnsi="黑体" w:eastAsia="黑体" w:cs="黑体"/>
          <w:lang w:val="en-US" w:eastAsia="zh-CN"/>
        </w:rPr>
      </w:pPr>
      <w:bookmarkStart w:id="42" w:name="_Toc768"/>
      <w:r>
        <w:rPr>
          <w:rStyle w:val="26"/>
          <w:rFonts w:hint="eastAsia" w:ascii="黑体" w:hAnsi="黑体" w:eastAsia="黑体" w:cs="黑体"/>
          <w:lang w:val="en-US" w:eastAsia="zh-CN"/>
        </w:rPr>
        <w:t>5.2.1 迷宫存储方案</w:t>
      </w:r>
      <w:bookmarkEnd w:id="42"/>
    </w:p>
    <w:p w14:paraId="73380DD2">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145A4F0E">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sz w:val="24"/>
          <w:lang w:val="en-US" w:eastAsia="zh-CN"/>
        </w:rPr>
      </w:pPr>
      <w:r>
        <w:rPr>
          <w:rFonts w:hint="eastAsia" w:ascii="黑体" w:hAnsi="黑体" w:eastAsia="黑体" w:cs="黑体"/>
          <w:sz w:val="24"/>
          <w:lang w:val="en-US" w:eastAsia="zh-CN"/>
        </w:rPr>
        <w:t xml:space="preserve">在本项目中，迷宫存储结构中每个元素代表迷宫中的一个格子。 每个格子有两种可能的状态：墙壁或通路。这种存储方式直观且易于理解，方便进行路径搜索和迷宫编辑等操作。 </w:t>
      </w:r>
    </w:p>
    <w:p w14:paraId="56D958C2">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34D123D2">
      <w:pPr>
        <w:pageBreakBefore w:val="0"/>
        <w:kinsoku/>
        <w:wordWrap/>
        <w:overflowPunct/>
        <w:topLinePunct w:val="0"/>
        <w:autoSpaceDE/>
        <w:autoSpaceDN/>
        <w:bidi w:val="0"/>
        <w:spacing w:line="360" w:lineRule="auto"/>
        <w:textAlignment w:val="auto"/>
        <w:outlineLvl w:val="2"/>
        <w:rPr>
          <w:rStyle w:val="26"/>
          <w:rFonts w:hint="default" w:ascii="黑体" w:hAnsi="黑体" w:eastAsia="黑体" w:cs="黑体"/>
          <w:lang w:val="en-US" w:eastAsia="zh-CN"/>
        </w:rPr>
      </w:pPr>
      <w:bookmarkStart w:id="43" w:name="_Toc11846"/>
      <w:r>
        <w:rPr>
          <w:rStyle w:val="26"/>
          <w:rFonts w:hint="eastAsia" w:ascii="黑体" w:hAnsi="黑体" w:eastAsia="黑体" w:cs="黑体"/>
          <w:lang w:val="en-US" w:eastAsia="zh-CN"/>
        </w:rPr>
        <w:t>5.2.2 迷宫存储的状态压缩</w:t>
      </w:r>
      <w:bookmarkEnd w:id="43"/>
    </w:p>
    <w:p w14:paraId="05832E80">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采用数组来显示存储墙和路的排列</w:t>
      </w:r>
    </w:p>
    <w:p w14:paraId="017B7332">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32E5DDB6">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5.2.2.1 </w:t>
      </w:r>
      <w:r>
        <w:rPr>
          <w:rFonts w:hint="default" w:ascii="黑体" w:hAnsi="黑体" w:eastAsia="黑体" w:cs="黑体"/>
          <w:b/>
          <w:bCs/>
          <w:sz w:val="24"/>
          <w:lang w:val="en-US" w:eastAsia="zh-CN"/>
        </w:rPr>
        <w:t>传统方案的缺陷：</w:t>
      </w:r>
    </w:p>
    <w:p w14:paraId="0113D24C">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 xml:space="preserve">在传统方案中，使用二维布尔数组 bool[,] 来存储迷宫状态会存在空间占用较大和内存访问效率低的缺陷。例如，在一个 </w:t>
      </w:r>
      <w:r>
        <w:rPr>
          <w:rFonts w:hint="eastAsia" w:ascii="黑体" w:hAnsi="黑体" w:eastAsia="黑体" w:cs="黑体"/>
          <w:sz w:val="24"/>
          <w:lang w:val="en-US" w:eastAsia="zh-CN"/>
        </w:rPr>
        <w:t>64</w:t>
      </w:r>
      <w:r>
        <w:rPr>
          <w:rFonts w:hint="default" w:ascii="黑体" w:hAnsi="黑体" w:eastAsia="黑体" w:cs="黑体"/>
          <w:sz w:val="24"/>
          <w:lang w:val="en-US" w:eastAsia="zh-CN"/>
        </w:rPr>
        <w:t>x</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的迷宫中，每个布尔值占用 1 字节，因此需要 </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 </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 </w:t>
      </w:r>
      <w:r>
        <w:rPr>
          <w:rFonts w:hint="eastAsia" w:ascii="黑体" w:hAnsi="黑体" w:eastAsia="黑体" w:cs="黑体"/>
          <w:sz w:val="24"/>
          <w:lang w:val="en-US" w:eastAsia="zh-CN"/>
        </w:rPr>
        <w:t>4</w:t>
      </w:r>
      <w:r>
        <w:rPr>
          <w:rFonts w:hint="default" w:ascii="黑体" w:hAnsi="黑体" w:eastAsia="黑体" w:cs="黑体"/>
          <w:sz w:val="24"/>
          <w:lang w:val="en-US" w:eastAsia="zh-CN"/>
        </w:rPr>
        <w:t>,0</w:t>
      </w:r>
      <w:r>
        <w:rPr>
          <w:rFonts w:hint="eastAsia" w:ascii="黑体" w:hAnsi="黑体" w:eastAsia="黑体" w:cs="黑体"/>
          <w:sz w:val="24"/>
          <w:lang w:val="en-US" w:eastAsia="zh-CN"/>
        </w:rPr>
        <w:t>96</w:t>
      </w:r>
      <w:r>
        <w:rPr>
          <w:rFonts w:hint="default" w:ascii="黑体" w:hAnsi="黑体" w:eastAsia="黑体" w:cs="黑体"/>
          <w:sz w:val="24"/>
          <w:lang w:val="en-US" w:eastAsia="zh-CN"/>
        </w:rPr>
        <w:t xml:space="preserve"> 字节（即 </w:t>
      </w:r>
      <w:r>
        <w:rPr>
          <w:rFonts w:hint="eastAsia" w:ascii="黑体" w:hAnsi="黑体" w:eastAsia="黑体" w:cs="黑体"/>
          <w:sz w:val="24"/>
          <w:lang w:val="en-US" w:eastAsia="zh-CN"/>
        </w:rPr>
        <w:t>4</w:t>
      </w:r>
      <w:r>
        <w:rPr>
          <w:rFonts w:hint="default" w:ascii="黑体" w:hAnsi="黑体" w:eastAsia="黑体" w:cs="黑体"/>
          <w:sz w:val="24"/>
          <w:lang w:val="en-US" w:eastAsia="zh-CN"/>
        </w:rPr>
        <w:t xml:space="preserve"> KB）来存储迷宫的状态。当需要进行序列化时，数据量大且处理效率较低。</w:t>
      </w:r>
    </w:p>
    <w:p w14:paraId="2BABA348">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00959F0B">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5.2.2.2 </w:t>
      </w:r>
      <w:r>
        <w:rPr>
          <w:rFonts w:hint="default" w:ascii="黑体" w:hAnsi="黑体" w:eastAsia="黑体" w:cs="黑体"/>
          <w:b/>
          <w:bCs/>
          <w:sz w:val="24"/>
          <w:lang w:val="en-US" w:eastAsia="zh-CN"/>
        </w:rPr>
        <w:t>位压缩方案：</w:t>
      </w:r>
    </w:p>
    <w:p w14:paraId="13E0AE67">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在优化方案中，采用 long[] 数组来表示每行迷宫的状态。通过位运算，long 类型的 64 位可以存储 64 个坐标点的状态。假设每个格子的状态是 true 或 false，那么每个 long 就能表示一整行的状态。</w:t>
      </w:r>
    </w:p>
    <w:p w14:paraId="5AADADEE">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例如，当 size=64 时，使用 64 个长整型数字即可表示整个迷宫的状态。该方案在存储时显著减少了内存占用，并且提高了访问效率：</w:t>
      </w:r>
    </w:p>
    <w:tbl>
      <w:tblPr>
        <w:tblStyle w:val="17"/>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3"/>
        <w:gridCol w:w="1645"/>
        <w:gridCol w:w="2340"/>
        <w:gridCol w:w="2407"/>
      </w:tblGrid>
      <w:tr w14:paraId="5F39F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tbl>
            <w:tblPr>
              <w:tblStyle w:val="16"/>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70"/>
            </w:tblGrid>
            <w:tr w14:paraId="78306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blCellSpacing w:w="15" w:type="dxa"/>
              </w:trPr>
              <w:tc>
                <w:tcPr>
                  <w:tcW w:w="0" w:type="auto"/>
                  <w:shd w:val="clear" w:color="auto" w:fill="auto"/>
                  <w:vAlign w:val="center"/>
                </w:tcPr>
                <w:p w14:paraId="3FB0A58A">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方案</w:t>
                  </w:r>
                </w:p>
              </w:tc>
            </w:tr>
          </w:tbl>
          <w:p w14:paraId="236EEF1A">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p>
        </w:tc>
        <w:tc>
          <w:tcPr>
            <w:tcW w:w="1645" w:type="dxa"/>
          </w:tcPr>
          <w:p w14:paraId="6914333F">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数据结构</w:t>
            </w:r>
          </w:p>
        </w:tc>
        <w:tc>
          <w:tcPr>
            <w:tcW w:w="2340" w:type="dxa"/>
          </w:tcPr>
          <w:p w14:paraId="48E4A86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序列化数据量</w:t>
            </w:r>
          </w:p>
        </w:tc>
        <w:tc>
          <w:tcPr>
            <w:tcW w:w="2407" w:type="dxa"/>
          </w:tcPr>
          <w:p w14:paraId="0899166F">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总空间占用</w:t>
            </w:r>
          </w:p>
        </w:tc>
      </w:tr>
      <w:tr w14:paraId="60CA5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p w14:paraId="72EB6FE9">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传统方案</w:t>
            </w:r>
          </w:p>
        </w:tc>
        <w:tc>
          <w:tcPr>
            <w:tcW w:w="1645" w:type="dxa"/>
          </w:tcPr>
          <w:p w14:paraId="07A4C68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bool[]</w:t>
            </w:r>
          </w:p>
        </w:tc>
        <w:tc>
          <w:tcPr>
            <w:tcW w:w="2340" w:type="dxa"/>
          </w:tcPr>
          <w:p w14:paraId="62758DE4">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每个格子 5 字节</w:t>
            </w:r>
          </w:p>
        </w:tc>
        <w:tc>
          <w:tcPr>
            <w:tcW w:w="2407" w:type="dxa"/>
          </w:tcPr>
          <w:p w14:paraId="7708F25E">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20480 字节 (20 KB)</w:t>
            </w:r>
          </w:p>
        </w:tc>
      </w:tr>
      <w:tr w14:paraId="6D1C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p w14:paraId="17895816">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压缩方案</w:t>
            </w:r>
          </w:p>
        </w:tc>
        <w:tc>
          <w:tcPr>
            <w:tcW w:w="1645" w:type="dxa"/>
          </w:tcPr>
          <w:p w14:paraId="6E3187E8">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long[]</w:t>
            </w:r>
          </w:p>
        </w:tc>
        <w:tc>
          <w:tcPr>
            <w:tcW w:w="2340" w:type="dxa"/>
          </w:tcPr>
          <w:p w14:paraId="3E3F39A0">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每个 long 约 10 字节（十进制）</w:t>
            </w:r>
          </w:p>
        </w:tc>
        <w:tc>
          <w:tcPr>
            <w:tcW w:w="2407" w:type="dxa"/>
          </w:tcPr>
          <w:p w14:paraId="5F7A786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640 字节</w:t>
            </w:r>
          </w:p>
        </w:tc>
      </w:tr>
    </w:tbl>
    <w:p w14:paraId="29221C46">
      <w:pPr>
        <w:rPr>
          <w:rFonts w:hint="default"/>
          <w:lang w:val="en-US" w:eastAsia="zh-CN"/>
        </w:rPr>
      </w:pPr>
    </w:p>
    <w:p w14:paraId="5D042679">
      <w:pPr>
        <w:pStyle w:val="8"/>
        <w:jc w:val="center"/>
        <w:rPr>
          <w:rFonts w:hint="default" w:ascii="黑体" w:hAnsi="黑体" w:eastAsia="黑体" w:cs="黑体"/>
          <w:sz w:val="24"/>
          <w:lang w:val="en-US" w:eastAsia="zh-CN"/>
        </w:rPr>
      </w:pPr>
      <w:r>
        <w:rPr>
          <w:rFonts w:hint="eastAsia"/>
          <w:lang w:val="en-US" w:eastAsia="zh-CN"/>
        </w:rPr>
        <w:t>表</w:t>
      </w:r>
      <w:r>
        <w:t xml:space="preserve"> </w:t>
      </w:r>
      <w:r>
        <w:rPr>
          <w:rFonts w:hint="eastAsia"/>
          <w:lang w:val="en-US" w:eastAsia="zh-CN"/>
        </w:rPr>
        <w:t>5.2-1</w:t>
      </w:r>
    </w:p>
    <w:p w14:paraId="14133391">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通过位压缩，压缩方案的内存占用仅为传统方案的 约 3%，且不需要额外的内存分配来存储每个布尔值。</w:t>
      </w:r>
    </w:p>
    <w:p w14:paraId="243090D6">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0F19C81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5.2.2.3 </w:t>
      </w:r>
      <w:r>
        <w:rPr>
          <w:rFonts w:hint="default" w:ascii="黑体" w:hAnsi="黑体" w:eastAsia="黑体" w:cs="黑体"/>
          <w:b/>
          <w:bCs/>
          <w:sz w:val="24"/>
          <w:lang w:val="en-US" w:eastAsia="zh-CN"/>
        </w:rPr>
        <w:t>核心方法实现：</w:t>
      </w:r>
    </w:p>
    <w:p w14:paraId="09BF5D96">
      <w:pPr>
        <w:pageBreakBefore w:val="0"/>
        <w:numPr>
          <w:ilvl w:val="0"/>
          <w:numId w:val="28"/>
        </w:numPr>
        <w:kinsoku/>
        <w:wordWrap/>
        <w:overflowPunct/>
        <w:topLinePunct w:val="0"/>
        <w:autoSpaceDE/>
        <w:autoSpaceDN/>
        <w:bidi w:val="0"/>
        <w:spacing w:line="360" w:lineRule="auto"/>
        <w:ind w:left="425" w:leftChars="0" w:hanging="425" w:firstLineChars="0"/>
        <w:textAlignment w:val="auto"/>
        <w:outlineLvl w:val="9"/>
        <w:rPr>
          <w:rFonts w:hint="default" w:ascii="黑体" w:hAnsi="黑体" w:eastAsia="黑体" w:cs="黑体"/>
          <w:b/>
          <w:bCs/>
          <w:sz w:val="24"/>
          <w:lang w:val="en-US" w:eastAsia="zh-CN"/>
        </w:rPr>
      </w:pPr>
      <w:r>
        <w:rPr>
          <w:rFonts w:hint="default" w:ascii="黑体" w:hAnsi="黑体" w:eastAsia="黑体" w:cs="黑体"/>
          <w:b/>
          <w:bCs/>
          <w:sz w:val="24"/>
          <w:lang w:val="en-US" w:eastAsia="zh-CN"/>
        </w:rPr>
        <w:t>动态修改状态：</w:t>
      </w:r>
    </w:p>
    <w:p w14:paraId="74CB19E3">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drawing>
          <wp:inline distT="0" distB="0" distL="114300" distR="114300">
            <wp:extent cx="5270500" cy="723265"/>
            <wp:effectExtent l="0" t="0" r="6350" b="63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18"/>
                    <a:stretch>
                      <a:fillRect/>
                    </a:stretch>
                  </pic:blipFill>
                  <pic:spPr>
                    <a:xfrm>
                      <a:off x="0" y="0"/>
                      <a:ext cx="5270500" cy="723265"/>
                    </a:xfrm>
                    <a:prstGeom prst="rect">
                      <a:avLst/>
                    </a:prstGeom>
                    <a:noFill/>
                    <a:ln>
                      <a:noFill/>
                    </a:ln>
                  </pic:spPr>
                </pic:pic>
              </a:graphicData>
            </a:graphic>
          </wp:inline>
        </w:drawing>
      </w:r>
    </w:p>
    <w:p w14:paraId="7BCEA560">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default"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1</w:t>
      </w:r>
      <w:r>
        <w:fldChar w:fldCharType="end"/>
      </w:r>
    </w:p>
    <w:p w14:paraId="12499FEC">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通过位运算动态修改指定坐标的状态，实现 O(1) 时间复杂度的随机访问，这比传统数组的 O(N) 随机访问更高效。</w:t>
      </w:r>
    </w:p>
    <w:p w14:paraId="1225CF30">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29329BF9">
      <w:pPr>
        <w:pageBreakBefore w:val="0"/>
        <w:numPr>
          <w:ilvl w:val="0"/>
          <w:numId w:val="28"/>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通过位掩码判断坐标状态：</w:t>
      </w:r>
    </w:p>
    <w:p w14:paraId="19AE5CCB">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1427480"/>
            <wp:effectExtent l="0" t="0" r="3175" b="127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9"/>
                    <a:stretch>
                      <a:fillRect/>
                    </a:stretch>
                  </pic:blipFill>
                  <pic:spPr>
                    <a:xfrm>
                      <a:off x="0" y="0"/>
                      <a:ext cx="5273675" cy="1427480"/>
                    </a:xfrm>
                    <a:prstGeom prst="rect">
                      <a:avLst/>
                    </a:prstGeom>
                    <a:noFill/>
                    <a:ln>
                      <a:noFill/>
                    </a:ln>
                  </pic:spPr>
                </pic:pic>
              </a:graphicData>
            </a:graphic>
          </wp:inline>
        </w:drawing>
      </w:r>
    </w:p>
    <w:p w14:paraId="7F071513">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2</w:t>
      </w:r>
      <w:r>
        <w:fldChar w:fldCharType="end"/>
      </w:r>
    </w:p>
    <w:p w14:paraId="3E96BB38">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使用位掩码快速判断一个指定位置的状态，减少了传统方法中逐个元素遍历的开销。</w:t>
      </w:r>
    </w:p>
    <w:p w14:paraId="4D7B46BE">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43889B0">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5.2.2.4 优势：</w:t>
      </w:r>
    </w:p>
    <w:p w14:paraId="021A06B7">
      <w:pPr>
        <w:pageBreakBefore w:val="0"/>
        <w:numPr>
          <w:ilvl w:val="0"/>
          <w:numId w:val="2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节省空间</w:t>
      </w:r>
      <w:r>
        <w:rPr>
          <w:rFonts w:hint="eastAsia" w:ascii="黑体" w:hAnsi="黑体" w:eastAsia="黑体" w:cs="黑体"/>
          <w:sz w:val="24"/>
          <w:lang w:val="en-US" w:eastAsia="zh-CN"/>
        </w:rPr>
        <w:t>：通过压缩方式，空间占用大大减少，特别是在大规模迷宫中表现尤为明显。</w:t>
      </w:r>
    </w:p>
    <w:p w14:paraId="277492B1">
      <w:pPr>
        <w:pageBreakBefore w:val="0"/>
        <w:numPr>
          <w:ilvl w:val="0"/>
          <w:numId w:val="2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访问效率</w:t>
      </w:r>
      <w:r>
        <w:rPr>
          <w:rFonts w:hint="eastAsia" w:ascii="黑体" w:hAnsi="黑体" w:eastAsia="黑体" w:cs="黑体"/>
          <w:sz w:val="24"/>
          <w:lang w:val="en-US" w:eastAsia="zh-CN"/>
        </w:rPr>
        <w:t>：通过位运算，获取和修改迷宫状态的效率得到了提升，能够快速定位指定坐标的状态。</w:t>
      </w:r>
    </w:p>
    <w:p w14:paraId="21DE264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612B39E9">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07F74FD3">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44" w:name="_Toc24263"/>
      <w:r>
        <w:rPr>
          <w:rStyle w:val="26"/>
          <w:rFonts w:hint="eastAsia" w:ascii="黑体" w:hAnsi="黑体" w:eastAsia="黑体" w:cs="黑体"/>
          <w:lang w:val="en-US" w:eastAsia="zh-CN"/>
        </w:rPr>
        <w:t>5.2.3 迷宫边界的动态计算</w:t>
      </w:r>
      <w:bookmarkEnd w:id="44"/>
    </w:p>
    <w:p w14:paraId="605699D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5B779EA">
      <w:pPr>
        <w:pageBreakBefore w:val="0"/>
        <w:numPr>
          <w:ilvl w:val="0"/>
          <w:numId w:val="3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起点和终点的动态生成：</w:t>
      </w:r>
    </w:p>
    <w:p w14:paraId="3BADEC16">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2247900"/>
            <wp:effectExtent l="0" t="0" r="4445" b="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20"/>
                    <a:stretch>
                      <a:fillRect/>
                    </a:stretch>
                  </pic:blipFill>
                  <pic:spPr>
                    <a:xfrm>
                      <a:off x="0" y="0"/>
                      <a:ext cx="5272405" cy="2247900"/>
                    </a:xfrm>
                    <a:prstGeom prst="rect">
                      <a:avLst/>
                    </a:prstGeom>
                    <a:noFill/>
                    <a:ln>
                      <a:noFill/>
                    </a:ln>
                  </pic:spPr>
                </pic:pic>
              </a:graphicData>
            </a:graphic>
          </wp:inline>
        </w:drawing>
      </w:r>
    </w:p>
    <w:p w14:paraId="73310986">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3</w:t>
      </w:r>
      <w:r>
        <w:fldChar w:fldCharType="end"/>
      </w:r>
    </w:p>
    <w:p w14:paraId="574503ED">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迷宫的起点和终点是通过计算属性（Computed Property）动态生成的。这确保了在迷宫尺寸发生变化时，起点和终点的位置能够自适应调整，而不需要修改硬编码的常量。</w:t>
      </w:r>
    </w:p>
    <w:p w14:paraId="2F95347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具体实现中，start 和 end 属性根据 size 动态计算，避免硬编码，保证了不同迷宫尺寸下的灵活配置。例如，size=32/64/128 时，迷宫的起点和终点位置会根据新的尺寸进行调整。</w:t>
      </w:r>
    </w:p>
    <w:p w14:paraId="0F636DB4">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1E9F33D5">
      <w:pPr>
        <w:pageBreakBefore w:val="0"/>
        <w:numPr>
          <w:ilvl w:val="0"/>
          <w:numId w:val="3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动态判断迷宫边界：</w:t>
      </w:r>
    </w:p>
    <w:p w14:paraId="093E774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947420"/>
            <wp:effectExtent l="0" t="0" r="4445" b="508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21"/>
                    <a:stretch>
                      <a:fillRect/>
                    </a:stretch>
                  </pic:blipFill>
                  <pic:spPr>
                    <a:xfrm>
                      <a:off x="0" y="0"/>
                      <a:ext cx="5272405" cy="947420"/>
                    </a:xfrm>
                    <a:prstGeom prst="rect">
                      <a:avLst/>
                    </a:prstGeom>
                    <a:noFill/>
                    <a:ln>
                      <a:noFill/>
                    </a:ln>
                  </pic:spPr>
                </pic:pic>
              </a:graphicData>
            </a:graphic>
          </wp:inline>
        </w:drawing>
      </w:r>
    </w:p>
    <w:p w14:paraId="5B395446">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4</w:t>
      </w:r>
      <w:r>
        <w:fldChar w:fldCharType="end"/>
      </w:r>
    </w:p>
    <w:p w14:paraId="6D915F0D">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迷宫的边界检查被包装在 IsInBounds 方法中，确保在迷宫操作过程中，所有坐标都在有效的范围内，避免越界访问。</w:t>
      </w:r>
    </w:p>
    <w:p w14:paraId="1E563D6B">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7EE597B3">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7F8F11F4">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75FA3FB">
      <w:pPr>
        <w:pStyle w:val="3"/>
        <w:pageBreakBefore w:val="0"/>
        <w:kinsoku/>
        <w:wordWrap/>
        <w:overflowPunct/>
        <w:topLinePunct w:val="0"/>
        <w:autoSpaceDE/>
        <w:autoSpaceDN/>
        <w:bidi w:val="0"/>
        <w:spacing w:line="360" w:lineRule="auto"/>
        <w:textAlignment w:val="auto"/>
        <w:outlineLvl w:val="1"/>
        <w:rPr>
          <w:rFonts w:hint="eastAsia"/>
          <w:lang w:val="en-US" w:eastAsia="zh-CN"/>
        </w:rPr>
      </w:pPr>
      <w:bookmarkStart w:id="45" w:name="_Toc24316"/>
      <w:r>
        <w:rPr>
          <w:rFonts w:hint="eastAsia" w:ascii="黑体" w:hAnsi="黑体" w:eastAsia="黑体" w:cs="黑体"/>
          <w:lang w:val="en-US" w:eastAsia="zh-CN"/>
        </w:rPr>
        <w:t>5.3 路径表示与存储</w:t>
      </w:r>
      <w:bookmarkEnd w:id="45"/>
    </w:p>
    <w:p w14:paraId="66D9876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1C0029FA">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46" w:name="_Toc28451"/>
      <w:r>
        <w:rPr>
          <w:rStyle w:val="26"/>
          <w:rFonts w:hint="eastAsia" w:ascii="黑体" w:hAnsi="黑体" w:eastAsia="黑体" w:cs="黑体"/>
          <w:lang w:val="en-US" w:eastAsia="zh-CN"/>
        </w:rPr>
        <w:t>5.3.1 路径的表示</w:t>
      </w:r>
      <w:bookmarkEnd w:id="46"/>
    </w:p>
    <w:p w14:paraId="5D3214E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8810FD6">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 xml:space="preserve">在本系统中，路径采用 List&lt;(int, int)&gt; 类型表示，其中每个元素是一个元组 (x, y)，表示路径上的一个坐标点。 路径的第一个元素为起点，最后一个元素为终点，中间的元素按顺序连接，构成从起点到终点的完整路径。 </w:t>
      </w:r>
    </w:p>
    <w:p w14:paraId="6B147BFD">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假设我们有一个迷宫，起点坐标为 (2, 3)，终点坐标为 (5, 6)，路径经过以下坐标点：</w:t>
      </w:r>
    </w:p>
    <w:p w14:paraId="119A8C2C">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m:oMathPara>
        <m:oMath>
          <m:r>
            <m:rPr>
              <m:sty m:val="p"/>
            </m:rPr>
            <w:rPr>
              <w:rFonts w:hint="eastAsia" w:ascii="Cambria Math" w:hAnsi="Cambria Math" w:eastAsia="黑体" w:cs="黑体"/>
              <w:sz w:val="24"/>
              <w:lang w:val="en-US" w:eastAsia="zh-CN"/>
            </w:rPr>
            <m:t>(2, 3) → (3, 3) → (3, 4) → (4, 4) → (5, 4) → (5, 5) → (5, 6)</m:t>
          </m:r>
        </m:oMath>
      </m:oMathPara>
    </w:p>
    <w:p w14:paraId="2C02742B">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在代码中，可以使用 List&lt;(int, int)&gt; 来表示这条路径：</w:t>
      </w:r>
    </w:p>
    <w:p w14:paraId="5691A017">
      <w:pPr>
        <w:pageBreakBefore w:val="0"/>
        <w:kinsoku/>
        <w:wordWrap/>
        <w:overflowPunct/>
        <w:topLinePunct w:val="0"/>
        <w:autoSpaceDE/>
        <w:autoSpaceDN/>
        <w:bidi w:val="0"/>
        <w:spacing w:line="360" w:lineRule="auto"/>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drawing>
          <wp:inline distT="0" distB="0" distL="114300" distR="114300">
            <wp:extent cx="5269865" cy="1464945"/>
            <wp:effectExtent l="0" t="0" r="6985" b="1905"/>
            <wp:docPr id="44"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5"/>
                    <pic:cNvPicPr>
                      <a:picLocks noChangeAspect="1"/>
                    </pic:cNvPicPr>
                  </pic:nvPicPr>
                  <pic:blipFill>
                    <a:blip r:embed="rId22"/>
                    <a:stretch>
                      <a:fillRect/>
                    </a:stretch>
                  </pic:blipFill>
                  <pic:spPr>
                    <a:xfrm>
                      <a:off x="0" y="0"/>
                      <a:ext cx="5269865" cy="1464945"/>
                    </a:xfrm>
                    <a:prstGeom prst="rect">
                      <a:avLst/>
                    </a:prstGeom>
                    <a:noFill/>
                    <a:ln>
                      <a:noFill/>
                    </a:ln>
                  </pic:spPr>
                </pic:pic>
              </a:graphicData>
            </a:graphic>
          </wp:inline>
        </w:drawing>
      </w:r>
    </w:p>
    <w:p w14:paraId="0FB9D5F7">
      <w:pPr>
        <w:pStyle w:val="8"/>
        <w:pageBreakBefore w:val="0"/>
        <w:kinsoku/>
        <w:wordWrap/>
        <w:overflowPunct/>
        <w:topLinePunct w:val="0"/>
        <w:autoSpaceDE/>
        <w:autoSpaceDN/>
        <w:bidi w:val="0"/>
        <w:spacing w:line="360" w:lineRule="auto"/>
        <w:jc w:val="center"/>
        <w:textAlignment w:val="auto"/>
        <w:rPr>
          <w:rFonts w:hint="eastAsia" w:ascii="黑体" w:hAnsi="黑体" w:eastAsia="黑体" w:cs="黑体"/>
          <w:b/>
          <w:bCs/>
          <w:kern w:val="2"/>
          <w:sz w:val="24"/>
          <w:szCs w:val="24"/>
          <w:lang w:val="en-US" w:eastAsia="zh-CN" w:bidi="ar-SA"/>
        </w:rPr>
      </w:pPr>
      <w:r>
        <w:t xml:space="preserve">图 </w:t>
      </w:r>
      <w:r>
        <w:rPr>
          <w:rFonts w:hint="eastAsia"/>
          <w:lang w:val="en-US" w:eastAsia="zh-CN"/>
        </w:rPr>
        <w:t>5.3</w:t>
      </w:r>
      <w:r>
        <w:rPr>
          <w:rFonts w:hint="eastAsia"/>
          <w:lang w:eastAsia="zh-CN"/>
        </w:rPr>
        <w:t>-</w:t>
      </w:r>
      <w:r>
        <w:rPr>
          <w:rFonts w:hint="eastAsia"/>
          <w:lang w:val="en-US" w:eastAsia="zh-CN"/>
        </w:rPr>
        <w:t>1</w:t>
      </w:r>
    </w:p>
    <w:p w14:paraId="1F91A02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这种表示方式直观且易于操作，方便在路径搜索和显示过程中进行处理。 List&lt;(int, int)&gt; 是 C# 中的泛型集合类型，提供了动态大小和丰富的方法，如添加、删除、排序等，适用于存储和管理路径点集合。 使用元组 (int, int) 作为元素类型，使得每个路径点的坐标可以直接存储，避免了额外的数据结构，简化了代码的复杂度。 此外，List 类型的动态特性使得在路径搜索过程中，可以方便地添加或删除路径点，满足不同算法的需求。</w:t>
      </w:r>
    </w:p>
    <w:p w14:paraId="240983F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6BAFED47">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47" w:name="_Toc31373"/>
      <w:r>
        <w:rPr>
          <w:rStyle w:val="26"/>
          <w:rFonts w:hint="eastAsia" w:ascii="黑体" w:hAnsi="黑体" w:eastAsia="黑体" w:cs="黑体"/>
          <w:lang w:val="en-US" w:eastAsia="zh-CN"/>
        </w:rPr>
        <w:t>5.3.2 路径的存储</w:t>
      </w:r>
      <w:bookmarkEnd w:id="47"/>
    </w:p>
    <w:p w14:paraId="6CAF2DC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6B589E8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由于最短路径存在多处调用的情况，故而对迷宫最短路进行存储。</w:t>
      </w:r>
    </w:p>
    <w:p w14:paraId="6A1C8EB3">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为了提高迷宫路径存储的效率，采用二进制格式对路径数据进行紧凑且高效的序列化。</w:t>
      </w:r>
    </w:p>
    <w:p w14:paraId="231BDFAF">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734368A6">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5.3.2.1 序列化设计目标</w:t>
      </w:r>
    </w:p>
    <w:p w14:paraId="14093C77">
      <w:pPr>
        <w:pageBreakBefore w:val="0"/>
        <w:numPr>
          <w:ilvl w:val="0"/>
          <w:numId w:val="3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紧凑性：</w:t>
      </w:r>
      <w:r>
        <w:rPr>
          <w:rFonts w:hint="eastAsia" w:ascii="黑体" w:hAnsi="黑体" w:eastAsia="黑体" w:cs="黑体"/>
          <w:sz w:val="24"/>
          <w:lang w:val="en-US" w:eastAsia="zh-CN"/>
        </w:rPr>
        <w:t>每个路径点的坐标 (x, y) 的值范围为 [0, size-1]，对于 size ≤ 256 的情况，可以用 byte 类型（1 字节）来存储每个坐标点的 x 和 y 坐标。因此，每个路径点占用 2 字节（1 字节存储 x 坐标，1 字节存储 y 坐标）。</w:t>
      </w:r>
    </w:p>
    <w:p w14:paraId="24A6F1F7">
      <w:pPr>
        <w:pageBreakBefore w:val="0"/>
        <w:numPr>
          <w:ilvl w:val="0"/>
          <w:numId w:val="3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兼容性：</w:t>
      </w:r>
      <w:r>
        <w:rPr>
          <w:rFonts w:hint="eastAsia" w:ascii="黑体" w:hAnsi="黑体" w:eastAsia="黑体" w:cs="黑体"/>
          <w:sz w:val="24"/>
          <w:lang w:val="en-US" w:eastAsia="zh-CN"/>
        </w:rPr>
        <w:t>序列化后的数据以 byte[] 数组的形式保存，可以直接用于文件存储或网络传输，而无需依赖复杂的格式如 JSON 或 XML。这样不仅简化了数据处理，也提高了存储和传输的效率。</w:t>
      </w:r>
    </w:p>
    <w:p w14:paraId="02185F0F">
      <w:pPr>
        <w:pageBreakBefore w:val="0"/>
        <w:numPr>
          <w:ilvl w:val="0"/>
          <w:numId w:val="0"/>
        </w:numPr>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F016F3A">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5.3.2.2 序列化实现细节</w:t>
      </w:r>
    </w:p>
    <w:p w14:paraId="753AC4CE">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路径序列化的过程就是将每个路径点的坐标 (x, y) 转换为相应的字节流。</w:t>
      </w:r>
    </w:p>
    <w:p w14:paraId="585B4842">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以下是具体步骤：</w:t>
      </w:r>
    </w:p>
    <w:p w14:paraId="60561B97">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对于路径 [(2, 3), (4, 5)]，将每个坐标点拆解为两个字节：x = 2 对应 0x02，y = 3 对应 0x03，依此类推，路径将序列化为 02030405。</w:t>
      </w:r>
    </w:p>
    <w:p w14:paraId="740A747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0500" cy="1846580"/>
            <wp:effectExtent l="0" t="0" r="6350" b="1270"/>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23"/>
                    <a:stretch>
                      <a:fillRect/>
                    </a:stretch>
                  </pic:blipFill>
                  <pic:spPr>
                    <a:xfrm>
                      <a:off x="0" y="0"/>
                      <a:ext cx="5270500" cy="1846580"/>
                    </a:xfrm>
                    <a:prstGeom prst="rect">
                      <a:avLst/>
                    </a:prstGeom>
                    <a:noFill/>
                    <a:ln>
                      <a:noFill/>
                    </a:ln>
                  </pic:spPr>
                </pic:pic>
              </a:graphicData>
            </a:graphic>
          </wp:inline>
        </w:drawing>
      </w:r>
    </w:p>
    <w:p w14:paraId="256D49D4">
      <w:pPr>
        <w:pStyle w:val="8"/>
        <w:pageBreakBefore w:val="0"/>
        <w:kinsoku/>
        <w:wordWrap/>
        <w:overflowPunct/>
        <w:topLinePunct w:val="0"/>
        <w:autoSpaceDE/>
        <w:autoSpaceDN/>
        <w:bidi w:val="0"/>
        <w:spacing w:line="360" w:lineRule="auto"/>
        <w:jc w:val="center"/>
        <w:textAlignment w:val="auto"/>
        <w:rPr>
          <w:rFonts w:hint="eastAsia" w:ascii="黑体" w:hAnsi="黑体" w:eastAsia="黑体" w:cs="黑体"/>
          <w:b w:val="0"/>
          <w:bCs w:val="0"/>
          <w:sz w:val="24"/>
          <w:lang w:val="en-US" w:eastAsia="zh-CN"/>
        </w:rPr>
      </w:pPr>
      <w:r>
        <w:t xml:space="preserve">图 </w:t>
      </w:r>
      <w:r>
        <w:rPr>
          <w:rFonts w:hint="eastAsia"/>
          <w:lang w:val="en-US" w:eastAsia="zh-CN"/>
        </w:rPr>
        <w:t>5.3</w:t>
      </w:r>
      <w:r>
        <w:rPr>
          <w:rFonts w:hint="eastAsia"/>
          <w:lang w:eastAsia="zh-CN"/>
        </w:rPr>
        <w:t>-</w:t>
      </w:r>
      <w:r>
        <w:rPr>
          <w:rFonts w:hint="eastAsia"/>
          <w:lang w:val="en-US" w:eastAsia="zh-CN"/>
        </w:rPr>
        <w:t>2</w:t>
      </w:r>
    </w:p>
    <w:p w14:paraId="61599C6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通过这个序列化过程，路径的存储不仅紧凑，而且可以直接保存成二进制数据，方便进一步处理。</w:t>
      </w:r>
    </w:p>
    <w:p w14:paraId="7F0B26DF">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10405DA0">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5.3.2.3 反序列化的健壮性</w:t>
      </w:r>
    </w:p>
    <w:p w14:paraId="7E73A77E">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反序列化时，我们将字节流按照步长 2 进行遍历，每两个字节解析为一个路径点的 x 和 y 坐标。这样确保路径点的坐标完整性。</w:t>
      </w:r>
    </w:p>
    <w:p w14:paraId="6A5B1CF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2405" cy="2328545"/>
            <wp:effectExtent l="0" t="0" r="4445" b="14605"/>
            <wp:docPr id="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pic:cNvPicPr>
                      <a:picLocks noChangeAspect="1"/>
                    </pic:cNvPicPr>
                  </pic:nvPicPr>
                  <pic:blipFill>
                    <a:blip r:embed="rId24"/>
                    <a:stretch>
                      <a:fillRect/>
                    </a:stretch>
                  </pic:blipFill>
                  <pic:spPr>
                    <a:xfrm>
                      <a:off x="0" y="0"/>
                      <a:ext cx="5272405" cy="2328545"/>
                    </a:xfrm>
                    <a:prstGeom prst="rect">
                      <a:avLst/>
                    </a:prstGeom>
                    <a:noFill/>
                    <a:ln>
                      <a:noFill/>
                    </a:ln>
                  </pic:spPr>
                </pic:pic>
              </a:graphicData>
            </a:graphic>
          </wp:inline>
        </w:drawing>
      </w:r>
    </w:p>
    <w:p w14:paraId="1C0699B4">
      <w:pPr>
        <w:pStyle w:val="8"/>
        <w:pageBreakBefore w:val="0"/>
        <w:kinsoku/>
        <w:wordWrap/>
        <w:overflowPunct/>
        <w:topLinePunct w:val="0"/>
        <w:autoSpaceDE/>
        <w:autoSpaceDN/>
        <w:bidi w:val="0"/>
        <w:spacing w:line="360" w:lineRule="auto"/>
        <w:jc w:val="center"/>
        <w:textAlignment w:val="auto"/>
        <w:rPr>
          <w:rFonts w:hint="default" w:ascii="黑体" w:hAnsi="黑体" w:eastAsia="黑体" w:cs="黑体"/>
          <w:b w:val="0"/>
          <w:bCs w:val="0"/>
          <w:sz w:val="24"/>
          <w:lang w:val="en-US" w:eastAsia="zh-CN"/>
        </w:rPr>
      </w:pPr>
      <w:r>
        <w:t xml:space="preserve">图 </w:t>
      </w:r>
      <w:r>
        <w:rPr>
          <w:rFonts w:hint="eastAsia"/>
          <w:lang w:val="en-US" w:eastAsia="zh-CN"/>
        </w:rPr>
        <w:t>5.3</w:t>
      </w:r>
      <w:r>
        <w:rPr>
          <w:rFonts w:hint="eastAsia"/>
          <w:lang w:eastAsia="zh-CN"/>
        </w:rPr>
        <w:t>-</w:t>
      </w:r>
      <w:r>
        <w:rPr>
          <w:rFonts w:hint="eastAsia"/>
          <w:lang w:val="en-US" w:eastAsia="zh-CN"/>
        </w:rPr>
        <w:t>3</w:t>
      </w:r>
    </w:p>
    <w:p w14:paraId="433EE03A">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此方法可以确保反序列化时正确读取每个路径点，并恢复出原始的路径数据。</w:t>
      </w:r>
    </w:p>
    <w:p w14:paraId="6BDA303A">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3D500F0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bCs/>
          <w:sz w:val="24"/>
          <w:lang w:val="en-US" w:eastAsia="zh-CN"/>
        </w:rPr>
        <w:t>5.3.2</w:t>
      </w:r>
      <w:r>
        <w:rPr>
          <w:rFonts w:hint="eastAsia" w:ascii="黑体" w:hAnsi="黑体" w:eastAsia="黑体" w:cs="黑体"/>
          <w:b w:val="0"/>
          <w:bCs w:val="0"/>
          <w:sz w:val="24"/>
          <w:lang w:val="en-US" w:eastAsia="zh-CN"/>
        </w:rPr>
        <w:t>.4</w:t>
      </w:r>
      <w:r>
        <w:rPr>
          <w:rFonts w:hint="eastAsia" w:ascii="黑体" w:hAnsi="黑体" w:eastAsia="黑体" w:cs="黑体"/>
          <w:b/>
          <w:bCs/>
          <w:sz w:val="24"/>
          <w:lang w:val="en-US" w:eastAsia="zh-CN"/>
        </w:rPr>
        <w:t xml:space="preserve"> 存储效率对比</w:t>
      </w:r>
    </w:p>
    <w:p w14:paraId="59DBF830">
      <w:pPr>
        <w:pageBreakBefore w:val="0"/>
        <w:kinsoku/>
        <w:wordWrap/>
        <w:overflowPunct/>
        <w:topLinePunct w:val="0"/>
        <w:autoSpaceDE/>
        <w:autoSpaceDN/>
        <w:bidi w:val="0"/>
        <w:spacing w:line="360" w:lineRule="auto"/>
        <w:textAlignment w:val="auto"/>
        <w:rPr>
          <w:rFonts w:hint="eastAsia" w:ascii="黑体" w:hAnsi="黑体" w:eastAsia="黑体" w:cs="黑体"/>
          <w:b w:val="0"/>
          <w:bCs w:val="0"/>
          <w:lang w:val="en-US" w:eastAsia="zh-CN"/>
        </w:rPr>
      </w:pPr>
      <w:r>
        <w:rPr>
          <w:rFonts w:hint="eastAsia" w:ascii="黑体" w:hAnsi="黑体" w:eastAsia="黑体" w:cs="黑体"/>
          <w:b w:val="0"/>
          <w:bCs w:val="0"/>
          <w:sz w:val="24"/>
          <w:lang w:val="en-US" w:eastAsia="zh-CN"/>
        </w:rPr>
        <w:t>以下是不同存储格式的效率对比：</w:t>
      </w:r>
    </w:p>
    <w:tbl>
      <w:tblPr>
        <w:tblStyle w:val="17"/>
        <w:tblW w:w="0" w:type="auto"/>
        <w:tblInd w:w="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2"/>
        <w:gridCol w:w="1875"/>
        <w:gridCol w:w="4080"/>
      </w:tblGrid>
      <w:tr w14:paraId="71C2E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79E19EB1">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存储格式</w:t>
            </w:r>
          </w:p>
        </w:tc>
        <w:tc>
          <w:tcPr>
            <w:tcW w:w="1875" w:type="dxa"/>
            <w:shd w:val="clear" w:color="auto" w:fill="FFFFFF"/>
            <w:vAlign w:val="center"/>
          </w:tcPr>
          <w:p w14:paraId="5500B616">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单点占用空间</w:t>
            </w:r>
          </w:p>
        </w:tc>
        <w:tc>
          <w:tcPr>
            <w:tcW w:w="4080" w:type="dxa"/>
            <w:shd w:val="clear" w:color="auto" w:fill="FFFFFF"/>
            <w:vAlign w:val="center"/>
          </w:tcPr>
          <w:p w14:paraId="7705E78E">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1000长度路径的总空间</w:t>
            </w:r>
          </w:p>
        </w:tc>
      </w:tr>
      <w:tr w14:paraId="41F5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719F03F4">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JSON（文本格式）</w:t>
            </w:r>
          </w:p>
        </w:tc>
        <w:tc>
          <w:tcPr>
            <w:tcW w:w="1875" w:type="dxa"/>
            <w:shd w:val="clear" w:color="auto" w:fill="FFFFFF"/>
            <w:vAlign w:val="center"/>
          </w:tcPr>
          <w:p w14:paraId="5E664C92">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约20 字节</w:t>
            </w:r>
          </w:p>
        </w:tc>
        <w:tc>
          <w:tcPr>
            <w:tcW w:w="4080" w:type="dxa"/>
            <w:shd w:val="clear" w:color="auto" w:fill="FFFFFF"/>
            <w:vAlign w:val="center"/>
          </w:tcPr>
          <w:p w14:paraId="3269426C">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20KB</w:t>
            </w:r>
          </w:p>
        </w:tc>
      </w:tr>
      <w:tr w14:paraId="5506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012D46A3">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二进制序列化</w:t>
            </w:r>
          </w:p>
        </w:tc>
        <w:tc>
          <w:tcPr>
            <w:tcW w:w="1875" w:type="dxa"/>
            <w:shd w:val="clear" w:color="auto" w:fill="FFFFFF"/>
            <w:vAlign w:val="center"/>
          </w:tcPr>
          <w:p w14:paraId="74016ECF">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 字节</w:t>
            </w:r>
          </w:p>
        </w:tc>
        <w:tc>
          <w:tcPr>
            <w:tcW w:w="4080" w:type="dxa"/>
            <w:shd w:val="clear" w:color="auto" w:fill="FFFFFF"/>
            <w:vAlign w:val="center"/>
          </w:tcPr>
          <w:p w14:paraId="3009D3C4">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2KB</w:t>
            </w:r>
          </w:p>
        </w:tc>
      </w:tr>
    </w:tbl>
    <w:p w14:paraId="7EDBF0A2">
      <w:pPr>
        <w:pStyle w:val="8"/>
        <w:pageBreakBefore w:val="0"/>
        <w:kinsoku/>
        <w:wordWrap/>
        <w:overflowPunct/>
        <w:topLinePunct w:val="0"/>
        <w:autoSpaceDE/>
        <w:autoSpaceDN/>
        <w:bidi w:val="0"/>
        <w:spacing w:line="360" w:lineRule="auto"/>
        <w:jc w:val="center"/>
        <w:textAlignment w:val="auto"/>
        <w:rPr>
          <w:rFonts w:hint="default" w:ascii="黑体" w:hAnsi="黑体" w:eastAsia="黑体" w:cs="黑体"/>
          <w:b w:val="0"/>
          <w:bCs w:val="0"/>
          <w:sz w:val="24"/>
          <w:lang w:val="en-US" w:eastAsia="zh-CN"/>
        </w:rPr>
      </w:pPr>
      <w:r>
        <w:rPr>
          <w:rFonts w:hint="eastAsia"/>
          <w:lang w:val="en-US" w:eastAsia="zh-CN"/>
        </w:rPr>
        <w:t>表</w:t>
      </w:r>
      <w:r>
        <w:t xml:space="preserve"> </w:t>
      </w:r>
      <w:r>
        <w:rPr>
          <w:rFonts w:hint="eastAsia"/>
          <w:lang w:val="en-US" w:eastAsia="zh-CN"/>
        </w:rPr>
        <w:t>5.3</w:t>
      </w:r>
      <w:r>
        <w:rPr>
          <w:rFonts w:hint="eastAsia"/>
          <w:lang w:eastAsia="zh-CN"/>
        </w:rPr>
        <w:t>-</w:t>
      </w:r>
      <w:r>
        <w:rPr>
          <w:rFonts w:hint="eastAsia"/>
          <w:lang w:val="en-US" w:eastAsia="zh-CN"/>
        </w:rPr>
        <w:t>1</w:t>
      </w:r>
    </w:p>
    <w:p w14:paraId="0FB0E048">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压缩率</w:t>
      </w:r>
      <w:r>
        <w:rPr>
          <w:rFonts w:hint="eastAsia" w:ascii="黑体" w:hAnsi="黑体" w:eastAsia="黑体" w:cs="黑体"/>
          <w:b w:val="0"/>
          <w:bCs w:val="0"/>
          <w:sz w:val="24"/>
          <w:lang w:val="en-US" w:eastAsia="zh-CN"/>
        </w:rPr>
        <w:t>：二进制序列化格式相比 JSON 格式，节省了约 90% 的存储空间。这是因为 JSON 格式需要为每个路径点提供额外的元数据，如逗号、括号等字符，而二进制格式只存储最必要的数值数据。</w:t>
      </w:r>
    </w:p>
    <w:p w14:paraId="2D178A72">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65362C3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8" w:name="_Toc6690"/>
      <w:r>
        <w:rPr>
          <w:rFonts w:hint="eastAsia" w:ascii="黑体" w:hAnsi="黑体" w:eastAsia="黑体" w:cs="黑体"/>
          <w:lang w:val="en-US" w:eastAsia="zh-CN"/>
        </w:rPr>
        <w:t>5.4 优先队列（最大堆）实现</w:t>
      </w:r>
      <w:bookmarkEnd w:id="48"/>
    </w:p>
    <w:p w14:paraId="0FBF121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大堆是一种完全二叉树结构，在每个节点上存储的值都不小于其子节点的值。也就是说，最大堆的根节点存储的是所有节点中的最大值。此性质使得最大堆特别适用于需要频繁获取最大值的场景，例如优先队列的实现。</w:t>
      </w:r>
    </w:p>
    <w:p w14:paraId="003447A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 A* 搜索等路径规划算法中，优先队列通常用于动态选择当前最优节点，最大堆通过高效的插入和删除操作来维护优先级顺序。实现最大堆时，通常使用数组来存储堆元素，通过索引计算父节点和子节点的位置。</w:t>
      </w:r>
    </w:p>
    <w:p w14:paraId="6402C8E4">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0D89289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5.4.1 最大堆的基本特性</w:t>
      </w:r>
    </w:p>
    <w:p w14:paraId="014EC3DA">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最大堆具有以下几个关键特性：</w:t>
      </w:r>
    </w:p>
    <w:p w14:paraId="52A8A502">
      <w:pPr>
        <w:pageBreakBefore w:val="0"/>
        <w:numPr>
          <w:ilvl w:val="0"/>
          <w:numId w:val="3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完全二叉树：堆是一棵完全二叉树，除了最后一层外，所有的节点都有两个子节点，最后一层节点的子节点尽可能向左排列。</w:t>
      </w:r>
    </w:p>
    <w:p w14:paraId="19322EA3">
      <w:pPr>
        <w:pageBreakBefore w:val="0"/>
        <w:numPr>
          <w:ilvl w:val="0"/>
          <w:numId w:val="3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堆性质：对于每个节点 i，其父节点 i/2（除非是根节点）存储的值总是大于等于子节点的值。根节点是最大值节点。</w:t>
      </w:r>
    </w:p>
    <w:p w14:paraId="4301CBE2">
      <w:pPr>
        <w:pageBreakBefore w:val="0"/>
        <w:numPr>
          <w:ilvl w:val="0"/>
          <w:numId w:val="3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二叉堆数组表示：堆通常通过数组表示，给定一个节点的索引 i，其子节点索引分别为 2i + 1 和 2i + 2，父节点的索引为 (i - 1) / 2。</w:t>
      </w:r>
    </w:p>
    <w:p w14:paraId="6C516B4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4619D73">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5.4.2 最大堆的实现</w:t>
      </w:r>
    </w:p>
    <w:p w14:paraId="5A76EE9C">
      <w:pPr>
        <w:pageBreakBefore w:val="0"/>
        <w:numPr>
          <w:ilvl w:val="0"/>
          <w:numId w:val="3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定义堆类</w:t>
      </w:r>
    </w:p>
    <w:p w14:paraId="4B9E4F95">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199005"/>
            <wp:effectExtent l="0" t="0" r="8890" b="10795"/>
            <wp:docPr id="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pic:cNvPicPr>
                      <a:picLocks noChangeAspect="1"/>
                    </pic:cNvPicPr>
                  </pic:nvPicPr>
                  <pic:blipFill>
                    <a:blip r:embed="rId25"/>
                    <a:stretch>
                      <a:fillRect/>
                    </a:stretch>
                  </pic:blipFill>
                  <pic:spPr>
                    <a:xfrm>
                      <a:off x="0" y="0"/>
                      <a:ext cx="5267960" cy="2199005"/>
                    </a:xfrm>
                    <a:prstGeom prst="rect">
                      <a:avLst/>
                    </a:prstGeom>
                    <a:noFill/>
                    <a:ln>
                      <a:noFill/>
                    </a:ln>
                  </pic:spPr>
                </pic:pic>
              </a:graphicData>
            </a:graphic>
          </wp:inline>
        </w:drawing>
      </w:r>
    </w:p>
    <w:p w14:paraId="054DD34F">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eastAsia" w:ascii="黑体" w:hAnsi="黑体" w:eastAsia="黑体" w:cs="黑体"/>
          <w:sz w:val="24"/>
          <w:lang w:val="en-US" w:eastAsia="zh-CN"/>
        </w:rPr>
      </w:pPr>
      <w:r>
        <w:t xml:space="preserve">图 </w:t>
      </w:r>
      <w:r>
        <w:rPr>
          <w:rFonts w:hint="eastAsia"/>
          <w:lang w:val="en-US" w:eastAsia="zh-CN"/>
        </w:rPr>
        <w:t>5.4</w:t>
      </w:r>
      <w:r>
        <w:rPr>
          <w:rFonts w:hint="eastAsia"/>
          <w:lang w:eastAsia="zh-CN"/>
        </w:rPr>
        <w:t>-</w:t>
      </w:r>
      <w:r>
        <w:rPr>
          <w:rFonts w:hint="eastAsia"/>
          <w:lang w:val="en-US" w:eastAsia="zh-CN"/>
        </w:rPr>
        <w:t>1</w:t>
      </w:r>
    </w:p>
    <w:p w14:paraId="3290F502">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PriorityQueue 类定义了堆的核心属性，包括堆的大小、容量、元素数组和比较器。Top 是堆顶元素的访问器，用于获取最大值（或最小值，根据比较器的定义）</w:t>
      </w:r>
    </w:p>
    <w:p w14:paraId="237DBEB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1FC83F8">
      <w:pPr>
        <w:pageBreakBefore w:val="0"/>
        <w:numPr>
          <w:ilvl w:val="0"/>
          <w:numId w:val="3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入队操作 (Enqueue)</w:t>
      </w:r>
    </w:p>
    <w:p w14:paraId="744B7C6C">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096770"/>
            <wp:effectExtent l="0" t="0" r="0" b="0"/>
            <wp:docPr id="1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2"/>
                    <pic:cNvPicPr>
                      <a:picLocks noChangeAspect="1"/>
                    </pic:cNvPicPr>
                  </pic:nvPicPr>
                  <pic:blipFill>
                    <a:blip r:embed="rId26"/>
                    <a:srcRect b="-12198"/>
                    <a:stretch>
                      <a:fillRect/>
                    </a:stretch>
                  </pic:blipFill>
                  <pic:spPr>
                    <a:xfrm>
                      <a:off x="0" y="0"/>
                      <a:ext cx="5267960" cy="2096770"/>
                    </a:xfrm>
                    <a:prstGeom prst="rect">
                      <a:avLst/>
                    </a:prstGeom>
                    <a:noFill/>
                    <a:ln>
                      <a:noFill/>
                    </a:ln>
                  </pic:spPr>
                </pic:pic>
              </a:graphicData>
            </a:graphic>
          </wp:inline>
        </w:drawing>
      </w:r>
    </w:p>
    <w:p w14:paraId="62B725BC">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sz w:val="24"/>
          <w:lang w:val="en-US" w:eastAsia="zh-CN"/>
        </w:rPr>
      </w:pPr>
      <w:r>
        <w:t xml:space="preserve">图 </w:t>
      </w:r>
      <w:r>
        <w:rPr>
          <w:rFonts w:hint="eastAsia"/>
          <w:lang w:val="en-US" w:eastAsia="zh-CN"/>
        </w:rPr>
        <w:t>5.4</w:t>
      </w:r>
      <w:r>
        <w:rPr>
          <w:rFonts w:hint="eastAsia"/>
          <w:lang w:eastAsia="zh-CN"/>
        </w:rPr>
        <w:t>-</w:t>
      </w:r>
      <w:r>
        <w:rPr>
          <w:rFonts w:hint="eastAsia"/>
          <w:lang w:val="en-US" w:eastAsia="zh-CN"/>
        </w:rPr>
        <w:t>2</w:t>
      </w:r>
    </w:p>
    <w:p w14:paraId="4C82CBF5">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当元素入队时，首先检查堆是否已满，若已满则扩容。将新元素插入堆的末尾，并调用 HeapInsert 方法向上调整堆，确保堆结构正确（即堆顶元素为最大值）。</w:t>
      </w:r>
    </w:p>
    <w:p w14:paraId="4B87504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692A98D">
      <w:pPr>
        <w:pageBreakBefore w:val="0"/>
        <w:numPr>
          <w:ilvl w:val="0"/>
          <w:numId w:val="3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出队操作 (Dequeue)</w:t>
      </w:r>
    </w:p>
    <w:p w14:paraId="636D2097">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drawing>
          <wp:inline distT="0" distB="0" distL="114300" distR="114300">
            <wp:extent cx="5266690" cy="2243455"/>
            <wp:effectExtent l="0" t="0" r="0" b="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27"/>
                    <a:srcRect b="-6769"/>
                    <a:stretch>
                      <a:fillRect/>
                    </a:stretch>
                  </pic:blipFill>
                  <pic:spPr>
                    <a:xfrm>
                      <a:off x="0" y="0"/>
                      <a:ext cx="5266690" cy="224345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3</w:t>
      </w:r>
    </w:p>
    <w:p w14:paraId="0C7012B9">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在出队操作中，首先将堆顶元素与堆的最后一个元素交换，然后减小堆的大小。接着调用 Heapify 向下调整堆，使得堆重新保持最大堆性质。</w:t>
      </w:r>
    </w:p>
    <w:p w14:paraId="5262CC3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5ED7637">
      <w:pPr>
        <w:pageBreakBefore w:val="0"/>
        <w:numPr>
          <w:ilvl w:val="0"/>
          <w:numId w:val="3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堆插入 (HeapInsert)</w:t>
      </w:r>
    </w:p>
    <w:p w14:paraId="750766A7">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drawing>
          <wp:inline distT="0" distB="0" distL="114300" distR="114300">
            <wp:extent cx="5268595" cy="1542415"/>
            <wp:effectExtent l="0" t="0" r="0" b="0"/>
            <wp:docPr id="1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4"/>
                    <pic:cNvPicPr>
                      <a:picLocks noChangeAspect="1"/>
                    </pic:cNvPicPr>
                  </pic:nvPicPr>
                  <pic:blipFill>
                    <a:blip r:embed="rId28"/>
                    <a:srcRect b="-8292"/>
                    <a:stretch>
                      <a:fillRect/>
                    </a:stretch>
                  </pic:blipFill>
                  <pic:spPr>
                    <a:xfrm>
                      <a:off x="0" y="0"/>
                      <a:ext cx="5268595" cy="154241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4</w:t>
      </w:r>
    </w:p>
    <w:p w14:paraId="66245690">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HeapInsert 用于将新元素插入堆后，并保持堆的最大堆性质。通过不断比较当前元素和父节点的值，若当前元素更大，则交换并继续向上调整。</w:t>
      </w:r>
    </w:p>
    <w:p w14:paraId="26A16CB5">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D140D0F">
      <w:pPr>
        <w:pageBreakBefore w:val="0"/>
        <w:numPr>
          <w:ilvl w:val="0"/>
          <w:numId w:val="3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堆化操作 (Heapify)</w:t>
      </w:r>
    </w:p>
    <w:p w14:paraId="5754FF2C">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1135" cy="1881505"/>
            <wp:effectExtent l="0" t="0" r="5715" b="4445"/>
            <wp:docPr id="1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5"/>
                    <pic:cNvPicPr>
                      <a:picLocks noChangeAspect="1"/>
                    </pic:cNvPicPr>
                  </pic:nvPicPr>
                  <pic:blipFill>
                    <a:blip r:embed="rId29"/>
                    <a:stretch>
                      <a:fillRect/>
                    </a:stretch>
                  </pic:blipFill>
                  <pic:spPr>
                    <a:xfrm>
                      <a:off x="0" y="0"/>
                      <a:ext cx="5271135" cy="188150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5</w:t>
      </w:r>
    </w:p>
    <w:p w14:paraId="199434CA">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Heapify 用于删除堆顶元素后的堆结构恢复。删除堆顶后，堆的最后一个元素被移到堆顶，通过比较子节点值，若其较大，则交换并继续调整堆。</w:t>
      </w:r>
    </w:p>
    <w:p w14:paraId="03CD8DDC">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B37C8D8">
      <w:pPr>
        <w:pageBreakBefore w:val="0"/>
        <w:numPr>
          <w:ilvl w:val="0"/>
          <w:numId w:val="3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扩容操作 (ExpandCapacity)</w:t>
      </w:r>
    </w:p>
    <w:p w14:paraId="068FCE2E">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val="0"/>
          <w:bCs w:val="0"/>
          <w:sz w:val="24"/>
          <w:lang w:val="en-US" w:eastAsia="zh-CN"/>
        </w:rPr>
      </w:pPr>
      <w:r>
        <w:rPr>
          <w:rFonts w:hint="default" w:ascii="黑体" w:hAnsi="黑体" w:eastAsia="黑体" w:cs="黑体"/>
          <w:b w:val="0"/>
          <w:bCs w:val="0"/>
          <w:sz w:val="24"/>
          <w:lang w:val="en-US" w:eastAsia="zh-CN"/>
        </w:rPr>
        <w:drawing>
          <wp:inline distT="0" distB="0" distL="114300" distR="114300">
            <wp:extent cx="5273675" cy="1458595"/>
            <wp:effectExtent l="0" t="0" r="0" b="0"/>
            <wp:docPr id="1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6"/>
                    <pic:cNvPicPr>
                      <a:picLocks noChangeAspect="1"/>
                    </pic:cNvPicPr>
                  </pic:nvPicPr>
                  <pic:blipFill>
                    <a:blip r:embed="rId30"/>
                    <a:srcRect b="-6639"/>
                    <a:stretch>
                      <a:fillRect/>
                    </a:stretch>
                  </pic:blipFill>
                  <pic:spPr>
                    <a:xfrm>
                      <a:off x="0" y="0"/>
                      <a:ext cx="5273675" cy="145859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6</w:t>
      </w:r>
    </w:p>
    <w:p w14:paraId="6B33F416">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如果堆的元素数量超出当前容量，则进行扩容。扩容时容量按 1.5 倍增加，然后将原来的元素复制到新的更大数组中。</w:t>
      </w:r>
    </w:p>
    <w:p w14:paraId="4AAF846E">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p>
    <w:p w14:paraId="65E2D228">
      <w:pPr>
        <w:rPr>
          <w:rFonts w:hint="eastAsia" w:ascii="黑体" w:hAnsi="黑体" w:eastAsia="黑体" w:cs="黑体"/>
          <w:lang w:val="en-US" w:eastAsia="zh-CN"/>
        </w:rPr>
      </w:pPr>
      <w:r>
        <w:rPr>
          <w:rFonts w:hint="eastAsia" w:ascii="黑体" w:hAnsi="黑体" w:eastAsia="黑体" w:cs="黑体"/>
          <w:lang w:val="en-US" w:eastAsia="zh-CN"/>
        </w:rPr>
        <w:br w:type="page"/>
      </w:r>
    </w:p>
    <w:p w14:paraId="12DE3E6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49" w:name="_Toc21909"/>
      <w:r>
        <w:rPr>
          <w:rFonts w:hint="eastAsia" w:ascii="黑体" w:hAnsi="黑体" w:eastAsia="黑体" w:cs="黑体"/>
          <w:lang w:val="en-US" w:eastAsia="zh-CN"/>
        </w:rPr>
        <w:t>六、总结</w:t>
      </w:r>
      <w:bookmarkEnd w:id="49"/>
    </w:p>
    <w:p w14:paraId="440F5A0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0" w:name="_Toc30099"/>
      <w:r>
        <w:rPr>
          <w:rFonts w:hint="eastAsia" w:ascii="黑体" w:hAnsi="黑体" w:eastAsia="黑体" w:cs="黑体"/>
          <w:lang w:val="en-US" w:eastAsia="zh-CN"/>
        </w:rPr>
        <w:t>6.1 系统的总结与评估</w:t>
      </w:r>
      <w:bookmarkEnd w:id="50"/>
    </w:p>
    <w:p w14:paraId="5AC97F2F">
      <w:pPr>
        <w:pageBreakBefore w:val="0"/>
        <w:numPr>
          <w:ilvl w:val="0"/>
          <w:numId w:val="3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功能完整性：</w:t>
      </w:r>
    </w:p>
    <w:p w14:paraId="443AC96E">
      <w:pPr>
        <w:pageBreakBefore w:val="0"/>
        <w:numPr>
          <w:ilvl w:val="0"/>
          <w:numId w:val="3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系统实现了迷宫生成、路径搜索、状态管理、文件存储等核心功能，满足基本需求。</w:t>
      </w:r>
    </w:p>
    <w:p w14:paraId="2266AF95">
      <w:pPr>
        <w:pageBreakBefore w:val="0"/>
        <w:numPr>
          <w:ilvl w:val="0"/>
          <w:numId w:val="3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性能表现：</w:t>
      </w:r>
    </w:p>
    <w:p w14:paraId="757AC3C6">
      <w:pPr>
        <w:pageBreakBefore w:val="0"/>
        <w:numPr>
          <w:ilvl w:val="0"/>
          <w:numId w:val="3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在中小规模迷宫中表现良好，但在大规模迷宫中存在性能瓶颈。</w:t>
      </w:r>
    </w:p>
    <w:p w14:paraId="3D31FC80">
      <w:pPr>
        <w:pageBreakBefore w:val="0"/>
        <w:numPr>
          <w:ilvl w:val="0"/>
          <w:numId w:val="3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用户体验：</w:t>
      </w:r>
    </w:p>
    <w:p w14:paraId="3DE6B9E0">
      <w:pPr>
        <w:pageBreakBefore w:val="0"/>
        <w:numPr>
          <w:ilvl w:val="0"/>
          <w:numId w:val="3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界面简洁直观，操作流畅，但部分交互细节需优化。</w:t>
      </w:r>
    </w:p>
    <w:p w14:paraId="6AA66307">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3C88677">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1" w:name="_Toc31689"/>
      <w:r>
        <w:rPr>
          <w:rFonts w:hint="eastAsia" w:ascii="黑体" w:hAnsi="黑体" w:eastAsia="黑体" w:cs="黑体"/>
          <w:lang w:val="en-US" w:eastAsia="zh-CN"/>
        </w:rPr>
        <w:t>6.2 面临的挑战与解决方案</w:t>
      </w:r>
      <w:bookmarkEnd w:id="51"/>
    </w:p>
    <w:p w14:paraId="0D2CA071">
      <w:pPr>
        <w:pageBreakBefore w:val="0"/>
        <w:numPr>
          <w:ilvl w:val="0"/>
          <w:numId w:val="3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1：大规模迷宫的生成与搜索效率低</w:t>
      </w:r>
    </w:p>
    <w:p w14:paraId="0C5B5CF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5A59492B">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优化迷宫生成算法，减少重复计算。</w:t>
      </w:r>
    </w:p>
    <w:p w14:paraId="3D8C2D4F">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引入并行计算技术，提升路径搜索效率。</w:t>
      </w:r>
    </w:p>
    <w:p w14:paraId="4319ABB5">
      <w:pPr>
        <w:pageBreakBefore w:val="0"/>
        <w:numPr>
          <w:ilvl w:val="0"/>
          <w:numId w:val="3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2：界面卡顿与响应延迟</w:t>
      </w:r>
    </w:p>
    <w:p w14:paraId="0C40BBB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04ACFD09">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使用异步加载技术，避免主线程阻塞。</w:t>
      </w:r>
    </w:p>
    <w:p w14:paraId="34214F7D">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优化界面渲染逻辑，减少不必要的重绘。</w:t>
      </w:r>
    </w:p>
    <w:p w14:paraId="4B40210F">
      <w:pPr>
        <w:pageBreakBefore w:val="0"/>
        <w:numPr>
          <w:ilvl w:val="0"/>
          <w:numId w:val="3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3：文件存储与加载的兼容性</w:t>
      </w:r>
    </w:p>
    <w:p w14:paraId="35CB5782">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47A0799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增加文件版本号，支持不同版本迷宫的兼容性。</w:t>
      </w:r>
    </w:p>
    <w:p w14:paraId="72229674">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提供文件格式转换工具，方便用户迁移数据。</w:t>
      </w:r>
    </w:p>
    <w:p w14:paraId="4CD89FC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21B6351">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2" w:name="_Toc24328"/>
      <w:r>
        <w:rPr>
          <w:rFonts w:hint="eastAsia" w:ascii="黑体" w:hAnsi="黑体" w:eastAsia="黑体" w:cs="黑体"/>
          <w:lang w:val="en-US" w:eastAsia="zh-CN"/>
        </w:rPr>
        <w:t>6.3 后续优化与扩展的方向</w:t>
      </w:r>
      <w:bookmarkEnd w:id="52"/>
    </w:p>
    <w:p w14:paraId="5E25732C">
      <w:pPr>
        <w:pageBreakBefore w:val="0"/>
        <w:numPr>
          <w:ilvl w:val="0"/>
          <w:numId w:val="3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性能优化：</w:t>
      </w:r>
    </w:p>
    <w:p w14:paraId="7F5ACA90">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引入空间索引技术，加速路径搜索。</w:t>
      </w:r>
    </w:p>
    <w:p w14:paraId="40ED0FD6">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 GPU 加速迷宫生成与渲染。</w:t>
      </w:r>
    </w:p>
    <w:p w14:paraId="0F56C8A5">
      <w:pPr>
        <w:pageBreakBefore w:val="0"/>
        <w:numPr>
          <w:ilvl w:val="0"/>
          <w:numId w:val="3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功能扩展：</w:t>
      </w:r>
    </w:p>
    <w:p w14:paraId="174FD518">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增加迷宫难度评估功能，基于路径长度和障碍密度评分。</w:t>
      </w:r>
    </w:p>
    <w:p w14:paraId="255D828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支持迷宫分享与云端同步，增强用户互动性。</w:t>
      </w:r>
    </w:p>
    <w:p w14:paraId="7471F70B">
      <w:pPr>
        <w:pageBreakBefore w:val="0"/>
        <w:numPr>
          <w:ilvl w:val="0"/>
          <w:numId w:val="3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用户体验提升：</w:t>
      </w:r>
    </w:p>
    <w:p w14:paraId="1080113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增加动画效果，提升界面交互的流畅性。</w:t>
      </w:r>
    </w:p>
    <w:p w14:paraId="516990E5">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提供更多迷宫主题和皮肤，满足用户个性化需求。</w:t>
      </w:r>
    </w:p>
    <w:p w14:paraId="2603880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sectPr>
          <w:footerReference r:id="rId4" w:type="default"/>
          <w:pgSz w:w="11906" w:h="16838"/>
          <w:pgMar w:top="1440" w:right="1800" w:bottom="1440" w:left="1800" w:header="567" w:footer="992" w:gutter="0"/>
          <w:pgBorders w:offsetFrom="page">
            <w:top w:val="none" w:sz="0" w:space="0"/>
            <w:left w:val="none" w:sz="0" w:space="0"/>
            <w:bottom w:val="none" w:sz="0" w:space="0"/>
            <w:right w:val="none" w:sz="0" w:space="0"/>
          </w:pgBorders>
          <w:pgNumType w:fmt="decimal" w:start="1"/>
          <w:cols w:space="425" w:num="1"/>
          <w:docGrid w:type="lines" w:linePitch="312" w:charSpace="0"/>
        </w:sectPr>
      </w:pPr>
    </w:p>
    <w:p w14:paraId="5C8D5CD8">
      <w:pPr>
        <w:pStyle w:val="2"/>
        <w:pageBreakBefore w:val="0"/>
        <w:kinsoku/>
        <w:wordWrap/>
        <w:overflowPunct/>
        <w:topLinePunct w:val="0"/>
        <w:autoSpaceDE/>
        <w:autoSpaceDN/>
        <w:bidi w:val="0"/>
        <w:spacing w:line="360" w:lineRule="auto"/>
        <w:jc w:val="center"/>
        <w:textAlignment w:val="auto"/>
        <w:outlineLvl w:val="0"/>
        <w:rPr>
          <w:rFonts w:hint="eastAsia" w:ascii="黑体" w:hAnsi="黑体" w:eastAsia="黑体" w:cs="黑体"/>
          <w:b/>
          <w:bCs/>
          <w:sz w:val="24"/>
          <w:lang w:val="en-US" w:eastAsia="zh-CN"/>
        </w:rPr>
      </w:pPr>
      <w:bookmarkStart w:id="53" w:name="_Toc6742"/>
      <w:r>
        <w:rPr>
          <w:rFonts w:hint="eastAsia" w:ascii="黑体" w:hAnsi="黑体" w:eastAsia="黑体" w:cs="黑体"/>
          <w:lang w:val="en-US" w:eastAsia="zh-CN"/>
        </w:rPr>
        <w:t>附录</w:t>
      </w:r>
      <w:bookmarkEnd w:id="53"/>
    </w:p>
    <w:p w14:paraId="7641361D">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4" w:name="_Toc9534"/>
      <w:r>
        <w:rPr>
          <w:rFonts w:hint="eastAsia" w:ascii="黑体" w:hAnsi="黑体" w:eastAsia="黑体" w:cs="黑体"/>
          <w:lang w:val="en-US" w:eastAsia="zh-CN"/>
        </w:rPr>
        <w:t>附录A 代码仓库</w:t>
      </w:r>
      <w:bookmarkEnd w:id="54"/>
    </w:p>
    <w:p w14:paraId="010352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本项目已在GitHub上开源，仓库地址：</w:t>
      </w:r>
    </w:p>
    <w:p w14:paraId="2DE81314">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fldChar w:fldCharType="begin"/>
      </w:r>
      <w:r>
        <w:rPr>
          <w:rFonts w:hint="default" w:ascii="黑体" w:hAnsi="黑体" w:eastAsia="黑体" w:cs="黑体"/>
          <w:sz w:val="24"/>
          <w:lang w:val="en-US" w:eastAsia="zh-CN"/>
        </w:rPr>
        <w:instrText xml:space="preserve"> HYPERLINK "https://github.com/nicccce/mouse-maze" </w:instrText>
      </w:r>
      <w:r>
        <w:rPr>
          <w:rFonts w:hint="default" w:ascii="黑体" w:hAnsi="黑体" w:eastAsia="黑体" w:cs="黑体"/>
          <w:sz w:val="24"/>
          <w:lang w:val="en-US" w:eastAsia="zh-CN"/>
        </w:rPr>
        <w:fldChar w:fldCharType="separate"/>
      </w:r>
      <w:r>
        <w:rPr>
          <w:rFonts w:hint="default" w:ascii="黑体" w:hAnsi="黑体" w:eastAsia="黑体" w:cs="黑体"/>
          <w:sz w:val="24"/>
          <w:lang w:val="en-US" w:eastAsia="zh-CN"/>
        </w:rPr>
        <w:t>https://github.com/nicccce/mouse-maze</w:t>
      </w:r>
      <w:r>
        <w:rPr>
          <w:rFonts w:hint="default" w:ascii="黑体" w:hAnsi="黑体" w:eastAsia="黑体" w:cs="黑体"/>
          <w:sz w:val="24"/>
          <w:lang w:val="en-US" w:eastAsia="zh-CN"/>
        </w:rPr>
        <w:fldChar w:fldCharType="end"/>
      </w:r>
    </w:p>
    <w:p w14:paraId="1B55D85A">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该项目</w:t>
      </w:r>
      <w:r>
        <w:rPr>
          <w:rFonts w:hint="default" w:ascii="黑体" w:hAnsi="黑体" w:eastAsia="黑体" w:cs="黑体"/>
          <w:b/>
          <w:bCs/>
          <w:sz w:val="24"/>
          <w:lang w:val="en-US" w:eastAsia="zh-CN"/>
        </w:rPr>
        <w:t>采用 MIT 开源协议</w:t>
      </w:r>
      <w:r>
        <w:rPr>
          <w:rFonts w:hint="default" w:ascii="黑体" w:hAnsi="黑体" w:eastAsia="黑体" w:cs="黑体"/>
          <w:sz w:val="24"/>
          <w:lang w:val="en-US" w:eastAsia="zh-CN"/>
        </w:rPr>
        <w:t>，允许任何人自由使用、修改、分发代码，但不提供任何形式的担保。详细的许可证信息可以在仓库中的 LICENSE 文件中查看。</w:t>
      </w:r>
    </w:p>
    <w:p w14:paraId="6C9C94CD">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default" w:ascii="黑体" w:hAnsi="黑体" w:eastAsia="黑体" w:cs="黑体"/>
          <w:b/>
          <w:bCs/>
          <w:sz w:val="24"/>
          <w:lang w:val="en-US" w:eastAsia="zh-CN"/>
        </w:rPr>
        <w:t>仓库内容截图：</w:t>
      </w:r>
    </w:p>
    <w:p w14:paraId="5FBA6304">
      <w:pPr>
        <w:rPr>
          <w:rFonts w:hint="default"/>
          <w:lang w:val="en-US" w:eastAsia="zh-CN"/>
        </w:rPr>
      </w:pPr>
    </w:p>
    <w:p w14:paraId="5F14CA6E">
      <w:pPr>
        <w:rPr>
          <w:rFonts w:hint="default"/>
          <w:lang w:val="en-US" w:eastAsia="zh-CN"/>
        </w:rPr>
      </w:pPr>
      <w:r>
        <w:rPr>
          <w:rFonts w:hint="default"/>
          <w:lang w:val="en-US" w:eastAsia="zh-CN"/>
        </w:rPr>
        <w:drawing>
          <wp:inline distT="0" distB="0" distL="114300" distR="114300">
            <wp:extent cx="5269230" cy="2541905"/>
            <wp:effectExtent l="0" t="0" r="7620" b="1079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31"/>
                    <a:stretch>
                      <a:fillRect/>
                    </a:stretch>
                  </pic:blipFill>
                  <pic:spPr>
                    <a:xfrm>
                      <a:off x="0" y="0"/>
                      <a:ext cx="5269230" cy="2541905"/>
                    </a:xfrm>
                    <a:prstGeom prst="rect">
                      <a:avLst/>
                    </a:prstGeom>
                    <a:noFill/>
                    <a:ln>
                      <a:noFill/>
                    </a:ln>
                  </pic:spPr>
                </pic:pic>
              </a:graphicData>
            </a:graphic>
          </wp:inline>
        </w:drawing>
      </w:r>
    </w:p>
    <w:p w14:paraId="40C0F933">
      <w:pPr>
        <w:pStyle w:val="8"/>
        <w:jc w:val="center"/>
        <w:rPr>
          <w:rFonts w:hint="default" w:eastAsia="黑体"/>
          <w:lang w:val="en-US" w:eastAsia="zh-CN"/>
        </w:rPr>
      </w:pPr>
      <w:r>
        <w:t xml:space="preserve">图 </w:t>
      </w:r>
      <w:r>
        <w:fldChar w:fldCharType="begin"/>
      </w:r>
      <w:r>
        <w:instrText xml:space="preserve"> SEQ 图 \* ARABIC \s 1 </w:instrText>
      </w:r>
      <w:r>
        <w:fldChar w:fldCharType="separate"/>
      </w:r>
      <w:r>
        <w:t>1</w:t>
      </w:r>
      <w:r>
        <w:fldChar w:fldCharType="end"/>
      </w:r>
      <w:r>
        <w:rPr>
          <w:rFonts w:hint="eastAsia"/>
          <w:lang w:val="en-US" w:eastAsia="zh-CN"/>
        </w:rPr>
        <w:t xml:space="preserve"> 仓库主界面</w:t>
      </w:r>
    </w:p>
    <w:p w14:paraId="7489B17F">
      <w:pPr>
        <w:rPr>
          <w:rFonts w:hint="default"/>
          <w:lang w:val="en-US" w:eastAsia="zh-CN"/>
        </w:rPr>
      </w:pPr>
    </w:p>
    <w:p w14:paraId="09145079">
      <w:pPr>
        <w:rPr>
          <w:rFonts w:hint="default"/>
          <w:lang w:val="en-US" w:eastAsia="zh-CN"/>
        </w:rPr>
      </w:pPr>
      <w:r>
        <w:rPr>
          <w:rFonts w:hint="default"/>
          <w:lang w:val="en-US" w:eastAsia="zh-CN"/>
        </w:rPr>
        <w:drawing>
          <wp:inline distT="0" distB="0" distL="114300" distR="114300">
            <wp:extent cx="5266055" cy="2911475"/>
            <wp:effectExtent l="0" t="0" r="10795" b="317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32"/>
                    <a:stretch>
                      <a:fillRect/>
                    </a:stretch>
                  </pic:blipFill>
                  <pic:spPr>
                    <a:xfrm>
                      <a:off x="0" y="0"/>
                      <a:ext cx="5266055" cy="2911475"/>
                    </a:xfrm>
                    <a:prstGeom prst="rect">
                      <a:avLst/>
                    </a:prstGeom>
                    <a:noFill/>
                    <a:ln>
                      <a:noFill/>
                    </a:ln>
                  </pic:spPr>
                </pic:pic>
              </a:graphicData>
            </a:graphic>
          </wp:inline>
        </w:drawing>
      </w:r>
    </w:p>
    <w:p w14:paraId="43F958B7">
      <w:pPr>
        <w:pStyle w:val="8"/>
        <w:jc w:val="center"/>
        <w:rPr>
          <w:rFonts w:hint="default" w:eastAsia="黑体"/>
          <w:lang w:val="en-US" w:eastAsia="zh-CN"/>
        </w:rPr>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pPr>
      <w:r>
        <w:t xml:space="preserve">图 </w:t>
      </w:r>
      <w:r>
        <w:rPr>
          <w:rFonts w:hint="eastAsia"/>
          <w:lang w:val="en-US" w:eastAsia="zh-CN"/>
        </w:rPr>
        <w:t>3 license截</w:t>
      </w:r>
    </w:p>
    <w:p w14:paraId="47340D23">
      <w:pPr>
        <w:rPr>
          <w:rFonts w:hint="default"/>
          <w:lang w:val="en-US" w:eastAsia="zh-CN"/>
        </w:rPr>
      </w:pPr>
    </w:p>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C95E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F25A0">
    <w:pPr>
      <w:pStyle w:val="10"/>
      <w:tabs>
        <w:tab w:val="clear" w:pos="4153"/>
      </w:tabs>
      <w:rPr>
        <w:b/>
        <w:bCs/>
        <w:sz w:val="24"/>
        <w:szCs w:val="40"/>
      </w:rPr>
    </w:pPr>
    <w:r>
      <w:rPr>
        <w:b/>
        <w:bCs/>
        <w:sz w:val="24"/>
        <w:szCs w:val="4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v:textbox>
            </v:shape>
          </w:pict>
        </mc:Fallback>
      </mc:AlternateContent>
    </w:r>
    <w:r>
      <w:rPr>
        <w:rFonts w:hint="eastAsia"/>
        <w:b/>
        <w:bCs/>
        <w:sz w:val="24"/>
        <w:szCs w:val="40"/>
        <w:lang w:eastAsia="zh-CN"/>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AA280C"/>
    <w:multiLevelType w:val="singleLevel"/>
    <w:tmpl w:val="92AA280C"/>
    <w:lvl w:ilvl="0" w:tentative="0">
      <w:start w:val="1"/>
      <w:numFmt w:val="lowerLetter"/>
      <w:lvlText w:val="%1."/>
      <w:lvlJc w:val="left"/>
      <w:pPr>
        <w:ind w:left="425" w:hanging="425"/>
      </w:pPr>
      <w:rPr>
        <w:rFonts w:hint="default"/>
      </w:rPr>
    </w:lvl>
  </w:abstractNum>
  <w:abstractNum w:abstractNumId="1">
    <w:nsid w:val="97B7E67D"/>
    <w:multiLevelType w:val="singleLevel"/>
    <w:tmpl w:val="97B7E67D"/>
    <w:lvl w:ilvl="0" w:tentative="0">
      <w:start w:val="1"/>
      <w:numFmt w:val="decimal"/>
      <w:lvlText w:val="%1)"/>
      <w:lvlJc w:val="left"/>
      <w:pPr>
        <w:tabs>
          <w:tab w:val="left" w:pos="425"/>
        </w:tabs>
        <w:ind w:left="425" w:leftChars="0" w:hanging="425" w:firstLineChars="0"/>
      </w:pPr>
      <w:rPr>
        <w:rFonts w:hint="default"/>
      </w:rPr>
    </w:lvl>
  </w:abstractNum>
  <w:abstractNum w:abstractNumId="2">
    <w:nsid w:val="9CBCB97E"/>
    <w:multiLevelType w:val="singleLevel"/>
    <w:tmpl w:val="9CBCB97E"/>
    <w:lvl w:ilvl="0" w:tentative="0">
      <w:start w:val="1"/>
      <w:numFmt w:val="lowerLetter"/>
      <w:lvlText w:val="%1."/>
      <w:lvlJc w:val="left"/>
      <w:pPr>
        <w:ind w:left="425" w:hanging="425"/>
      </w:pPr>
      <w:rPr>
        <w:rFonts w:hint="default"/>
      </w:rPr>
    </w:lvl>
  </w:abstractNum>
  <w:abstractNum w:abstractNumId="3">
    <w:nsid w:val="9DFE80B9"/>
    <w:multiLevelType w:val="singleLevel"/>
    <w:tmpl w:val="9DFE80B9"/>
    <w:lvl w:ilvl="0" w:tentative="0">
      <w:start w:val="1"/>
      <w:numFmt w:val="decimal"/>
      <w:lvlText w:val="%1)"/>
      <w:lvlJc w:val="left"/>
      <w:pPr>
        <w:tabs>
          <w:tab w:val="left" w:pos="425"/>
        </w:tabs>
        <w:ind w:left="425" w:leftChars="0" w:hanging="425" w:firstLineChars="0"/>
      </w:pPr>
      <w:rPr>
        <w:rFonts w:hint="default"/>
      </w:rPr>
    </w:lvl>
  </w:abstractNum>
  <w:abstractNum w:abstractNumId="4">
    <w:nsid w:val="9E2F195F"/>
    <w:multiLevelType w:val="singleLevel"/>
    <w:tmpl w:val="9E2F195F"/>
    <w:lvl w:ilvl="0" w:tentative="0">
      <w:start w:val="1"/>
      <w:numFmt w:val="decimal"/>
      <w:lvlText w:val="%1)"/>
      <w:lvlJc w:val="left"/>
      <w:pPr>
        <w:tabs>
          <w:tab w:val="left" w:pos="425"/>
        </w:tabs>
        <w:ind w:left="425" w:leftChars="0" w:hanging="425" w:firstLineChars="0"/>
      </w:pPr>
      <w:rPr>
        <w:rFonts w:hint="default"/>
      </w:rPr>
    </w:lvl>
  </w:abstractNum>
  <w:abstractNum w:abstractNumId="5">
    <w:nsid w:val="AFB6E79D"/>
    <w:multiLevelType w:val="singleLevel"/>
    <w:tmpl w:val="AFB6E79D"/>
    <w:lvl w:ilvl="0" w:tentative="0">
      <w:start w:val="1"/>
      <w:numFmt w:val="decimal"/>
      <w:lvlText w:val="%1)"/>
      <w:lvlJc w:val="left"/>
      <w:pPr>
        <w:tabs>
          <w:tab w:val="left" w:pos="425"/>
        </w:tabs>
        <w:ind w:left="425" w:leftChars="0" w:hanging="425" w:firstLineChars="0"/>
      </w:pPr>
      <w:rPr>
        <w:rFonts w:hint="default"/>
      </w:rPr>
    </w:lvl>
  </w:abstractNum>
  <w:abstractNum w:abstractNumId="6">
    <w:nsid w:val="B0AF7812"/>
    <w:multiLevelType w:val="multilevel"/>
    <w:tmpl w:val="B0AF7812"/>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B4D2F9C9"/>
    <w:multiLevelType w:val="singleLevel"/>
    <w:tmpl w:val="B4D2F9C9"/>
    <w:lvl w:ilvl="0" w:tentative="0">
      <w:start w:val="1"/>
      <w:numFmt w:val="lowerLetter"/>
      <w:lvlText w:val="%1."/>
      <w:lvlJc w:val="left"/>
      <w:pPr>
        <w:ind w:left="425" w:hanging="425"/>
      </w:pPr>
      <w:rPr>
        <w:rFonts w:hint="default"/>
      </w:rPr>
    </w:lvl>
  </w:abstractNum>
  <w:abstractNum w:abstractNumId="8">
    <w:nsid w:val="B9173DF5"/>
    <w:multiLevelType w:val="singleLevel"/>
    <w:tmpl w:val="B9173DF5"/>
    <w:lvl w:ilvl="0" w:tentative="0">
      <w:start w:val="1"/>
      <w:numFmt w:val="decimal"/>
      <w:lvlText w:val="(%1)"/>
      <w:lvlJc w:val="left"/>
      <w:pPr>
        <w:ind w:left="425" w:hanging="425"/>
      </w:pPr>
      <w:rPr>
        <w:rFonts w:hint="default"/>
      </w:rPr>
    </w:lvl>
  </w:abstractNum>
  <w:abstractNum w:abstractNumId="9">
    <w:nsid w:val="BFF7BAFA"/>
    <w:multiLevelType w:val="multilevel"/>
    <w:tmpl w:val="BFF7BAFA"/>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0">
    <w:nsid w:val="C1FE3B7D"/>
    <w:multiLevelType w:val="multilevel"/>
    <w:tmpl w:val="C1FE3B7D"/>
    <w:lvl w:ilvl="0" w:tentative="0">
      <w:start w:val="1"/>
      <w:numFmt w:val="decimal"/>
      <w:lvlText w:val="4.2.%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1">
    <w:nsid w:val="CAFCC706"/>
    <w:multiLevelType w:val="singleLevel"/>
    <w:tmpl w:val="CAFCC706"/>
    <w:lvl w:ilvl="0" w:tentative="0">
      <w:start w:val="1"/>
      <w:numFmt w:val="decimal"/>
      <w:lvlText w:val="%1)"/>
      <w:lvlJc w:val="left"/>
      <w:pPr>
        <w:tabs>
          <w:tab w:val="left" w:pos="425"/>
        </w:tabs>
        <w:ind w:left="425" w:leftChars="0" w:hanging="425" w:firstLineChars="0"/>
      </w:pPr>
      <w:rPr>
        <w:rFonts w:hint="default"/>
      </w:rPr>
    </w:lvl>
  </w:abstractNum>
  <w:abstractNum w:abstractNumId="12">
    <w:nsid w:val="D5CA54F6"/>
    <w:multiLevelType w:val="singleLevel"/>
    <w:tmpl w:val="D5CA54F6"/>
    <w:lvl w:ilvl="0" w:tentative="0">
      <w:start w:val="1"/>
      <w:numFmt w:val="lowerLetter"/>
      <w:lvlText w:val="%1."/>
      <w:lvlJc w:val="left"/>
      <w:pPr>
        <w:ind w:left="425" w:hanging="425"/>
      </w:pPr>
      <w:rPr>
        <w:rFonts w:hint="default"/>
      </w:rPr>
    </w:lvl>
  </w:abstractNum>
  <w:abstractNum w:abstractNumId="13">
    <w:nsid w:val="DA75F4D5"/>
    <w:multiLevelType w:val="singleLevel"/>
    <w:tmpl w:val="DA75F4D5"/>
    <w:lvl w:ilvl="0" w:tentative="0">
      <w:start w:val="1"/>
      <w:numFmt w:val="lowerLetter"/>
      <w:lvlText w:val="%1."/>
      <w:lvlJc w:val="left"/>
      <w:pPr>
        <w:ind w:left="425" w:hanging="425"/>
      </w:pPr>
      <w:rPr>
        <w:rFonts w:hint="default"/>
      </w:rPr>
    </w:lvl>
  </w:abstractNum>
  <w:abstractNum w:abstractNumId="14">
    <w:nsid w:val="E71E0BC7"/>
    <w:multiLevelType w:val="singleLevel"/>
    <w:tmpl w:val="E71E0BC7"/>
    <w:lvl w:ilvl="0" w:tentative="0">
      <w:start w:val="1"/>
      <w:numFmt w:val="decimal"/>
      <w:suff w:val="nothing"/>
      <w:lvlText w:val="%1．"/>
      <w:lvlJc w:val="left"/>
      <w:pPr>
        <w:ind w:left="0" w:firstLine="400"/>
      </w:pPr>
      <w:rPr>
        <w:rFonts w:hint="default"/>
      </w:rPr>
    </w:lvl>
  </w:abstractNum>
  <w:abstractNum w:abstractNumId="15">
    <w:nsid w:val="E97CEEEC"/>
    <w:multiLevelType w:val="singleLevel"/>
    <w:tmpl w:val="E97CEEEC"/>
    <w:lvl w:ilvl="0" w:tentative="0">
      <w:start w:val="1"/>
      <w:numFmt w:val="decimal"/>
      <w:lvlText w:val="%1)"/>
      <w:lvlJc w:val="left"/>
      <w:pPr>
        <w:tabs>
          <w:tab w:val="left" w:pos="425"/>
        </w:tabs>
        <w:ind w:left="425" w:leftChars="0" w:hanging="425" w:firstLineChars="0"/>
      </w:pPr>
      <w:rPr>
        <w:rFonts w:hint="default"/>
      </w:rPr>
    </w:lvl>
  </w:abstractNum>
  <w:abstractNum w:abstractNumId="16">
    <w:nsid w:val="F961DDF0"/>
    <w:multiLevelType w:val="singleLevel"/>
    <w:tmpl w:val="F961DDF0"/>
    <w:lvl w:ilvl="0" w:tentative="0">
      <w:start w:val="1"/>
      <w:numFmt w:val="lowerLetter"/>
      <w:lvlText w:val="%1."/>
      <w:lvlJc w:val="left"/>
      <w:pPr>
        <w:ind w:left="425" w:hanging="425"/>
      </w:pPr>
      <w:rPr>
        <w:rFonts w:hint="default"/>
      </w:rPr>
    </w:lvl>
  </w:abstractNum>
  <w:abstractNum w:abstractNumId="17">
    <w:nsid w:val="FA3C2871"/>
    <w:multiLevelType w:val="singleLevel"/>
    <w:tmpl w:val="FA3C2871"/>
    <w:lvl w:ilvl="0" w:tentative="0">
      <w:start w:val="1"/>
      <w:numFmt w:val="decimal"/>
      <w:lvlText w:val="%1)"/>
      <w:lvlJc w:val="left"/>
      <w:pPr>
        <w:tabs>
          <w:tab w:val="left" w:pos="425"/>
        </w:tabs>
        <w:ind w:left="425" w:leftChars="0" w:hanging="425" w:firstLineChars="0"/>
      </w:pPr>
      <w:rPr>
        <w:rFonts w:hint="default"/>
      </w:rPr>
    </w:lvl>
  </w:abstractNum>
  <w:abstractNum w:abstractNumId="18">
    <w:nsid w:val="FDF0AC3F"/>
    <w:multiLevelType w:val="singleLevel"/>
    <w:tmpl w:val="FDF0AC3F"/>
    <w:lvl w:ilvl="0" w:tentative="0">
      <w:start w:val="1"/>
      <w:numFmt w:val="lowerLetter"/>
      <w:lvlText w:val="%1."/>
      <w:lvlJc w:val="left"/>
      <w:pPr>
        <w:ind w:left="425" w:hanging="425"/>
      </w:pPr>
      <w:rPr>
        <w:rFonts w:hint="default"/>
      </w:rPr>
    </w:lvl>
  </w:abstractNum>
  <w:abstractNum w:abstractNumId="19">
    <w:nsid w:val="FFCEBD11"/>
    <w:multiLevelType w:val="singleLevel"/>
    <w:tmpl w:val="FFCEBD11"/>
    <w:lvl w:ilvl="0" w:tentative="0">
      <w:start w:val="1"/>
      <w:numFmt w:val="decimal"/>
      <w:lvlText w:val="%1)"/>
      <w:lvlJc w:val="left"/>
      <w:pPr>
        <w:tabs>
          <w:tab w:val="left" w:pos="425"/>
        </w:tabs>
        <w:ind w:left="425" w:leftChars="0" w:hanging="425" w:firstLineChars="0"/>
      </w:pPr>
      <w:rPr>
        <w:rFonts w:hint="default"/>
      </w:rPr>
    </w:lvl>
  </w:abstractNum>
  <w:abstractNum w:abstractNumId="20">
    <w:nsid w:val="090FA9B3"/>
    <w:multiLevelType w:val="singleLevel"/>
    <w:tmpl w:val="090FA9B3"/>
    <w:lvl w:ilvl="0" w:tentative="0">
      <w:start w:val="1"/>
      <w:numFmt w:val="decimal"/>
      <w:lvlText w:val="(%1)"/>
      <w:lvlJc w:val="left"/>
      <w:pPr>
        <w:ind w:left="425" w:hanging="425"/>
      </w:pPr>
      <w:rPr>
        <w:rFonts w:hint="default"/>
      </w:rPr>
    </w:lvl>
  </w:abstractNum>
  <w:abstractNum w:abstractNumId="21">
    <w:nsid w:val="108B7AB7"/>
    <w:multiLevelType w:val="singleLevel"/>
    <w:tmpl w:val="108B7AB7"/>
    <w:lvl w:ilvl="0" w:tentative="0">
      <w:start w:val="1"/>
      <w:numFmt w:val="lowerLetter"/>
      <w:lvlText w:val="%1."/>
      <w:lvlJc w:val="left"/>
      <w:pPr>
        <w:ind w:left="425" w:hanging="425"/>
      </w:pPr>
      <w:rPr>
        <w:rFonts w:hint="default"/>
      </w:rPr>
    </w:lvl>
  </w:abstractNum>
  <w:abstractNum w:abstractNumId="22">
    <w:nsid w:val="216A86B8"/>
    <w:multiLevelType w:val="singleLevel"/>
    <w:tmpl w:val="216A86B8"/>
    <w:lvl w:ilvl="0" w:tentative="0">
      <w:start w:val="2"/>
      <w:numFmt w:val="chineseCounting"/>
      <w:suff w:val="nothing"/>
      <w:lvlText w:val="%1、"/>
      <w:lvlJc w:val="left"/>
      <w:rPr>
        <w:rFonts w:hint="eastAsia"/>
      </w:rPr>
    </w:lvl>
  </w:abstractNum>
  <w:abstractNum w:abstractNumId="23">
    <w:nsid w:val="2DD1239F"/>
    <w:multiLevelType w:val="singleLevel"/>
    <w:tmpl w:val="2DD1239F"/>
    <w:lvl w:ilvl="0" w:tentative="0">
      <w:start w:val="1"/>
      <w:numFmt w:val="lowerLetter"/>
      <w:lvlText w:val="%1."/>
      <w:lvlJc w:val="left"/>
      <w:pPr>
        <w:ind w:left="425" w:hanging="425"/>
      </w:pPr>
      <w:rPr>
        <w:rFonts w:hint="default"/>
      </w:rPr>
    </w:lvl>
  </w:abstractNum>
  <w:abstractNum w:abstractNumId="24">
    <w:nsid w:val="333920E2"/>
    <w:multiLevelType w:val="singleLevel"/>
    <w:tmpl w:val="333920E2"/>
    <w:lvl w:ilvl="0" w:tentative="0">
      <w:start w:val="1"/>
      <w:numFmt w:val="decimal"/>
      <w:lvlText w:val="(%1)"/>
      <w:lvlJc w:val="left"/>
      <w:pPr>
        <w:ind w:left="425" w:hanging="425"/>
      </w:pPr>
      <w:rPr>
        <w:rFonts w:hint="default"/>
      </w:rPr>
    </w:lvl>
  </w:abstractNum>
  <w:abstractNum w:abstractNumId="25">
    <w:nsid w:val="3F158EAE"/>
    <w:multiLevelType w:val="singleLevel"/>
    <w:tmpl w:val="3F158EAE"/>
    <w:lvl w:ilvl="0" w:tentative="0">
      <w:start w:val="1"/>
      <w:numFmt w:val="lowerLetter"/>
      <w:lvlText w:val="%1."/>
      <w:lvlJc w:val="left"/>
      <w:pPr>
        <w:ind w:left="425" w:hanging="425"/>
      </w:pPr>
      <w:rPr>
        <w:rFonts w:hint="default"/>
      </w:rPr>
    </w:lvl>
  </w:abstractNum>
  <w:abstractNum w:abstractNumId="26">
    <w:nsid w:val="4507B56C"/>
    <w:multiLevelType w:val="singleLevel"/>
    <w:tmpl w:val="4507B56C"/>
    <w:lvl w:ilvl="0" w:tentative="0">
      <w:start w:val="1"/>
      <w:numFmt w:val="lowerLetter"/>
      <w:lvlText w:val="%1."/>
      <w:lvlJc w:val="left"/>
      <w:pPr>
        <w:ind w:left="425" w:hanging="425"/>
      </w:pPr>
      <w:rPr>
        <w:rFonts w:hint="default"/>
      </w:rPr>
    </w:lvl>
  </w:abstractNum>
  <w:abstractNum w:abstractNumId="27">
    <w:nsid w:val="497BBBA3"/>
    <w:multiLevelType w:val="singleLevel"/>
    <w:tmpl w:val="497BBBA3"/>
    <w:lvl w:ilvl="0" w:tentative="0">
      <w:start w:val="1"/>
      <w:numFmt w:val="decimal"/>
      <w:lvlText w:val="%1."/>
      <w:lvlJc w:val="left"/>
      <w:pPr>
        <w:ind w:left="425" w:hanging="425"/>
      </w:pPr>
      <w:rPr>
        <w:rFonts w:hint="default"/>
      </w:rPr>
    </w:lvl>
  </w:abstractNum>
  <w:abstractNum w:abstractNumId="28">
    <w:nsid w:val="4CEB39EF"/>
    <w:multiLevelType w:val="singleLevel"/>
    <w:tmpl w:val="4CEB39EF"/>
    <w:lvl w:ilvl="0" w:tentative="0">
      <w:start w:val="1"/>
      <w:numFmt w:val="lowerLetter"/>
      <w:lvlText w:val="%1."/>
      <w:lvlJc w:val="left"/>
      <w:pPr>
        <w:ind w:left="425" w:hanging="425"/>
      </w:pPr>
      <w:rPr>
        <w:rFonts w:hint="default"/>
      </w:rPr>
    </w:lvl>
  </w:abstractNum>
  <w:abstractNum w:abstractNumId="29">
    <w:nsid w:val="6C446374"/>
    <w:multiLevelType w:val="singleLevel"/>
    <w:tmpl w:val="6C446374"/>
    <w:lvl w:ilvl="0" w:tentative="0">
      <w:start w:val="1"/>
      <w:numFmt w:val="decimal"/>
      <w:lvlText w:val="(%1)"/>
      <w:lvlJc w:val="left"/>
      <w:pPr>
        <w:ind w:left="425" w:hanging="425"/>
      </w:pPr>
      <w:rPr>
        <w:rFonts w:hint="default"/>
      </w:rPr>
    </w:lvl>
  </w:abstractNum>
  <w:abstractNum w:abstractNumId="30">
    <w:nsid w:val="6F736FEE"/>
    <w:multiLevelType w:val="singleLevel"/>
    <w:tmpl w:val="6F736FEE"/>
    <w:lvl w:ilvl="0" w:tentative="0">
      <w:start w:val="1"/>
      <w:numFmt w:val="decimal"/>
      <w:suff w:val="nothing"/>
      <w:lvlText w:val="%1．"/>
      <w:lvlJc w:val="left"/>
      <w:pPr>
        <w:ind w:left="0" w:firstLine="400"/>
      </w:pPr>
      <w:rPr>
        <w:rFonts w:hint="default"/>
      </w:rPr>
    </w:lvl>
  </w:abstractNum>
  <w:abstractNum w:abstractNumId="31">
    <w:nsid w:val="6FAE46B1"/>
    <w:multiLevelType w:val="singleLevel"/>
    <w:tmpl w:val="6FAE46B1"/>
    <w:lvl w:ilvl="0" w:tentative="0">
      <w:start w:val="1"/>
      <w:numFmt w:val="decimal"/>
      <w:lvlText w:val="%1)"/>
      <w:lvlJc w:val="left"/>
      <w:pPr>
        <w:tabs>
          <w:tab w:val="left" w:pos="425"/>
        </w:tabs>
        <w:ind w:left="425" w:leftChars="0" w:hanging="425" w:firstLineChars="0"/>
      </w:pPr>
      <w:rPr>
        <w:rFonts w:hint="default"/>
      </w:rPr>
    </w:lvl>
  </w:abstractNum>
  <w:abstractNum w:abstractNumId="32">
    <w:nsid w:val="6FDE328E"/>
    <w:multiLevelType w:val="multilevel"/>
    <w:tmpl w:val="6FDE328E"/>
    <w:lvl w:ilvl="0" w:tentative="0">
      <w:start w:val="1"/>
      <w:numFmt w:val="decimal"/>
      <w:lvlText w:val="4.1.%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3">
    <w:nsid w:val="70B978E4"/>
    <w:multiLevelType w:val="singleLevel"/>
    <w:tmpl w:val="70B978E4"/>
    <w:lvl w:ilvl="0" w:tentative="0">
      <w:start w:val="1"/>
      <w:numFmt w:val="lowerLetter"/>
      <w:lvlText w:val="%1."/>
      <w:lvlJc w:val="left"/>
      <w:pPr>
        <w:ind w:left="425" w:hanging="425"/>
      </w:pPr>
      <w:rPr>
        <w:rFonts w:hint="default"/>
      </w:rPr>
    </w:lvl>
  </w:abstractNum>
  <w:abstractNum w:abstractNumId="34">
    <w:nsid w:val="7B7FA76A"/>
    <w:multiLevelType w:val="singleLevel"/>
    <w:tmpl w:val="7B7FA76A"/>
    <w:lvl w:ilvl="0" w:tentative="0">
      <w:start w:val="1"/>
      <w:numFmt w:val="decimal"/>
      <w:suff w:val="nothing"/>
      <w:lvlText w:val="(%1)"/>
      <w:lvlJc w:val="left"/>
      <w:pPr>
        <w:ind w:left="425" w:hanging="425"/>
      </w:pPr>
      <w:rPr>
        <w:rFonts w:hint="default"/>
      </w:rPr>
    </w:lvl>
  </w:abstractNum>
  <w:abstractNum w:abstractNumId="35">
    <w:nsid w:val="7E45FB1A"/>
    <w:multiLevelType w:val="singleLevel"/>
    <w:tmpl w:val="7E45FB1A"/>
    <w:lvl w:ilvl="0" w:tentative="0">
      <w:start w:val="1"/>
      <w:numFmt w:val="decimal"/>
      <w:lvlText w:val="(%1)"/>
      <w:lvlJc w:val="left"/>
      <w:pPr>
        <w:ind w:left="425" w:hanging="425"/>
      </w:pPr>
      <w:rPr>
        <w:rFonts w:hint="default"/>
      </w:rPr>
    </w:lvl>
  </w:abstractNum>
  <w:num w:numId="1">
    <w:abstractNumId w:val="29"/>
  </w:num>
  <w:num w:numId="2">
    <w:abstractNumId w:val="20"/>
  </w:num>
  <w:num w:numId="3">
    <w:abstractNumId w:val="24"/>
  </w:num>
  <w:num w:numId="4">
    <w:abstractNumId w:val="14"/>
  </w:num>
  <w:num w:numId="5">
    <w:abstractNumId w:val="30"/>
  </w:num>
  <w:num w:numId="6">
    <w:abstractNumId w:val="22"/>
  </w:num>
  <w:num w:numId="7">
    <w:abstractNumId w:val="34"/>
  </w:num>
  <w:num w:numId="8">
    <w:abstractNumId w:val="26"/>
  </w:num>
  <w:num w:numId="9">
    <w:abstractNumId w:val="0"/>
  </w:num>
  <w:num w:numId="10">
    <w:abstractNumId w:val="7"/>
  </w:num>
  <w:num w:numId="11">
    <w:abstractNumId w:val="18"/>
  </w:num>
  <w:num w:numId="12">
    <w:abstractNumId w:val="12"/>
  </w:num>
  <w:num w:numId="13">
    <w:abstractNumId w:val="23"/>
  </w:num>
  <w:num w:numId="14">
    <w:abstractNumId w:val="33"/>
  </w:num>
  <w:num w:numId="15">
    <w:abstractNumId w:val="2"/>
  </w:num>
  <w:num w:numId="16">
    <w:abstractNumId w:val="28"/>
  </w:num>
  <w:num w:numId="17">
    <w:abstractNumId w:val="25"/>
  </w:num>
  <w:num w:numId="18">
    <w:abstractNumId w:val="16"/>
  </w:num>
  <w:num w:numId="19">
    <w:abstractNumId w:val="21"/>
  </w:num>
  <w:num w:numId="20">
    <w:abstractNumId w:val="13"/>
  </w:num>
  <w:num w:numId="21">
    <w:abstractNumId w:val="35"/>
  </w:num>
  <w:num w:numId="22">
    <w:abstractNumId w:val="8"/>
  </w:num>
  <w:num w:numId="23">
    <w:abstractNumId w:val="27"/>
  </w:num>
  <w:num w:numId="24">
    <w:abstractNumId w:val="32"/>
  </w:num>
  <w:num w:numId="25">
    <w:abstractNumId w:val="10"/>
  </w:num>
  <w:num w:numId="26">
    <w:abstractNumId w:val="9"/>
  </w:num>
  <w:num w:numId="27">
    <w:abstractNumId w:val="6"/>
  </w:num>
  <w:num w:numId="28">
    <w:abstractNumId w:val="15"/>
  </w:num>
  <w:num w:numId="29">
    <w:abstractNumId w:val="4"/>
  </w:num>
  <w:num w:numId="30">
    <w:abstractNumId w:val="19"/>
  </w:num>
  <w:num w:numId="31">
    <w:abstractNumId w:val="31"/>
  </w:num>
  <w:num w:numId="32">
    <w:abstractNumId w:val="1"/>
  </w:num>
  <w:num w:numId="33">
    <w:abstractNumId w:val="17"/>
  </w:num>
  <w:num w:numId="34">
    <w:abstractNumId w:val="3"/>
  </w:num>
  <w:num w:numId="35">
    <w:abstractNumId w:val="5"/>
  </w:num>
  <w:num w:numId="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E3YjBjZDk3NGVmNjY4YzkyMzA5OTQ5YTAyYmY3N2YifQ=="/>
  </w:docVars>
  <w:rsids>
    <w:rsidRoot w:val="00172A27"/>
    <w:rsid w:val="0281123E"/>
    <w:rsid w:val="04470923"/>
    <w:rsid w:val="05B670BC"/>
    <w:rsid w:val="06744454"/>
    <w:rsid w:val="08495292"/>
    <w:rsid w:val="08F33D56"/>
    <w:rsid w:val="0A956A80"/>
    <w:rsid w:val="0B957346"/>
    <w:rsid w:val="0C37664F"/>
    <w:rsid w:val="0EE05819"/>
    <w:rsid w:val="0F44715C"/>
    <w:rsid w:val="11216151"/>
    <w:rsid w:val="117B3BCF"/>
    <w:rsid w:val="12BD67FA"/>
    <w:rsid w:val="16B96B37"/>
    <w:rsid w:val="194F24BF"/>
    <w:rsid w:val="1B5C4A47"/>
    <w:rsid w:val="1B931F89"/>
    <w:rsid w:val="1D383400"/>
    <w:rsid w:val="1D7F1D03"/>
    <w:rsid w:val="1E062791"/>
    <w:rsid w:val="1EB51E02"/>
    <w:rsid w:val="24B623B0"/>
    <w:rsid w:val="274466B5"/>
    <w:rsid w:val="278A6CAD"/>
    <w:rsid w:val="27F51CB4"/>
    <w:rsid w:val="29DD17AA"/>
    <w:rsid w:val="2AA061EE"/>
    <w:rsid w:val="2BD669CE"/>
    <w:rsid w:val="2BE64D82"/>
    <w:rsid w:val="2C296A3D"/>
    <w:rsid w:val="2DA2119A"/>
    <w:rsid w:val="2EC3154C"/>
    <w:rsid w:val="2F871F89"/>
    <w:rsid w:val="340129FD"/>
    <w:rsid w:val="346A2D8B"/>
    <w:rsid w:val="3537EF7D"/>
    <w:rsid w:val="35A95619"/>
    <w:rsid w:val="374F0DAA"/>
    <w:rsid w:val="3ACE7FFB"/>
    <w:rsid w:val="3DF16F67"/>
    <w:rsid w:val="3E455021"/>
    <w:rsid w:val="410827BE"/>
    <w:rsid w:val="41996BE3"/>
    <w:rsid w:val="45533850"/>
    <w:rsid w:val="45795008"/>
    <w:rsid w:val="4617729C"/>
    <w:rsid w:val="46ED1809"/>
    <w:rsid w:val="470D4072"/>
    <w:rsid w:val="476C676B"/>
    <w:rsid w:val="48D32C81"/>
    <w:rsid w:val="497D8DAB"/>
    <w:rsid w:val="4A9401EE"/>
    <w:rsid w:val="4B6E4216"/>
    <w:rsid w:val="4C065BE4"/>
    <w:rsid w:val="4EB4742B"/>
    <w:rsid w:val="4F9A0018"/>
    <w:rsid w:val="4FA964E9"/>
    <w:rsid w:val="4FAB4C52"/>
    <w:rsid w:val="500D5017"/>
    <w:rsid w:val="50254170"/>
    <w:rsid w:val="51BB3978"/>
    <w:rsid w:val="530648E0"/>
    <w:rsid w:val="539453BE"/>
    <w:rsid w:val="53D50DEF"/>
    <w:rsid w:val="54542B42"/>
    <w:rsid w:val="54B83EAB"/>
    <w:rsid w:val="553367B1"/>
    <w:rsid w:val="56D851C7"/>
    <w:rsid w:val="57DF9E01"/>
    <w:rsid w:val="59BE7035"/>
    <w:rsid w:val="5A6B2D19"/>
    <w:rsid w:val="5B9F7E19"/>
    <w:rsid w:val="5BBC3F9A"/>
    <w:rsid w:val="5BD5645B"/>
    <w:rsid w:val="5CBE3E9A"/>
    <w:rsid w:val="5D01772F"/>
    <w:rsid w:val="5D235B2D"/>
    <w:rsid w:val="5E426F4F"/>
    <w:rsid w:val="606D0FA2"/>
    <w:rsid w:val="61E86CBC"/>
    <w:rsid w:val="623E65D0"/>
    <w:rsid w:val="63A8361C"/>
    <w:rsid w:val="63FA6EBC"/>
    <w:rsid w:val="653B3C30"/>
    <w:rsid w:val="65562818"/>
    <w:rsid w:val="656E7B61"/>
    <w:rsid w:val="67302A69"/>
    <w:rsid w:val="684400AB"/>
    <w:rsid w:val="69791DB0"/>
    <w:rsid w:val="6A031C54"/>
    <w:rsid w:val="6B1660FC"/>
    <w:rsid w:val="6EECDC7A"/>
    <w:rsid w:val="705E302A"/>
    <w:rsid w:val="72C27E0D"/>
    <w:rsid w:val="7367704E"/>
    <w:rsid w:val="74B26002"/>
    <w:rsid w:val="77F779ED"/>
    <w:rsid w:val="7BE24F2C"/>
    <w:rsid w:val="7C005FE8"/>
    <w:rsid w:val="7DC563C8"/>
    <w:rsid w:val="7F7FBA33"/>
    <w:rsid w:val="7FFF6CDA"/>
    <w:rsid w:val="ABE70025"/>
    <w:rsid w:val="B7FF5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6"/>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sz w:val="20"/>
    </w:rPr>
  </w:style>
  <w:style w:type="paragraph" w:styleId="9">
    <w:name w:val="toc 3"/>
    <w:basedOn w:val="1"/>
    <w:next w:val="1"/>
    <w:semiHidden/>
    <w:unhideWhenUsed/>
    <w:qFormat/>
    <w:uiPriority w:val="39"/>
    <w:pPr>
      <w:ind w:left="840" w:leftChars="400"/>
    </w:pPr>
  </w:style>
  <w:style w:type="paragraph" w:styleId="10">
    <w:name w:val="footer"/>
    <w:basedOn w:val="1"/>
    <w:semiHidden/>
    <w:unhideWhenUsed/>
    <w:qFormat/>
    <w:uiPriority w:val="99"/>
    <w:pPr>
      <w:tabs>
        <w:tab w:val="center" w:pos="4153"/>
        <w:tab w:val="right" w:pos="8306"/>
      </w:tabs>
      <w:snapToGrid w:val="0"/>
      <w:jc w:val="left"/>
    </w:pPr>
    <w:rPr>
      <w:sz w:val="18"/>
    </w:rPr>
  </w:style>
  <w:style w:type="paragraph" w:styleId="11">
    <w:name w:val="header"/>
    <w:basedOn w:val="1"/>
    <w:semiHidden/>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semiHidden/>
    <w:unhideWhenUsed/>
    <w:qFormat/>
    <w:uiPriority w:val="39"/>
  </w:style>
  <w:style w:type="paragraph" w:styleId="13">
    <w:name w:val="toc 2"/>
    <w:basedOn w:val="1"/>
    <w:next w:val="1"/>
    <w:semiHidden/>
    <w:unhideWhenUsed/>
    <w:qFormat/>
    <w:uiPriority w:val="39"/>
    <w:pPr>
      <w:ind w:left="420" w:leftChars="200"/>
    </w:p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7">
    <w:name w:val="Table Grid"/>
    <w:basedOn w:val="16"/>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styleId="20">
    <w:name w:val="Emphasis"/>
    <w:basedOn w:val="18"/>
    <w:qFormat/>
    <w:uiPriority w:val="20"/>
    <w:rPr>
      <w:i/>
    </w:rPr>
  </w:style>
  <w:style w:type="character" w:styleId="21">
    <w:name w:val="Hyperlink"/>
    <w:basedOn w:val="18"/>
    <w:semiHidden/>
    <w:unhideWhenUsed/>
    <w:qFormat/>
    <w:uiPriority w:val="99"/>
    <w:rPr>
      <w:color w:val="0000FF"/>
      <w:u w:val="single"/>
    </w:rPr>
  </w:style>
  <w:style w:type="character" w:styleId="22">
    <w:name w:val="HTML Code"/>
    <w:basedOn w:val="18"/>
    <w:semiHidden/>
    <w:unhideWhenUsed/>
    <w:qFormat/>
    <w:uiPriority w:val="99"/>
    <w:rPr>
      <w:rFonts w:ascii="Courier New" w:hAnsi="Courier New"/>
      <w:sz w:val="20"/>
    </w:rPr>
  </w:style>
  <w:style w:type="paragraph" w:customStyle="1" w:styleId="23">
    <w:name w:val="WPSOffice手动目录 1"/>
    <w:qFormat/>
    <w:uiPriority w:val="0"/>
    <w:pPr>
      <w:ind w:leftChars="0"/>
    </w:pPr>
    <w:rPr>
      <w:rFonts w:ascii="Times New Roman" w:hAnsi="Times New Roman" w:eastAsia="宋体" w:cs="Times New Roman"/>
      <w:sz w:val="20"/>
      <w:szCs w:val="20"/>
    </w:rPr>
  </w:style>
  <w:style w:type="paragraph" w:customStyle="1" w:styleId="24">
    <w:name w:val="WPSOffice手动目录 2"/>
    <w:qFormat/>
    <w:uiPriority w:val="0"/>
    <w:pPr>
      <w:ind w:leftChars="200"/>
    </w:pPr>
    <w:rPr>
      <w:rFonts w:ascii="Times New Roman" w:hAnsi="Times New Roman" w:eastAsia="宋体" w:cs="Times New Roman"/>
      <w:sz w:val="20"/>
      <w:szCs w:val="20"/>
    </w:rPr>
  </w:style>
  <w:style w:type="paragraph" w:customStyle="1" w:styleId="25">
    <w:name w:val="WPSOffice手动目录 3"/>
    <w:qFormat/>
    <w:uiPriority w:val="0"/>
    <w:pPr>
      <w:ind w:leftChars="400"/>
    </w:pPr>
    <w:rPr>
      <w:rFonts w:ascii="Times New Roman" w:hAnsi="Times New Roman" w:eastAsia="宋体" w:cs="Times New Roman"/>
      <w:sz w:val="20"/>
      <w:szCs w:val="20"/>
    </w:rPr>
  </w:style>
  <w:style w:type="character" w:customStyle="1" w:styleId="26">
    <w:name w:val="标题 3 Char"/>
    <w:link w:val="4"/>
    <w:qFormat/>
    <w:uiPriority w:val="0"/>
    <w:rPr>
      <w:rFonts w:hint="eastAsia" w:ascii="宋体" w:hAnsi="宋体" w:eastAsia="宋体" w:cs="宋体"/>
      <w:b/>
      <w:bCs/>
      <w:kern w:val="0"/>
      <w:sz w:val="27"/>
      <w:szCs w:val="27"/>
      <w:lang w:val="en-US" w:eastAsia="zh-CN" w:bidi="ar"/>
    </w:rPr>
  </w:style>
  <w:style w:type="paragraph" w:customStyle="1" w:styleId="27">
    <w:name w:val="分类号"/>
    <w:basedOn w:val="1"/>
    <w:qFormat/>
    <w:uiPriority w:val="0"/>
    <w:rPr>
      <w:rFonts w:ascii="仿宋_GB2312" w:hAnsi="Times New Roman" w:eastAsia="仿宋_GB2312" w:cs="Times New Roman"/>
      <w:sz w:val="28"/>
      <w:szCs w:val="28"/>
    </w:rPr>
  </w:style>
  <w:style w:type="paragraph" w:customStyle="1" w:styleId="28">
    <w:name w:val="封面日期"/>
    <w:basedOn w:val="1"/>
    <w:qFormat/>
    <w:uiPriority w:val="0"/>
    <w:pPr>
      <w:jc w:val="center"/>
    </w:pPr>
    <w:rPr>
      <w:rFonts w:ascii="黑体" w:hAnsi="Times New Roman" w:eastAsia="黑体" w:cs="Times New Roman"/>
      <w:sz w:val="32"/>
      <w:szCs w:val="32"/>
    </w:rPr>
  </w:style>
  <w:style w:type="paragraph" w:customStyle="1" w:styleId="29">
    <w:name w:val="论文标题"/>
    <w:basedOn w:val="1"/>
    <w:qFormat/>
    <w:uiPriority w:val="0"/>
    <w:pPr>
      <w:jc w:val="center"/>
    </w:pPr>
    <w:rPr>
      <w:rFonts w:ascii="Times New Roman" w:hAnsi="Times New Roman" w:eastAsia="楷体_GB2312" w:cs="Times New Roman"/>
      <w:b/>
      <w:kern w:val="36"/>
      <w:sz w:val="52"/>
      <w:szCs w:val="52"/>
    </w:rPr>
  </w:style>
  <w:style w:type="paragraph" w:customStyle="1" w:styleId="30">
    <w:name w:val="硕士学位论文"/>
    <w:basedOn w:val="1"/>
    <w:qFormat/>
    <w:uiPriority w:val="0"/>
    <w:pPr>
      <w:spacing w:before="240"/>
      <w:jc w:val="center"/>
    </w:pPr>
    <w:rPr>
      <w:rFonts w:ascii="Times New Roman" w:hAnsi="Times New Roman" w:eastAsia="宋体" w:cs="Times New Roman"/>
      <w:sz w:val="44"/>
      <w:szCs w:val="44"/>
    </w:rPr>
  </w:style>
  <w:style w:type="paragraph" w:customStyle="1" w:styleId="31">
    <w:name w:val="研究生姓名"/>
    <w:basedOn w:val="1"/>
    <w:qFormat/>
    <w:uiPriority w:val="0"/>
    <w:pPr>
      <w:ind w:firstLine="700" w:firstLineChars="700"/>
    </w:pPr>
    <w:rPr>
      <w:rFonts w:ascii="Times New Roman" w:hAnsi="Times New Roman" w:eastAsia="宋体" w:cs="Times New Roman"/>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11075</Words>
  <Characters>13535</Characters>
  <Lines>1</Lines>
  <Paragraphs>1</Paragraphs>
  <TotalTime>2</TotalTime>
  <ScaleCrop>false</ScaleCrop>
  <LinksUpToDate>false</LinksUpToDate>
  <CharactersWithSpaces>14120</CharactersWithSpaces>
  <Application>WPS Office_12.1.0.17857_F1E327BC-269C-435d-A152-05C5408002CA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2019-12-27T09:26:00Z</dcterms:created>
  <dc:creator>xiaofei li</dc:creator>
  <cp:lastModifiedBy>林星宇</cp:lastModifiedBy>
  <dcterms:modified xsi:type="dcterms:W3CDTF">2025-10-01T19:33:52Z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F190354EF0A8475DB2B19A42DCFB69B0_12</vt:lpwstr>
  </property>
</Properties>
</file>