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19E5FA">
      <w:pPr>
        <w:pStyle w:val="30"/>
        <w:pageBreakBefore w:val="0"/>
        <w:kinsoku/>
        <w:wordWrap/>
        <w:overflowPunct/>
        <w:topLinePunct w:val="0"/>
        <w:autoSpaceDE/>
        <w:autoSpaceDN/>
        <w:bidi w:val="0"/>
        <w:spacing w:line="360" w:lineRule="auto"/>
        <w:textAlignment w:val="auto"/>
        <w:rPr>
          <w:color w:val="000000"/>
        </w:rPr>
      </w:pPr>
    </w:p>
    <w:tbl>
      <w:tblPr>
        <w:tblStyle w:val="16"/>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5"/>
        <w:gridCol w:w="1732"/>
        <w:gridCol w:w="284"/>
        <w:gridCol w:w="3080"/>
        <w:gridCol w:w="1514"/>
      </w:tblGrid>
      <w:tr w14:paraId="0C6F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gridSpan w:val="5"/>
            <w:tcBorders>
              <w:top w:val="nil"/>
              <w:left w:val="nil"/>
              <w:bottom w:val="nil"/>
              <w:right w:val="nil"/>
            </w:tcBorders>
          </w:tcPr>
          <w:p w14:paraId="7297FA09">
            <w:pPr>
              <w:pStyle w:val="30"/>
              <w:pageBreakBefore w:val="0"/>
              <w:kinsoku/>
              <w:wordWrap/>
              <w:overflowPunct/>
              <w:topLinePunct w:val="0"/>
              <w:autoSpaceDE/>
              <w:autoSpaceDN/>
              <w:bidi w:val="0"/>
              <w:spacing w:line="360" w:lineRule="auto"/>
              <w:textAlignment w:val="auto"/>
              <w:rPr>
                <w:color w:val="000000"/>
              </w:rPr>
            </w:pPr>
          </w:p>
          <w:p w14:paraId="7A8E104A">
            <w:pPr>
              <w:pStyle w:val="30"/>
              <w:pageBreakBefore w:val="0"/>
              <w:kinsoku/>
              <w:wordWrap/>
              <w:overflowPunct/>
              <w:topLinePunct w:val="0"/>
              <w:autoSpaceDE/>
              <w:autoSpaceDN/>
              <w:bidi w:val="0"/>
              <w:spacing w:line="360" w:lineRule="auto"/>
              <w:textAlignment w:val="auto"/>
              <w:rPr>
                <w:color w:val="000000"/>
              </w:rPr>
            </w:pPr>
          </w:p>
          <w:p w14:paraId="3204D88B">
            <w:pPr>
              <w:pStyle w:val="30"/>
              <w:pageBreakBefore w:val="0"/>
              <w:kinsoku/>
              <w:wordWrap/>
              <w:overflowPunct/>
              <w:topLinePunct w:val="0"/>
              <w:autoSpaceDE/>
              <w:autoSpaceDN/>
              <w:bidi w:val="0"/>
              <w:spacing w:line="360" w:lineRule="auto"/>
              <w:textAlignment w:val="auto"/>
              <w:rPr>
                <w:rFonts w:hint="default" w:eastAsia="宋体"/>
                <w:b/>
                <w:color w:val="000000"/>
                <w:lang w:val="en-US" w:eastAsia="zh-CN"/>
              </w:rPr>
            </w:pPr>
            <w:r>
              <w:rPr>
                <w:rFonts w:hint="eastAsia" w:ascii="楷体" w:hAnsi="楷体" w:eastAsia="楷体" w:cs="楷体"/>
                <w:b/>
                <w:bCs w:val="0"/>
                <w:color w:val="000000"/>
                <w:sz w:val="72"/>
                <w:szCs w:val="72"/>
                <w:lang w:val="en-US" w:eastAsia="zh-CN"/>
              </w:rPr>
              <w:t>数据库课程设计报</w:t>
            </w:r>
            <w:r>
              <w:rPr>
                <w:rFonts w:hint="eastAsia" w:ascii="楷体" w:hAnsi="楷体" w:eastAsia="楷体" w:cs="楷体"/>
                <w:b/>
                <w:color w:val="000000"/>
                <w:sz w:val="72"/>
                <w:szCs w:val="72"/>
                <w:lang w:val="en-US" w:eastAsia="zh-CN"/>
              </w:rPr>
              <w:t>告</w:t>
            </w:r>
          </w:p>
        </w:tc>
      </w:tr>
      <w:tr w14:paraId="6270B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7" w:hRule="atLeast"/>
          <w:jc w:val="center"/>
        </w:trPr>
        <w:tc>
          <w:tcPr>
            <w:tcW w:w="9135" w:type="dxa"/>
            <w:gridSpan w:val="5"/>
            <w:tcBorders>
              <w:top w:val="nil"/>
              <w:left w:val="nil"/>
              <w:bottom w:val="nil"/>
              <w:right w:val="nil"/>
            </w:tcBorders>
          </w:tcPr>
          <w:p w14:paraId="42AAE81D">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7A9D790">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CA3D1B4">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tc>
      </w:tr>
      <w:tr w14:paraId="7D6A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5" w:hRule="atLeast"/>
          <w:jc w:val="center"/>
        </w:trPr>
        <w:tc>
          <w:tcPr>
            <w:tcW w:w="9135" w:type="dxa"/>
            <w:gridSpan w:val="5"/>
            <w:tcBorders>
              <w:top w:val="nil"/>
              <w:left w:val="nil"/>
              <w:bottom w:val="nil"/>
              <w:right w:val="nil"/>
            </w:tcBorders>
          </w:tcPr>
          <w:p w14:paraId="719F66A1">
            <w:pPr>
              <w:pStyle w:val="29"/>
              <w:pageBreakBefore w:val="0"/>
              <w:kinsoku/>
              <w:wordWrap/>
              <w:overflowPunct/>
              <w:topLinePunct w:val="0"/>
              <w:autoSpaceDE/>
              <w:autoSpaceDN/>
              <w:bidi w:val="0"/>
              <w:spacing w:line="360" w:lineRule="auto"/>
              <w:textAlignment w:val="auto"/>
              <w:rPr>
                <w:rFonts w:hint="default"/>
                <w:b w:val="0"/>
                <w:bCs/>
                <w:lang w:val="en-US" w:eastAsia="zh-CN"/>
              </w:rPr>
            </w:pPr>
            <w:r>
              <w:rPr>
                <w:rFonts w:hint="eastAsia"/>
                <w:b w:val="0"/>
                <w:bCs/>
                <w:lang w:val="en-US" w:eastAsia="zh-CN"/>
              </w:rPr>
              <w:t>网约车系统</w:t>
            </w:r>
          </w:p>
          <w:p w14:paraId="77F48632">
            <w:pPr>
              <w:pStyle w:val="29"/>
              <w:pageBreakBefore w:val="0"/>
              <w:kinsoku/>
              <w:wordWrap/>
              <w:overflowPunct/>
              <w:topLinePunct w:val="0"/>
              <w:autoSpaceDE/>
              <w:autoSpaceDN/>
              <w:bidi w:val="0"/>
              <w:spacing w:line="360" w:lineRule="auto"/>
              <w:jc w:val="both"/>
              <w:textAlignment w:val="auto"/>
              <w:rPr>
                <w:rFonts w:hint="eastAsia"/>
                <w:b w:val="0"/>
                <w:bCs/>
                <w:lang w:val="en-US" w:eastAsia="zh-CN"/>
              </w:rPr>
            </w:pPr>
          </w:p>
          <w:p w14:paraId="5478D81F">
            <w:pPr>
              <w:pStyle w:val="29"/>
              <w:pageBreakBefore w:val="0"/>
              <w:kinsoku/>
              <w:wordWrap/>
              <w:overflowPunct/>
              <w:topLinePunct w:val="0"/>
              <w:autoSpaceDE/>
              <w:autoSpaceDN/>
              <w:bidi w:val="0"/>
              <w:spacing w:line="360" w:lineRule="auto"/>
              <w:textAlignment w:val="auto"/>
              <w:rPr>
                <w:rFonts w:hint="eastAsia"/>
                <w:b w:val="0"/>
                <w:bCs/>
                <w:lang w:val="en-US" w:eastAsia="zh-CN"/>
              </w:rPr>
            </w:pPr>
          </w:p>
          <w:p w14:paraId="5C5AA0CA">
            <w:pPr>
              <w:pStyle w:val="29"/>
              <w:pageBreakBefore w:val="0"/>
              <w:kinsoku/>
              <w:wordWrap/>
              <w:overflowPunct/>
              <w:topLinePunct w:val="0"/>
              <w:autoSpaceDE/>
              <w:autoSpaceDN/>
              <w:bidi w:val="0"/>
              <w:spacing w:line="360" w:lineRule="auto"/>
              <w:textAlignment w:val="auto"/>
              <w:rPr>
                <w:rFonts w:hint="eastAsia"/>
                <w:b w:val="0"/>
                <w:bCs/>
                <w:lang w:val="en-US" w:eastAsia="zh-CN"/>
              </w:rPr>
            </w:pPr>
          </w:p>
        </w:tc>
      </w:tr>
      <w:tr w14:paraId="0F061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tcBorders>
              <w:top w:val="nil"/>
              <w:left w:val="nil"/>
              <w:bottom w:val="nil"/>
              <w:right w:val="nil"/>
            </w:tcBorders>
            <w:vAlign w:val="center"/>
          </w:tcPr>
          <w:p w14:paraId="7D8F56CB">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1BE50609">
            <w:pPr>
              <w:pStyle w:val="31"/>
              <w:pageBreakBefore w:val="0"/>
              <w:kinsoku/>
              <w:wordWrap/>
              <w:overflowPunct/>
              <w:topLinePunct w:val="0"/>
              <w:autoSpaceDE/>
              <w:autoSpaceDN/>
              <w:bidi w:val="0"/>
              <w:spacing w:line="360" w:lineRule="auto"/>
              <w:ind w:firstLine="0" w:firstLineChars="0"/>
              <w:textAlignment w:val="auto"/>
              <w:rPr>
                <w:rFonts w:hint="default" w:asciiTheme="minorEastAsia" w:hAnsiTheme="minorEastAsia" w:eastAsiaTheme="minorEastAsia" w:cstheme="minorEastAsia"/>
                <w:spacing w:val="0"/>
                <w:lang w:val="en-US" w:eastAsia="zh-CN"/>
              </w:rPr>
            </w:pPr>
            <w:r>
              <w:rPr>
                <w:rFonts w:hint="eastAsia" w:asciiTheme="minorEastAsia" w:hAnsiTheme="minorEastAsia" w:eastAsiaTheme="minorEastAsia" w:cstheme="minorEastAsia"/>
                <w:spacing w:val="166"/>
                <w:lang w:val="en-US" w:eastAsia="zh-CN"/>
              </w:rPr>
              <w:t>年级</w:t>
            </w:r>
            <w:r>
              <w:rPr>
                <w:rFonts w:hint="eastAsia" w:asciiTheme="minorEastAsia" w:hAnsiTheme="minorEastAsia" w:eastAsiaTheme="minorEastAsia" w:cstheme="minorEastAsia"/>
                <w:spacing w:val="0"/>
                <w:lang w:val="en-US" w:eastAsia="zh-CN"/>
              </w:rPr>
              <w:t>：</w:t>
            </w:r>
          </w:p>
        </w:tc>
        <w:tc>
          <w:tcPr>
            <w:tcW w:w="284" w:type="dxa"/>
            <w:tcBorders>
              <w:top w:val="nil"/>
              <w:left w:val="nil"/>
              <w:bottom w:val="nil"/>
              <w:right w:val="nil"/>
            </w:tcBorders>
            <w:vAlign w:val="center"/>
          </w:tcPr>
          <w:p w14:paraId="3B32BE97">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p>
        </w:tc>
        <w:tc>
          <w:tcPr>
            <w:tcW w:w="3080" w:type="dxa"/>
            <w:tcBorders>
              <w:top w:val="nil"/>
              <w:left w:val="nil"/>
              <w:bottom w:val="nil"/>
              <w:right w:val="nil"/>
            </w:tcBorders>
            <w:vAlign w:val="center"/>
          </w:tcPr>
          <w:p w14:paraId="26C7D337">
            <w:pPr>
              <w:pStyle w:val="31"/>
              <w:pageBreakBefore w:val="0"/>
              <w:kinsoku/>
              <w:wordWrap/>
              <w:overflowPunct/>
              <w:topLinePunct w:val="0"/>
              <w:autoSpaceDE/>
              <w:autoSpaceDN/>
              <w:bidi w:val="0"/>
              <w:spacing w:line="360" w:lineRule="auto"/>
              <w:ind w:firstLine="0" w:firstLineChars="0"/>
              <w:jc w:val="center"/>
              <w:textAlignment w:val="auto"/>
              <w:rPr>
                <w:rFonts w:hint="default" w:asciiTheme="minorEastAsia" w:hAnsiTheme="minorEastAsia" w:eastAsiaTheme="minorEastAsia" w:cstheme="minorEastAsia"/>
                <w:spacing w:val="20"/>
                <w:lang w:val="en-US" w:eastAsia="zh-CN"/>
              </w:rPr>
            </w:pPr>
            <w:r>
              <w:rPr>
                <w:rFonts w:hint="eastAsia" w:asciiTheme="minorEastAsia" w:hAnsiTheme="minorEastAsia" w:eastAsiaTheme="minorEastAsia" w:cstheme="minorEastAsia"/>
                <w:spacing w:val="20"/>
                <w:lang w:val="en-US" w:eastAsia="zh-CN"/>
              </w:rPr>
              <w:t>23级</w:t>
            </w:r>
          </w:p>
        </w:tc>
        <w:tc>
          <w:tcPr>
            <w:tcW w:w="1514" w:type="dxa"/>
            <w:tcBorders>
              <w:top w:val="nil"/>
              <w:left w:val="nil"/>
              <w:bottom w:val="nil"/>
              <w:right w:val="nil"/>
            </w:tcBorders>
            <w:vAlign w:val="center"/>
          </w:tcPr>
          <w:p w14:paraId="772A8C7A">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01E7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restart"/>
            <w:tcBorders>
              <w:top w:val="nil"/>
              <w:left w:val="nil"/>
              <w:bottom w:val="nil"/>
              <w:right w:val="nil"/>
            </w:tcBorders>
            <w:vAlign w:val="center"/>
          </w:tcPr>
          <w:p w14:paraId="787BD104">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7832B4AE">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专业</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0A3E07B8">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197B8D96">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spacing w:val="20"/>
              </w:rPr>
            </w:pPr>
            <w:r>
              <w:rPr>
                <w:rFonts w:hint="eastAsia" w:asciiTheme="minorEastAsia" w:hAnsiTheme="minorEastAsia" w:eastAsiaTheme="minorEastAsia" w:cstheme="minorEastAsia"/>
                <w:spacing w:val="20"/>
                <w:lang w:val="en-US" w:eastAsia="zh-CN"/>
              </w:rPr>
              <w:t>软件工程</w:t>
            </w:r>
          </w:p>
        </w:tc>
        <w:tc>
          <w:tcPr>
            <w:tcW w:w="1514" w:type="dxa"/>
            <w:vMerge w:val="restart"/>
            <w:tcBorders>
              <w:top w:val="nil"/>
              <w:left w:val="nil"/>
              <w:bottom w:val="nil"/>
              <w:right w:val="nil"/>
            </w:tcBorders>
            <w:vAlign w:val="center"/>
          </w:tcPr>
          <w:p w14:paraId="0D63DE56">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16A7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7E2E69F6">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14A321B1">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学号</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3B32713F">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583C0232">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202300300075</w:t>
            </w:r>
          </w:p>
        </w:tc>
        <w:tc>
          <w:tcPr>
            <w:tcW w:w="1514" w:type="dxa"/>
            <w:vMerge w:val="continue"/>
            <w:tcBorders>
              <w:top w:val="nil"/>
              <w:left w:val="nil"/>
              <w:bottom w:val="nil"/>
              <w:right w:val="nil"/>
            </w:tcBorders>
            <w:vAlign w:val="center"/>
          </w:tcPr>
          <w:p w14:paraId="44C3EFEB">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7979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2BD5DC7B">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70586B82">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rPr>
              <w:t>姓名</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49292F37">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398AB3ED">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林星宇</w:t>
            </w:r>
          </w:p>
        </w:tc>
        <w:tc>
          <w:tcPr>
            <w:tcW w:w="1514" w:type="dxa"/>
            <w:vMerge w:val="continue"/>
            <w:tcBorders>
              <w:top w:val="nil"/>
              <w:left w:val="nil"/>
              <w:bottom w:val="nil"/>
              <w:right w:val="nil"/>
            </w:tcBorders>
            <w:vAlign w:val="center"/>
          </w:tcPr>
          <w:p w14:paraId="7695E748">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4E32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5" w:hRule="atLeast"/>
          <w:jc w:val="center"/>
        </w:trPr>
        <w:tc>
          <w:tcPr>
            <w:tcW w:w="9135" w:type="dxa"/>
            <w:gridSpan w:val="5"/>
            <w:tcBorders>
              <w:top w:val="nil"/>
              <w:left w:val="nil"/>
              <w:bottom w:val="nil"/>
              <w:right w:val="nil"/>
            </w:tcBorders>
          </w:tcPr>
          <w:p w14:paraId="6F411D0C">
            <w:pPr>
              <w:pStyle w:val="28"/>
              <w:pageBreakBefore w:val="0"/>
              <w:kinsoku/>
              <w:wordWrap/>
              <w:overflowPunct/>
              <w:topLinePunct w:val="0"/>
              <w:autoSpaceDE/>
              <w:autoSpaceDN/>
              <w:bidi w:val="0"/>
              <w:spacing w:line="360" w:lineRule="auto"/>
              <w:jc w:val="both"/>
              <w:textAlignment w:val="auto"/>
            </w:pPr>
          </w:p>
          <w:p w14:paraId="7217E70C">
            <w:pPr>
              <w:pStyle w:val="28"/>
              <w:pageBreakBefore w:val="0"/>
              <w:kinsoku/>
              <w:wordWrap/>
              <w:overflowPunct/>
              <w:topLinePunct w:val="0"/>
              <w:autoSpaceDE/>
              <w:autoSpaceDN/>
              <w:bidi w:val="0"/>
              <w:spacing w:line="360" w:lineRule="auto"/>
              <w:textAlignment w:val="auto"/>
              <w:rPr>
                <w:rFonts w:hint="default" w:eastAsia="黑体"/>
                <w:lang w:val="en-US" w:eastAsia="zh-CN"/>
              </w:rPr>
            </w:pPr>
            <w:r>
              <w:rPr>
                <w:rFonts w:hint="eastAsia"/>
                <w:lang w:val="en-US" w:eastAsia="zh-CN"/>
              </w:rPr>
              <w:t>2025</w:t>
            </w:r>
            <w:r>
              <w:rPr>
                <w:rFonts w:hint="eastAsia"/>
              </w:rPr>
              <w:t>年</w:t>
            </w:r>
            <w:r>
              <w:rPr>
                <w:rFonts w:hint="eastAsia"/>
                <w:lang w:val="en-US" w:eastAsia="zh-CN"/>
              </w:rPr>
              <w:t>9</w:t>
            </w:r>
            <w:r>
              <w:rPr>
                <w:rFonts w:hint="eastAsia"/>
              </w:rPr>
              <w:t>月</w:t>
            </w:r>
            <w:r>
              <w:rPr>
                <w:rFonts w:hint="eastAsia"/>
                <w:lang w:val="en-US" w:eastAsia="zh-CN"/>
              </w:rPr>
              <w:t>13日</w:t>
            </w:r>
          </w:p>
        </w:tc>
      </w:tr>
    </w:tbl>
    <w:p w14:paraId="5043D866">
      <w:pPr>
        <w:pageBreakBefore w:val="0"/>
        <w:kinsoku/>
        <w:wordWrap/>
        <w:overflowPunct/>
        <w:topLinePunct w:val="0"/>
        <w:autoSpaceDE/>
        <w:autoSpaceDN/>
        <w:bidi w:val="0"/>
        <w:spacing w:line="360" w:lineRule="auto"/>
        <w:textAlignment w:val="auto"/>
        <w:rPr>
          <w:sz w:val="24"/>
        </w:rPr>
      </w:pPr>
    </w:p>
    <w:p w14:paraId="3D964724">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kern w:val="2"/>
          <w:sz w:val="24"/>
          <w:szCs w:val="24"/>
          <w:lang w:val="en-US" w:eastAsia="zh-CN" w:bidi="ar-SA"/>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kern w:val="2"/>
          <w:sz w:val="24"/>
          <w:szCs w:val="24"/>
          <w:lang w:val="en-US" w:eastAsia="zh-CN" w:bidi="ar-SA"/>
        </w:rPr>
        <w:id w:val="147465107"/>
        <w15:color w:val="DBDBDB"/>
        <w:docPartObj>
          <w:docPartGallery w:val="Table of Contents"/>
          <w:docPartUnique/>
        </w:docPartObj>
      </w:sdtPr>
      <w:sdtEndPr>
        <w:rPr>
          <w:rFonts w:hint="eastAsia" w:ascii="黑体" w:hAnsi="黑体" w:eastAsia="黑体" w:cs="黑体"/>
          <w:b/>
          <w:kern w:val="44"/>
          <w:sz w:val="44"/>
          <w:szCs w:val="24"/>
          <w:lang w:val="en-US" w:eastAsia="zh-CN" w:bidi="ar-SA"/>
        </w:rPr>
      </w:sdtEndPr>
      <w:sdtContent>
        <w:p w14:paraId="4923073C">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sz w:val="24"/>
            </w:rPr>
          </w:pPr>
          <w:r>
            <w:rPr>
              <w:rFonts w:hint="eastAsia" w:ascii="黑体" w:hAnsi="黑体" w:eastAsia="黑体" w:cs="黑体"/>
              <w:sz w:val="24"/>
            </w:rPr>
            <w:t>目录</w:t>
          </w:r>
        </w:p>
        <w:p w14:paraId="613C5B1F">
          <w:pPr>
            <w:pStyle w:val="12"/>
            <w:tabs>
              <w:tab w:val="right" w:leader="dot" w:pos="8306"/>
            </w:tabs>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TOC \o "1-3" \h \u </w:instrText>
          </w:r>
          <w:r>
            <w:rPr>
              <w:rFonts w:hint="eastAsia" w:ascii="黑体" w:hAnsi="黑体" w:eastAsia="黑体" w:cs="黑体"/>
              <w:sz w:val="24"/>
              <w:lang w:val="en-US" w:eastAsia="zh-CN"/>
            </w:rPr>
            <w:fldChar w:fldCharType="separate"/>
          </w: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_Toc8476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一、系统概述</w:t>
          </w:r>
          <w:r>
            <w:tab/>
          </w:r>
          <w:r>
            <w:fldChar w:fldCharType="begin"/>
          </w:r>
          <w:r>
            <w:instrText xml:space="preserve"> PAGEREF _Toc8476 \h </w:instrText>
          </w:r>
          <w:r>
            <w:fldChar w:fldCharType="separate"/>
          </w:r>
          <w:r>
            <w:t>1</w:t>
          </w:r>
          <w:r>
            <w:fldChar w:fldCharType="end"/>
          </w:r>
          <w:r>
            <w:rPr>
              <w:rFonts w:hint="eastAsia" w:ascii="黑体" w:hAnsi="黑体" w:eastAsia="黑体" w:cs="黑体"/>
              <w:lang w:val="en-US" w:eastAsia="zh-CN"/>
            </w:rPr>
            <w:fldChar w:fldCharType="end"/>
          </w:r>
        </w:p>
        <w:p w14:paraId="22CF728B">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_Toc23449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1.1 背景与目标</w:t>
          </w:r>
          <w:r>
            <w:tab/>
          </w:r>
          <w:r>
            <w:fldChar w:fldCharType="begin"/>
          </w:r>
          <w:r>
            <w:instrText xml:space="preserve"> PAGEREF _Toc23449 \h </w:instrText>
          </w:r>
          <w:r>
            <w:fldChar w:fldCharType="separate"/>
          </w:r>
          <w:r>
            <w:t>1</w:t>
          </w:r>
          <w:r>
            <w:fldChar w:fldCharType="end"/>
          </w:r>
          <w:r>
            <w:rPr>
              <w:rFonts w:hint="eastAsia" w:ascii="黑体" w:hAnsi="黑体" w:eastAsia="黑体" w:cs="黑体"/>
              <w:lang w:val="en-US" w:eastAsia="zh-CN"/>
            </w:rPr>
            <w:fldChar w:fldCharType="end"/>
          </w:r>
        </w:p>
        <w:p w14:paraId="18C0F3CD">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_Toc22532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1.2 主要功能</w:t>
          </w:r>
          <w:r>
            <w:tab/>
          </w:r>
          <w:r>
            <w:fldChar w:fldCharType="begin"/>
          </w:r>
          <w:r>
            <w:instrText xml:space="preserve"> PAGEREF _Toc22532 \h </w:instrText>
          </w:r>
          <w:r>
            <w:fldChar w:fldCharType="separate"/>
          </w:r>
          <w:r>
            <w:t>1</w:t>
          </w:r>
          <w:r>
            <w:fldChar w:fldCharType="end"/>
          </w:r>
          <w:r>
            <w:rPr>
              <w:rFonts w:hint="eastAsia" w:ascii="黑体" w:hAnsi="黑体" w:eastAsia="黑体" w:cs="黑体"/>
              <w:lang w:val="en-US" w:eastAsia="zh-CN"/>
            </w:rPr>
            <w:fldChar w:fldCharType="end"/>
          </w:r>
        </w:p>
        <w:p w14:paraId="216466D2">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_Toc26383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1.2.1 用户端功能体系</w:t>
          </w:r>
          <w:r>
            <w:tab/>
          </w:r>
          <w:r>
            <w:fldChar w:fldCharType="begin"/>
          </w:r>
          <w:r>
            <w:instrText xml:space="preserve"> PAGEREF _Toc26383 \h </w:instrText>
          </w:r>
          <w:r>
            <w:fldChar w:fldCharType="separate"/>
          </w:r>
          <w:r>
            <w:t>1</w:t>
          </w:r>
          <w:r>
            <w:fldChar w:fldCharType="end"/>
          </w:r>
          <w:r>
            <w:rPr>
              <w:rFonts w:hint="eastAsia" w:ascii="黑体" w:hAnsi="黑体" w:eastAsia="黑体" w:cs="黑体"/>
              <w:lang w:val="en-US" w:eastAsia="zh-CN"/>
            </w:rPr>
            <w:fldChar w:fldCharType="end"/>
          </w:r>
        </w:p>
        <w:p w14:paraId="1C742EFB">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_Toc21818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1.2.2 司机端功能体系</w:t>
          </w:r>
          <w:r>
            <w:tab/>
          </w:r>
          <w:r>
            <w:fldChar w:fldCharType="begin"/>
          </w:r>
          <w:r>
            <w:instrText xml:space="preserve"> PAGEREF _Toc21818 \h </w:instrText>
          </w:r>
          <w:r>
            <w:fldChar w:fldCharType="separate"/>
          </w:r>
          <w:r>
            <w:t>2</w:t>
          </w:r>
          <w:r>
            <w:fldChar w:fldCharType="end"/>
          </w:r>
          <w:r>
            <w:rPr>
              <w:rFonts w:hint="eastAsia" w:ascii="黑体" w:hAnsi="黑体" w:eastAsia="黑体" w:cs="黑体"/>
              <w:lang w:val="en-US" w:eastAsia="zh-CN"/>
            </w:rPr>
            <w:fldChar w:fldCharType="end"/>
          </w:r>
        </w:p>
        <w:p w14:paraId="20B49A7F">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_Toc72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1.2.3 管理端功能体系</w:t>
          </w:r>
          <w:r>
            <w:tab/>
          </w:r>
          <w:r>
            <w:fldChar w:fldCharType="begin"/>
          </w:r>
          <w:r>
            <w:instrText xml:space="preserve"> PAGEREF _Toc72 \h </w:instrText>
          </w:r>
          <w:r>
            <w:fldChar w:fldCharType="separate"/>
          </w:r>
          <w:r>
            <w:t>2</w:t>
          </w:r>
          <w:r>
            <w:fldChar w:fldCharType="end"/>
          </w:r>
          <w:r>
            <w:rPr>
              <w:rFonts w:hint="eastAsia" w:ascii="黑体" w:hAnsi="黑体" w:eastAsia="黑体" w:cs="黑体"/>
              <w:lang w:val="en-US" w:eastAsia="zh-CN"/>
            </w:rPr>
            <w:fldChar w:fldCharType="end"/>
          </w:r>
        </w:p>
        <w:p w14:paraId="10506382">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_Toc2081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1.3 系统用户</w:t>
          </w:r>
          <w:r>
            <w:tab/>
          </w:r>
          <w:r>
            <w:fldChar w:fldCharType="begin"/>
          </w:r>
          <w:r>
            <w:instrText xml:space="preserve"> PAGEREF _Toc2081 \h </w:instrText>
          </w:r>
          <w:r>
            <w:fldChar w:fldCharType="separate"/>
          </w:r>
          <w:r>
            <w:t>2</w:t>
          </w:r>
          <w:r>
            <w:fldChar w:fldCharType="end"/>
          </w:r>
          <w:r>
            <w:rPr>
              <w:rFonts w:hint="eastAsia" w:ascii="黑体" w:hAnsi="黑体" w:eastAsia="黑体" w:cs="黑体"/>
              <w:lang w:val="en-US" w:eastAsia="zh-CN"/>
            </w:rPr>
            <w:fldChar w:fldCharType="end"/>
          </w:r>
        </w:p>
        <w:p w14:paraId="1C0DCFCC">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_Toc22648 </w:instrText>
          </w:r>
          <w:r>
            <w:rPr>
              <w:rFonts w:hint="eastAsia" w:ascii="黑体" w:hAnsi="黑体" w:eastAsia="黑体" w:cs="黑体"/>
              <w:lang w:val="en-US" w:eastAsia="zh-CN"/>
            </w:rPr>
            <w:fldChar w:fldCharType="separate"/>
          </w:r>
          <w:r>
            <w:rPr>
              <w:rFonts w:hint="default" w:ascii="黑体" w:hAnsi="黑体" w:eastAsia="黑体" w:cs="黑体"/>
              <w:bCs/>
              <w:lang w:val="en-US" w:eastAsia="zh-CN"/>
            </w:rPr>
            <w:t>1.3.1 乘客用户</w:t>
          </w:r>
          <w:r>
            <w:tab/>
          </w:r>
          <w:r>
            <w:fldChar w:fldCharType="begin"/>
          </w:r>
          <w:r>
            <w:instrText xml:space="preserve"> PAGEREF _Toc22648 \h </w:instrText>
          </w:r>
          <w:r>
            <w:fldChar w:fldCharType="separate"/>
          </w:r>
          <w:r>
            <w:t>2</w:t>
          </w:r>
          <w:r>
            <w:fldChar w:fldCharType="end"/>
          </w:r>
          <w:r>
            <w:rPr>
              <w:rFonts w:hint="eastAsia" w:ascii="黑体" w:hAnsi="黑体" w:eastAsia="黑体" w:cs="黑体"/>
              <w:lang w:val="en-US" w:eastAsia="zh-CN"/>
            </w:rPr>
            <w:fldChar w:fldCharType="end"/>
          </w:r>
        </w:p>
        <w:p w14:paraId="42E0F96E">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_Toc26359 </w:instrText>
          </w:r>
          <w:r>
            <w:rPr>
              <w:rFonts w:hint="eastAsia" w:ascii="黑体" w:hAnsi="黑体" w:eastAsia="黑体" w:cs="黑体"/>
              <w:lang w:val="en-US" w:eastAsia="zh-CN"/>
            </w:rPr>
            <w:fldChar w:fldCharType="separate"/>
          </w:r>
          <w:r>
            <w:rPr>
              <w:rFonts w:hint="default" w:ascii="黑体" w:hAnsi="黑体" w:eastAsia="黑体" w:cs="黑体"/>
              <w:bCs/>
              <w:lang w:val="en-US" w:eastAsia="zh-CN"/>
            </w:rPr>
            <w:t>1.3.2 司机用户</w:t>
          </w:r>
          <w:r>
            <w:tab/>
          </w:r>
          <w:r>
            <w:fldChar w:fldCharType="begin"/>
          </w:r>
          <w:r>
            <w:instrText xml:space="preserve"> PAGEREF _Toc26359 \h </w:instrText>
          </w:r>
          <w:r>
            <w:fldChar w:fldCharType="separate"/>
          </w:r>
          <w:r>
            <w:t>2</w:t>
          </w:r>
          <w:r>
            <w:fldChar w:fldCharType="end"/>
          </w:r>
          <w:r>
            <w:rPr>
              <w:rFonts w:hint="eastAsia" w:ascii="黑体" w:hAnsi="黑体" w:eastAsia="黑体" w:cs="黑体"/>
              <w:lang w:val="en-US" w:eastAsia="zh-CN"/>
            </w:rPr>
            <w:fldChar w:fldCharType="end"/>
          </w:r>
        </w:p>
        <w:p w14:paraId="67B6C364">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_Toc22367 </w:instrText>
          </w:r>
          <w:r>
            <w:rPr>
              <w:rFonts w:hint="eastAsia" w:ascii="黑体" w:hAnsi="黑体" w:eastAsia="黑体" w:cs="黑体"/>
              <w:lang w:val="en-US" w:eastAsia="zh-CN"/>
            </w:rPr>
            <w:fldChar w:fldCharType="separate"/>
          </w:r>
          <w:r>
            <w:rPr>
              <w:rFonts w:hint="default" w:ascii="黑体" w:hAnsi="黑体" w:eastAsia="黑体" w:cs="黑体"/>
              <w:bCs/>
              <w:lang w:val="en-US" w:eastAsia="zh-CN"/>
            </w:rPr>
            <w:t>1.3.3 管理员用户</w:t>
          </w:r>
          <w:r>
            <w:tab/>
          </w:r>
          <w:r>
            <w:fldChar w:fldCharType="begin"/>
          </w:r>
          <w:r>
            <w:instrText xml:space="preserve"> PAGEREF _Toc22367 \h </w:instrText>
          </w:r>
          <w:r>
            <w:fldChar w:fldCharType="separate"/>
          </w:r>
          <w:r>
            <w:t>3</w:t>
          </w:r>
          <w:r>
            <w:fldChar w:fldCharType="end"/>
          </w:r>
          <w:r>
            <w:rPr>
              <w:rFonts w:hint="eastAsia" w:ascii="黑体" w:hAnsi="黑体" w:eastAsia="黑体" w:cs="黑体"/>
              <w:lang w:val="en-US" w:eastAsia="zh-CN"/>
            </w:rPr>
            <w:fldChar w:fldCharType="end"/>
          </w:r>
        </w:p>
        <w:p w14:paraId="04CF3952">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_Toc9003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1.4 技术特色</w:t>
          </w:r>
          <w:r>
            <w:tab/>
          </w:r>
          <w:r>
            <w:fldChar w:fldCharType="begin"/>
          </w:r>
          <w:r>
            <w:instrText xml:space="preserve"> PAGEREF _Toc9003 \h </w:instrText>
          </w:r>
          <w:r>
            <w:fldChar w:fldCharType="separate"/>
          </w:r>
          <w:r>
            <w:t>3</w:t>
          </w:r>
          <w:r>
            <w:fldChar w:fldCharType="end"/>
          </w:r>
          <w:r>
            <w:rPr>
              <w:rFonts w:hint="eastAsia" w:ascii="黑体" w:hAnsi="黑体" w:eastAsia="黑体" w:cs="黑体"/>
              <w:lang w:val="en-US" w:eastAsia="zh-CN"/>
            </w:rPr>
            <w:fldChar w:fldCharType="end"/>
          </w:r>
        </w:p>
        <w:p w14:paraId="6ABB6378">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_Toc22190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1.4.1 技术架构特点</w:t>
          </w:r>
          <w:r>
            <w:tab/>
          </w:r>
          <w:r>
            <w:fldChar w:fldCharType="begin"/>
          </w:r>
          <w:r>
            <w:instrText xml:space="preserve"> PAGEREF _Toc22190 \h </w:instrText>
          </w:r>
          <w:r>
            <w:fldChar w:fldCharType="separate"/>
          </w:r>
          <w:r>
            <w:t>3</w:t>
          </w:r>
          <w:r>
            <w:fldChar w:fldCharType="end"/>
          </w:r>
          <w:r>
            <w:rPr>
              <w:rFonts w:hint="eastAsia" w:ascii="黑体" w:hAnsi="黑体" w:eastAsia="黑体" w:cs="黑体"/>
              <w:lang w:val="en-US" w:eastAsia="zh-CN"/>
            </w:rPr>
            <w:fldChar w:fldCharType="end"/>
          </w:r>
        </w:p>
        <w:p w14:paraId="3AF1E6BE">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_Toc28061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1.4.2 功能创新亮点</w:t>
          </w:r>
          <w:r>
            <w:tab/>
          </w:r>
          <w:r>
            <w:fldChar w:fldCharType="begin"/>
          </w:r>
          <w:r>
            <w:instrText xml:space="preserve"> PAGEREF _Toc28061 \h </w:instrText>
          </w:r>
          <w:r>
            <w:fldChar w:fldCharType="separate"/>
          </w:r>
          <w:r>
            <w:t>3</w:t>
          </w:r>
          <w:r>
            <w:fldChar w:fldCharType="end"/>
          </w:r>
          <w:r>
            <w:rPr>
              <w:rFonts w:hint="eastAsia" w:ascii="黑体" w:hAnsi="黑体" w:eastAsia="黑体" w:cs="黑体"/>
              <w:lang w:val="en-US" w:eastAsia="zh-CN"/>
            </w:rPr>
            <w:fldChar w:fldCharType="end"/>
          </w:r>
        </w:p>
        <w:p w14:paraId="2E36FD52">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_Toc29144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1.4.3 安全性能保障</w:t>
          </w:r>
          <w:r>
            <w:tab/>
          </w:r>
          <w:r>
            <w:fldChar w:fldCharType="begin"/>
          </w:r>
          <w:r>
            <w:instrText xml:space="preserve"> PAGEREF _Toc29144 \h </w:instrText>
          </w:r>
          <w:r>
            <w:fldChar w:fldCharType="separate"/>
          </w:r>
          <w:r>
            <w:t>4</w:t>
          </w:r>
          <w:r>
            <w:fldChar w:fldCharType="end"/>
          </w:r>
          <w:r>
            <w:rPr>
              <w:rFonts w:hint="eastAsia" w:ascii="黑体" w:hAnsi="黑体" w:eastAsia="黑体" w:cs="黑体"/>
              <w:lang w:val="en-US" w:eastAsia="zh-CN"/>
            </w:rPr>
            <w:fldChar w:fldCharType="end"/>
          </w:r>
        </w:p>
        <w:p w14:paraId="28B9EACF">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_Toc12740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二、 需求分析</w:t>
          </w:r>
          <w:r>
            <w:tab/>
          </w:r>
          <w:r>
            <w:fldChar w:fldCharType="begin"/>
          </w:r>
          <w:r>
            <w:instrText xml:space="preserve"> PAGEREF _Toc12740 \h </w:instrText>
          </w:r>
          <w:r>
            <w:fldChar w:fldCharType="separate"/>
          </w:r>
          <w:r>
            <w:t>5</w:t>
          </w:r>
          <w:r>
            <w:fldChar w:fldCharType="end"/>
          </w:r>
          <w:r>
            <w:rPr>
              <w:rFonts w:hint="eastAsia" w:ascii="黑体" w:hAnsi="黑体" w:eastAsia="黑体" w:cs="黑体"/>
              <w:lang w:val="en-US" w:eastAsia="zh-CN"/>
            </w:rPr>
            <w:fldChar w:fldCharType="end"/>
          </w:r>
        </w:p>
        <w:p w14:paraId="324C18C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_Toc21784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2.1 系统功能分析</w:t>
          </w:r>
          <w:r>
            <w:tab/>
          </w:r>
          <w:r>
            <w:fldChar w:fldCharType="begin"/>
          </w:r>
          <w:r>
            <w:instrText xml:space="preserve"> PAGEREF _Toc21784 \h </w:instrText>
          </w:r>
          <w:r>
            <w:fldChar w:fldCharType="separate"/>
          </w:r>
          <w:r>
            <w:t>5</w:t>
          </w:r>
          <w:r>
            <w:fldChar w:fldCharType="end"/>
          </w:r>
          <w:r>
            <w:rPr>
              <w:rFonts w:hint="eastAsia" w:ascii="黑体" w:hAnsi="黑体" w:eastAsia="黑体" w:cs="黑体"/>
              <w:lang w:val="en-US" w:eastAsia="zh-CN"/>
            </w:rPr>
            <w:fldChar w:fldCharType="end"/>
          </w:r>
        </w:p>
        <w:p w14:paraId="55A4AE47">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_Toc9990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2.1.1 用户角色与权限管理</w:t>
          </w:r>
          <w:r>
            <w:tab/>
          </w:r>
          <w:r>
            <w:fldChar w:fldCharType="begin"/>
          </w:r>
          <w:r>
            <w:instrText xml:space="preserve"> PAGEREF _Toc9990 \h </w:instrText>
          </w:r>
          <w:r>
            <w:fldChar w:fldCharType="separate"/>
          </w:r>
          <w:r>
            <w:t>5</w:t>
          </w:r>
          <w:r>
            <w:fldChar w:fldCharType="end"/>
          </w:r>
          <w:r>
            <w:rPr>
              <w:rFonts w:hint="eastAsia" w:ascii="黑体" w:hAnsi="黑体" w:eastAsia="黑体" w:cs="黑体"/>
              <w:lang w:val="en-US" w:eastAsia="zh-CN"/>
            </w:rPr>
            <w:fldChar w:fldCharType="end"/>
          </w:r>
        </w:p>
        <w:p w14:paraId="35211EEC">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_Toc3568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2.1.2 核心业务功能模块</w:t>
          </w:r>
          <w:r>
            <w:tab/>
          </w:r>
          <w:r>
            <w:fldChar w:fldCharType="begin"/>
          </w:r>
          <w:r>
            <w:instrText xml:space="preserve"> PAGEREF _Toc3568 \h </w:instrText>
          </w:r>
          <w:r>
            <w:fldChar w:fldCharType="separate"/>
          </w:r>
          <w:r>
            <w:t>5</w:t>
          </w:r>
          <w:r>
            <w:fldChar w:fldCharType="end"/>
          </w:r>
          <w:r>
            <w:rPr>
              <w:rFonts w:hint="eastAsia" w:ascii="黑体" w:hAnsi="黑体" w:eastAsia="黑体" w:cs="黑体"/>
              <w:lang w:val="en-US" w:eastAsia="zh-CN"/>
            </w:rPr>
            <w:fldChar w:fldCharType="end"/>
          </w:r>
        </w:p>
        <w:p w14:paraId="26B9B1D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_Toc20933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2.2 系统数据分析</w:t>
          </w:r>
          <w:r>
            <w:tab/>
          </w:r>
          <w:r>
            <w:fldChar w:fldCharType="begin"/>
          </w:r>
          <w:r>
            <w:instrText xml:space="preserve"> PAGEREF _Toc20933 \h </w:instrText>
          </w:r>
          <w:r>
            <w:fldChar w:fldCharType="separate"/>
          </w:r>
          <w:r>
            <w:t>6</w:t>
          </w:r>
          <w:r>
            <w:fldChar w:fldCharType="end"/>
          </w:r>
          <w:r>
            <w:rPr>
              <w:rFonts w:hint="eastAsia" w:ascii="黑体" w:hAnsi="黑体" w:eastAsia="黑体" w:cs="黑体"/>
              <w:lang w:val="en-US" w:eastAsia="zh-CN"/>
            </w:rPr>
            <w:fldChar w:fldCharType="end"/>
          </w:r>
        </w:p>
        <w:p w14:paraId="1EB35D64">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_Toc12408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2.2.1 数据实体与关系分析</w:t>
          </w:r>
          <w:r>
            <w:tab/>
          </w:r>
          <w:r>
            <w:fldChar w:fldCharType="begin"/>
          </w:r>
          <w:r>
            <w:instrText xml:space="preserve"> PAGEREF _Toc12408 \h </w:instrText>
          </w:r>
          <w:r>
            <w:fldChar w:fldCharType="separate"/>
          </w:r>
          <w:r>
            <w:t>6</w:t>
          </w:r>
          <w:r>
            <w:fldChar w:fldCharType="end"/>
          </w:r>
          <w:r>
            <w:rPr>
              <w:rFonts w:hint="eastAsia" w:ascii="黑体" w:hAnsi="黑体" w:eastAsia="黑体" w:cs="黑体"/>
              <w:lang w:val="en-US" w:eastAsia="zh-CN"/>
            </w:rPr>
            <w:fldChar w:fldCharType="end"/>
          </w:r>
        </w:p>
        <w:p w14:paraId="60353EDC">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_Toc6646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2.2.2 数据处理与存储策略</w:t>
          </w:r>
          <w:r>
            <w:tab/>
          </w:r>
          <w:r>
            <w:fldChar w:fldCharType="begin"/>
          </w:r>
          <w:r>
            <w:instrText xml:space="preserve"> PAGEREF _Toc6646 \h </w:instrText>
          </w:r>
          <w:r>
            <w:fldChar w:fldCharType="separate"/>
          </w:r>
          <w:r>
            <w:t>7</w:t>
          </w:r>
          <w:r>
            <w:fldChar w:fldCharType="end"/>
          </w:r>
          <w:r>
            <w:rPr>
              <w:rFonts w:hint="eastAsia" w:ascii="黑体" w:hAnsi="黑体" w:eastAsia="黑体" w:cs="黑体"/>
              <w:lang w:val="en-US" w:eastAsia="zh-CN"/>
            </w:rPr>
            <w:fldChar w:fldCharType="end"/>
          </w:r>
        </w:p>
        <w:p w14:paraId="60535F41">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_Toc43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2.3 系统非功能分析</w:t>
          </w:r>
          <w:r>
            <w:tab/>
          </w:r>
          <w:r>
            <w:fldChar w:fldCharType="begin"/>
          </w:r>
          <w:r>
            <w:instrText xml:space="preserve"> PAGEREF _Toc43 \h </w:instrText>
          </w:r>
          <w:r>
            <w:fldChar w:fldCharType="separate"/>
          </w:r>
          <w:r>
            <w:t>7</w:t>
          </w:r>
          <w:r>
            <w:fldChar w:fldCharType="end"/>
          </w:r>
          <w:r>
            <w:rPr>
              <w:rFonts w:hint="eastAsia" w:ascii="黑体" w:hAnsi="黑体" w:eastAsia="黑体" w:cs="黑体"/>
              <w:lang w:val="en-US" w:eastAsia="zh-CN"/>
            </w:rPr>
            <w:fldChar w:fldCharType="end"/>
          </w:r>
        </w:p>
        <w:p w14:paraId="20CB7DFF">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_Toc2867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2.3.1 性能与可用性要求</w:t>
          </w:r>
          <w:r>
            <w:tab/>
          </w:r>
          <w:r>
            <w:fldChar w:fldCharType="begin"/>
          </w:r>
          <w:r>
            <w:instrText xml:space="preserve"> PAGEREF _Toc2867 \h </w:instrText>
          </w:r>
          <w:r>
            <w:fldChar w:fldCharType="separate"/>
          </w:r>
          <w:r>
            <w:t>7</w:t>
          </w:r>
          <w:r>
            <w:fldChar w:fldCharType="end"/>
          </w:r>
          <w:r>
            <w:rPr>
              <w:rFonts w:hint="eastAsia" w:ascii="黑体" w:hAnsi="黑体" w:eastAsia="黑体" w:cs="黑体"/>
              <w:lang w:val="en-US" w:eastAsia="zh-CN"/>
            </w:rPr>
            <w:fldChar w:fldCharType="end"/>
          </w:r>
        </w:p>
        <w:p w14:paraId="24FA5796">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_Toc21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2.3.2 安全与可扩展性要求</w:t>
          </w:r>
          <w:r>
            <w:tab/>
          </w:r>
          <w:r>
            <w:fldChar w:fldCharType="begin"/>
          </w:r>
          <w:r>
            <w:instrText xml:space="preserve"> PAGEREF _Toc21 \h </w:instrText>
          </w:r>
          <w:r>
            <w:fldChar w:fldCharType="separate"/>
          </w:r>
          <w:r>
            <w:t>8</w:t>
          </w:r>
          <w:r>
            <w:fldChar w:fldCharType="end"/>
          </w:r>
          <w:r>
            <w:rPr>
              <w:rFonts w:hint="eastAsia" w:ascii="黑体" w:hAnsi="黑体" w:eastAsia="黑体" w:cs="黑体"/>
              <w:lang w:val="en-US" w:eastAsia="zh-CN"/>
            </w:rPr>
            <w:fldChar w:fldCharType="end"/>
          </w:r>
        </w:p>
        <w:p w14:paraId="3C31B90D">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_Toc12974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三、 系统设计</w:t>
          </w:r>
          <w:r>
            <w:tab/>
          </w:r>
          <w:r>
            <w:fldChar w:fldCharType="begin"/>
          </w:r>
          <w:r>
            <w:instrText xml:space="preserve"> PAGEREF _Toc12974 \h </w:instrText>
          </w:r>
          <w:r>
            <w:fldChar w:fldCharType="separate"/>
          </w:r>
          <w:r>
            <w:t>9</w:t>
          </w:r>
          <w:r>
            <w:fldChar w:fldCharType="end"/>
          </w:r>
          <w:r>
            <w:rPr>
              <w:rFonts w:hint="eastAsia" w:ascii="黑体" w:hAnsi="黑体" w:eastAsia="黑体" w:cs="黑体"/>
              <w:lang w:val="en-US" w:eastAsia="zh-CN"/>
            </w:rPr>
            <w:fldChar w:fldCharType="end"/>
          </w:r>
        </w:p>
        <w:p w14:paraId="6BDFBA97">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_Toc11672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3.1 应用程序设计</w:t>
          </w:r>
          <w:r>
            <w:tab/>
          </w:r>
          <w:r>
            <w:fldChar w:fldCharType="begin"/>
          </w:r>
          <w:r>
            <w:instrText xml:space="preserve"> PAGEREF _Toc11672 \h </w:instrText>
          </w:r>
          <w:r>
            <w:fldChar w:fldCharType="separate"/>
          </w:r>
          <w:r>
            <w:t>9</w:t>
          </w:r>
          <w:r>
            <w:fldChar w:fldCharType="end"/>
          </w:r>
          <w:r>
            <w:rPr>
              <w:rFonts w:hint="eastAsia" w:ascii="黑体" w:hAnsi="黑体" w:eastAsia="黑体" w:cs="黑体"/>
              <w:lang w:val="en-US" w:eastAsia="zh-CN"/>
            </w:rPr>
            <w:fldChar w:fldCharType="end"/>
          </w:r>
        </w:p>
        <w:p w14:paraId="6F05C81A">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_Toc29039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3.1.1 系统架构设计</w:t>
          </w:r>
          <w:r>
            <w:tab/>
          </w:r>
          <w:r>
            <w:fldChar w:fldCharType="begin"/>
          </w:r>
          <w:r>
            <w:instrText xml:space="preserve"> PAGEREF _Toc29039 \h </w:instrText>
          </w:r>
          <w:r>
            <w:fldChar w:fldCharType="separate"/>
          </w:r>
          <w:r>
            <w:t>9</w:t>
          </w:r>
          <w:r>
            <w:fldChar w:fldCharType="end"/>
          </w:r>
          <w:r>
            <w:rPr>
              <w:rFonts w:hint="eastAsia" w:ascii="黑体" w:hAnsi="黑体" w:eastAsia="黑体" w:cs="黑体"/>
              <w:lang w:val="en-US" w:eastAsia="zh-CN"/>
            </w:rPr>
            <w:fldChar w:fldCharType="end"/>
          </w:r>
        </w:p>
        <w:p w14:paraId="290F1715">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_Toc537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3.1.2 前后端技术选型</w:t>
          </w:r>
          <w:r>
            <w:tab/>
          </w:r>
          <w:r>
            <w:fldChar w:fldCharType="begin"/>
          </w:r>
          <w:r>
            <w:instrText xml:space="preserve"> PAGEREF _Toc537 \h </w:instrText>
          </w:r>
          <w:r>
            <w:fldChar w:fldCharType="separate"/>
          </w:r>
          <w:r>
            <w:t>9</w:t>
          </w:r>
          <w:r>
            <w:fldChar w:fldCharType="end"/>
          </w:r>
          <w:r>
            <w:rPr>
              <w:rFonts w:hint="eastAsia" w:ascii="黑体" w:hAnsi="黑体" w:eastAsia="黑体" w:cs="黑体"/>
              <w:lang w:val="en-US" w:eastAsia="zh-CN"/>
            </w:rPr>
            <w:fldChar w:fldCharType="end"/>
          </w:r>
        </w:p>
        <w:p w14:paraId="4B4FF44C">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_Toc3517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3.1.3 前后端关系设计</w:t>
          </w:r>
          <w:r>
            <w:tab/>
          </w:r>
          <w:r>
            <w:fldChar w:fldCharType="begin"/>
          </w:r>
          <w:r>
            <w:instrText xml:space="preserve"> PAGEREF _Toc3517 \h </w:instrText>
          </w:r>
          <w:r>
            <w:fldChar w:fldCharType="separate"/>
          </w:r>
          <w:r>
            <w:t>10</w:t>
          </w:r>
          <w:r>
            <w:fldChar w:fldCharType="end"/>
          </w:r>
          <w:r>
            <w:rPr>
              <w:rFonts w:hint="eastAsia" w:ascii="黑体" w:hAnsi="黑体" w:eastAsia="黑体" w:cs="黑体"/>
              <w:lang w:val="en-US" w:eastAsia="zh-CN"/>
            </w:rPr>
            <w:fldChar w:fldCharType="end"/>
          </w:r>
        </w:p>
        <w:p w14:paraId="2E325EDC">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_Toc31574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3.1.4 数据库架构设计</w:t>
          </w:r>
          <w:r>
            <w:tab/>
          </w:r>
          <w:r>
            <w:fldChar w:fldCharType="begin"/>
          </w:r>
          <w:r>
            <w:instrText xml:space="preserve"> PAGEREF _Toc31574 \h </w:instrText>
          </w:r>
          <w:r>
            <w:fldChar w:fldCharType="separate"/>
          </w:r>
          <w:r>
            <w:t>10</w:t>
          </w:r>
          <w:r>
            <w:fldChar w:fldCharType="end"/>
          </w:r>
          <w:r>
            <w:rPr>
              <w:rFonts w:hint="eastAsia" w:ascii="黑体" w:hAnsi="黑体" w:eastAsia="黑体" w:cs="黑体"/>
              <w:lang w:val="en-US" w:eastAsia="zh-CN"/>
            </w:rPr>
            <w:fldChar w:fldCharType="end"/>
          </w:r>
        </w:p>
        <w:p w14:paraId="5E0D467A">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_Toc25772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3.1.5 系统模块划分</w:t>
          </w:r>
          <w:r>
            <w:tab/>
          </w:r>
          <w:r>
            <w:fldChar w:fldCharType="begin"/>
          </w:r>
          <w:r>
            <w:instrText xml:space="preserve"> PAGEREF _Toc25772 \h </w:instrText>
          </w:r>
          <w:r>
            <w:fldChar w:fldCharType="separate"/>
          </w:r>
          <w:r>
            <w:t>11</w:t>
          </w:r>
          <w:r>
            <w:fldChar w:fldCharType="end"/>
          </w:r>
          <w:r>
            <w:rPr>
              <w:rFonts w:hint="eastAsia" w:ascii="黑体" w:hAnsi="黑体" w:eastAsia="黑体" w:cs="黑体"/>
              <w:lang w:val="en-US" w:eastAsia="zh-CN"/>
            </w:rPr>
            <w:fldChar w:fldCharType="end"/>
          </w:r>
        </w:p>
        <w:p w14:paraId="08EDDB49">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_Toc10040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3.1.6 模块间关系设计</w:t>
          </w:r>
          <w:r>
            <w:tab/>
          </w:r>
          <w:r>
            <w:fldChar w:fldCharType="begin"/>
          </w:r>
          <w:r>
            <w:instrText xml:space="preserve"> PAGEREF _Toc10040 \h </w:instrText>
          </w:r>
          <w:r>
            <w:fldChar w:fldCharType="separate"/>
          </w:r>
          <w:r>
            <w:t>12</w:t>
          </w:r>
          <w:r>
            <w:fldChar w:fldCharType="end"/>
          </w:r>
          <w:r>
            <w:rPr>
              <w:rFonts w:hint="eastAsia" w:ascii="黑体" w:hAnsi="黑体" w:eastAsia="黑体" w:cs="黑体"/>
              <w:lang w:val="en-US" w:eastAsia="zh-CN"/>
            </w:rPr>
            <w:fldChar w:fldCharType="end"/>
          </w:r>
        </w:p>
        <w:p w14:paraId="1DD36CCB">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_Toc25882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3.2 数据库设计</w:t>
          </w:r>
          <w:r>
            <w:tab/>
          </w:r>
          <w:r>
            <w:fldChar w:fldCharType="begin"/>
          </w:r>
          <w:r>
            <w:instrText xml:space="preserve"> PAGEREF _Toc25882 \h </w:instrText>
          </w:r>
          <w:r>
            <w:fldChar w:fldCharType="separate"/>
          </w:r>
          <w:r>
            <w:t>12</w:t>
          </w:r>
          <w:r>
            <w:fldChar w:fldCharType="end"/>
          </w:r>
          <w:r>
            <w:rPr>
              <w:rFonts w:hint="eastAsia" w:ascii="黑体" w:hAnsi="黑体" w:eastAsia="黑体" w:cs="黑体"/>
              <w:lang w:val="en-US" w:eastAsia="zh-CN"/>
            </w:rPr>
            <w:fldChar w:fldCharType="end"/>
          </w:r>
        </w:p>
        <w:p w14:paraId="5C65CA67">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_Toc22359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3.2.1 概念设计 - ER模型</w:t>
          </w:r>
          <w:r>
            <w:tab/>
          </w:r>
          <w:r>
            <w:fldChar w:fldCharType="begin"/>
          </w:r>
          <w:r>
            <w:instrText xml:space="preserve"> PAGEREF _Toc22359 \h </w:instrText>
          </w:r>
          <w:r>
            <w:fldChar w:fldCharType="separate"/>
          </w:r>
          <w:r>
            <w:t>12</w:t>
          </w:r>
          <w:r>
            <w:fldChar w:fldCharType="end"/>
          </w:r>
          <w:r>
            <w:rPr>
              <w:rFonts w:hint="eastAsia" w:ascii="黑体" w:hAnsi="黑体" w:eastAsia="黑体" w:cs="黑体"/>
              <w:lang w:val="en-US" w:eastAsia="zh-CN"/>
            </w:rPr>
            <w:fldChar w:fldCharType="end"/>
          </w:r>
        </w:p>
        <w:p w14:paraId="5A9A864B">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_Toc1958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3.2.2 逻辑设计 - 关系模式</w:t>
          </w:r>
          <w:r>
            <w:tab/>
          </w:r>
          <w:r>
            <w:fldChar w:fldCharType="begin"/>
          </w:r>
          <w:r>
            <w:instrText xml:space="preserve"> PAGEREF _Toc1958 \h </w:instrText>
          </w:r>
          <w:r>
            <w:fldChar w:fldCharType="separate"/>
          </w:r>
          <w:r>
            <w:t>17</w:t>
          </w:r>
          <w:r>
            <w:fldChar w:fldCharType="end"/>
          </w:r>
          <w:r>
            <w:rPr>
              <w:rFonts w:hint="eastAsia" w:ascii="黑体" w:hAnsi="黑体" w:eastAsia="黑体" w:cs="黑体"/>
              <w:lang w:val="en-US" w:eastAsia="zh-CN"/>
            </w:rPr>
            <w:fldChar w:fldCharType="end"/>
          </w:r>
        </w:p>
        <w:p w14:paraId="01685DDA">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_Toc402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3.2.3 物理设计 - 索引设计</w:t>
          </w:r>
          <w:r>
            <w:tab/>
          </w:r>
          <w:r>
            <w:fldChar w:fldCharType="begin"/>
          </w:r>
          <w:r>
            <w:instrText xml:space="preserve"> PAGEREF _Toc402 \h </w:instrText>
          </w:r>
          <w:r>
            <w:fldChar w:fldCharType="separate"/>
          </w:r>
          <w:r>
            <w:t>21</w:t>
          </w:r>
          <w:r>
            <w:fldChar w:fldCharType="end"/>
          </w:r>
          <w:r>
            <w:rPr>
              <w:rFonts w:hint="eastAsia" w:ascii="黑体" w:hAnsi="黑体" w:eastAsia="黑体" w:cs="黑体"/>
              <w:lang w:val="en-US" w:eastAsia="zh-CN"/>
            </w:rPr>
            <w:fldChar w:fldCharType="end"/>
          </w:r>
        </w:p>
        <w:p w14:paraId="7AD0A56E">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_Toc21360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四、系统实现</w:t>
          </w:r>
          <w:r>
            <w:tab/>
          </w:r>
          <w:r>
            <w:fldChar w:fldCharType="begin"/>
          </w:r>
          <w:r>
            <w:instrText xml:space="preserve"> PAGEREF _Toc21360 \h </w:instrText>
          </w:r>
          <w:r>
            <w:fldChar w:fldCharType="separate"/>
          </w:r>
          <w:r>
            <w:t>24</w:t>
          </w:r>
          <w:r>
            <w:fldChar w:fldCharType="end"/>
          </w:r>
          <w:r>
            <w:rPr>
              <w:rFonts w:hint="eastAsia" w:ascii="黑体" w:hAnsi="黑体" w:eastAsia="黑体" w:cs="黑体"/>
              <w:lang w:val="en-US" w:eastAsia="zh-CN"/>
            </w:rPr>
            <w:fldChar w:fldCharType="end"/>
          </w:r>
        </w:p>
        <w:p w14:paraId="25A462ED">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_Toc15972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4.1关键技术实现</w:t>
          </w:r>
          <w:r>
            <w:tab/>
          </w:r>
          <w:r>
            <w:fldChar w:fldCharType="begin"/>
          </w:r>
          <w:r>
            <w:instrText xml:space="preserve"> PAGEREF _Toc15972 \h </w:instrText>
          </w:r>
          <w:r>
            <w:fldChar w:fldCharType="separate"/>
          </w:r>
          <w:r>
            <w:t>24</w:t>
          </w:r>
          <w:r>
            <w:fldChar w:fldCharType="end"/>
          </w:r>
          <w:r>
            <w:rPr>
              <w:rFonts w:hint="eastAsia" w:ascii="黑体" w:hAnsi="黑体" w:eastAsia="黑体" w:cs="黑体"/>
              <w:lang w:val="en-US" w:eastAsia="zh-CN"/>
            </w:rPr>
            <w:fldChar w:fldCharType="end"/>
          </w:r>
        </w:p>
        <w:p w14:paraId="2848F02A">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_Toc15762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4.1.1 订单匹配算法</w:t>
          </w:r>
          <w:r>
            <w:tab/>
          </w:r>
          <w:r>
            <w:fldChar w:fldCharType="begin"/>
          </w:r>
          <w:r>
            <w:instrText xml:space="preserve"> PAGEREF _Toc15762 \h </w:instrText>
          </w:r>
          <w:r>
            <w:fldChar w:fldCharType="separate"/>
          </w:r>
          <w:r>
            <w:t>24</w:t>
          </w:r>
          <w:r>
            <w:fldChar w:fldCharType="end"/>
          </w:r>
          <w:r>
            <w:rPr>
              <w:rFonts w:hint="eastAsia" w:ascii="黑体" w:hAnsi="黑体" w:eastAsia="黑体" w:cs="黑体"/>
              <w:lang w:val="en-US" w:eastAsia="zh-CN"/>
            </w:rPr>
            <w:fldChar w:fldCharType="end"/>
          </w:r>
        </w:p>
        <w:p w14:paraId="3521588A">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_Toc6875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4.1.2 Redis分布式部署与订单信息缓存</w:t>
          </w:r>
          <w:r>
            <w:tab/>
          </w:r>
          <w:r>
            <w:fldChar w:fldCharType="begin"/>
          </w:r>
          <w:r>
            <w:instrText xml:space="preserve"> PAGEREF _Toc6875 \h </w:instrText>
          </w:r>
          <w:r>
            <w:fldChar w:fldCharType="separate"/>
          </w:r>
          <w:r>
            <w:t>28</w:t>
          </w:r>
          <w:r>
            <w:fldChar w:fldCharType="end"/>
          </w:r>
          <w:r>
            <w:rPr>
              <w:rFonts w:hint="eastAsia" w:ascii="黑体" w:hAnsi="黑体" w:eastAsia="黑体" w:cs="黑体"/>
              <w:lang w:val="en-US" w:eastAsia="zh-CN"/>
            </w:rPr>
            <w:fldChar w:fldCharType="end"/>
          </w:r>
        </w:p>
        <w:p w14:paraId="0B23910B">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_Toc25017 </w:instrText>
          </w:r>
          <w:r>
            <w:rPr>
              <w:rFonts w:hint="eastAsia" w:ascii="黑体" w:hAnsi="黑体" w:eastAsia="黑体" w:cs="黑体"/>
              <w:lang w:val="en-US" w:eastAsia="zh-CN"/>
            </w:rPr>
            <w:fldChar w:fldCharType="separate"/>
          </w:r>
          <w:r>
            <w:rPr>
              <w:rFonts w:hint="eastAsia" w:ascii="黑体" w:hAnsi="黑体" w:eastAsia="黑体" w:cs="黑体"/>
              <w:bCs/>
              <w:lang w:val="en-US" w:eastAsia="zh-CN"/>
            </w:rPr>
            <w:t>4.1.3 抢单分布式锁实现</w:t>
          </w:r>
          <w:r>
            <w:tab/>
          </w:r>
          <w:r>
            <w:fldChar w:fldCharType="begin"/>
          </w:r>
          <w:r>
            <w:instrText xml:space="preserve"> PAGEREF _Toc25017 \h </w:instrText>
          </w:r>
          <w:r>
            <w:fldChar w:fldCharType="separate"/>
          </w:r>
          <w:r>
            <w:t>31</w:t>
          </w:r>
          <w:r>
            <w:fldChar w:fldCharType="end"/>
          </w:r>
          <w:r>
            <w:rPr>
              <w:rFonts w:hint="eastAsia" w:ascii="黑体" w:hAnsi="黑体" w:eastAsia="黑体" w:cs="黑体"/>
              <w:lang w:val="en-US" w:eastAsia="zh-CN"/>
            </w:rPr>
            <w:fldChar w:fldCharType="end"/>
          </w:r>
        </w:p>
        <w:p w14:paraId="02184819">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_Toc25441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4.2非功能需求</w:t>
          </w:r>
          <w:r>
            <w:tab/>
          </w:r>
          <w:r>
            <w:fldChar w:fldCharType="begin"/>
          </w:r>
          <w:r>
            <w:instrText xml:space="preserve"> PAGEREF _Toc25441 \h </w:instrText>
          </w:r>
          <w:r>
            <w:fldChar w:fldCharType="separate"/>
          </w:r>
          <w:r>
            <w:t>35</w:t>
          </w:r>
          <w:r>
            <w:fldChar w:fldCharType="end"/>
          </w:r>
          <w:r>
            <w:rPr>
              <w:rFonts w:hint="eastAsia" w:ascii="黑体" w:hAnsi="黑体" w:eastAsia="黑体" w:cs="黑体"/>
              <w:lang w:val="en-US" w:eastAsia="zh-CN"/>
            </w:rPr>
            <w:fldChar w:fldCharType="end"/>
          </w:r>
        </w:p>
        <w:p w14:paraId="3A2FBF03">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_Toc17488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五、系统测试</w:t>
          </w:r>
          <w:r>
            <w:tab/>
          </w:r>
          <w:r>
            <w:fldChar w:fldCharType="begin"/>
          </w:r>
          <w:r>
            <w:instrText xml:space="preserve"> PAGEREF _Toc17488 \h </w:instrText>
          </w:r>
          <w:r>
            <w:fldChar w:fldCharType="separate"/>
          </w:r>
          <w:r>
            <w:t>36</w:t>
          </w:r>
          <w:r>
            <w:fldChar w:fldCharType="end"/>
          </w:r>
          <w:r>
            <w:rPr>
              <w:rFonts w:hint="eastAsia" w:ascii="黑体" w:hAnsi="黑体" w:eastAsia="黑体" w:cs="黑体"/>
              <w:lang w:val="en-US" w:eastAsia="zh-CN"/>
            </w:rPr>
            <w:fldChar w:fldCharType="end"/>
          </w:r>
        </w:p>
        <w:p w14:paraId="42183056">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_Toc30137 </w:instrText>
          </w:r>
          <w:r>
            <w:rPr>
              <w:rFonts w:hint="eastAsia" w:ascii="黑体" w:hAnsi="黑体" w:eastAsia="黑体" w:cs="黑体"/>
              <w:lang w:val="en-US" w:eastAsia="zh-CN"/>
            </w:rPr>
            <w:fldChar w:fldCharType="separate"/>
          </w:r>
          <w:r>
            <w:rPr>
              <w:rFonts w:hint="eastAsia" w:ascii="黑体" w:hAnsi="黑体" w:eastAsia="黑体" w:cs="黑体"/>
              <w:bCs/>
              <w:kern w:val="0"/>
              <w:szCs w:val="36"/>
              <w:lang w:val="en-US" w:eastAsia="zh-CN" w:bidi="ar"/>
            </w:rPr>
            <w:t>5.1 MazeData 类的设计</w:t>
          </w:r>
          <w:r>
            <w:tab/>
          </w:r>
          <w:r>
            <w:fldChar w:fldCharType="begin"/>
          </w:r>
          <w:r>
            <w:instrText xml:space="preserve"> PAGEREF _Toc30137 \h </w:instrText>
          </w:r>
          <w:r>
            <w:fldChar w:fldCharType="separate"/>
          </w:r>
          <w:r>
            <w:t>36</w:t>
          </w:r>
          <w:r>
            <w:fldChar w:fldCharType="end"/>
          </w:r>
          <w:r>
            <w:rPr>
              <w:rFonts w:hint="eastAsia" w:ascii="黑体" w:hAnsi="黑体" w:eastAsia="黑体" w:cs="黑体"/>
              <w:lang w:val="en-US" w:eastAsia="zh-CN"/>
            </w:rPr>
            <w:fldChar w:fldCharType="end"/>
          </w:r>
        </w:p>
        <w:p w14:paraId="539890EE">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_Toc4878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 迷宫数据结构</w:t>
          </w:r>
          <w:r>
            <w:tab/>
          </w:r>
          <w:r>
            <w:fldChar w:fldCharType="begin"/>
          </w:r>
          <w:r>
            <w:instrText xml:space="preserve"> PAGEREF _Toc4878 \h </w:instrText>
          </w:r>
          <w:r>
            <w:fldChar w:fldCharType="separate"/>
          </w:r>
          <w:r>
            <w:t>39</w:t>
          </w:r>
          <w:r>
            <w:fldChar w:fldCharType="end"/>
          </w:r>
          <w:r>
            <w:rPr>
              <w:rFonts w:hint="eastAsia" w:ascii="黑体" w:hAnsi="黑体" w:eastAsia="黑体" w:cs="黑体"/>
              <w:lang w:val="en-US" w:eastAsia="zh-CN"/>
            </w:rPr>
            <w:fldChar w:fldCharType="end"/>
          </w:r>
        </w:p>
        <w:p w14:paraId="0292E5E8">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_Toc23507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5.2.1 迷宫存储方案</w:t>
          </w:r>
          <w:r>
            <w:tab/>
          </w:r>
          <w:r>
            <w:fldChar w:fldCharType="begin"/>
          </w:r>
          <w:r>
            <w:instrText xml:space="preserve"> PAGEREF _Toc23507 \h </w:instrText>
          </w:r>
          <w:r>
            <w:fldChar w:fldCharType="separate"/>
          </w:r>
          <w:r>
            <w:t>39</w:t>
          </w:r>
          <w:r>
            <w:fldChar w:fldCharType="end"/>
          </w:r>
          <w:r>
            <w:rPr>
              <w:rFonts w:hint="eastAsia" w:ascii="黑体" w:hAnsi="黑体" w:eastAsia="黑体" w:cs="黑体"/>
              <w:lang w:val="en-US" w:eastAsia="zh-CN"/>
            </w:rPr>
            <w:fldChar w:fldCharType="end"/>
          </w:r>
        </w:p>
        <w:p w14:paraId="5D3E5332">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_Toc16104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5.2.2 迷宫存储的状态压缩</w:t>
          </w:r>
          <w:r>
            <w:tab/>
          </w:r>
          <w:r>
            <w:fldChar w:fldCharType="begin"/>
          </w:r>
          <w:r>
            <w:instrText xml:space="preserve"> PAGEREF _Toc16104 \h </w:instrText>
          </w:r>
          <w:r>
            <w:fldChar w:fldCharType="separate"/>
          </w:r>
          <w:r>
            <w:t>39</w:t>
          </w:r>
          <w:r>
            <w:fldChar w:fldCharType="end"/>
          </w:r>
          <w:r>
            <w:rPr>
              <w:rFonts w:hint="eastAsia" w:ascii="黑体" w:hAnsi="黑体" w:eastAsia="黑体" w:cs="黑体"/>
              <w:lang w:val="en-US" w:eastAsia="zh-CN"/>
            </w:rPr>
            <w:fldChar w:fldCharType="end"/>
          </w:r>
        </w:p>
        <w:p w14:paraId="135C9A2F">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_Toc15981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5.2.3 迷宫边界的动态计算</w:t>
          </w:r>
          <w:r>
            <w:tab/>
          </w:r>
          <w:r>
            <w:fldChar w:fldCharType="begin"/>
          </w:r>
          <w:r>
            <w:instrText xml:space="preserve"> PAGEREF _Toc15981 \h </w:instrText>
          </w:r>
          <w:r>
            <w:fldChar w:fldCharType="separate"/>
          </w:r>
          <w:r>
            <w:t>41</w:t>
          </w:r>
          <w:r>
            <w:fldChar w:fldCharType="end"/>
          </w:r>
          <w:r>
            <w:rPr>
              <w:rFonts w:hint="eastAsia" w:ascii="黑体" w:hAnsi="黑体" w:eastAsia="黑体" w:cs="黑体"/>
              <w:lang w:val="en-US" w:eastAsia="zh-CN"/>
            </w:rPr>
            <w:fldChar w:fldCharType="end"/>
          </w:r>
        </w:p>
        <w:p w14:paraId="54033341">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_Toc25277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 路径表示与存储</w:t>
          </w:r>
          <w:r>
            <w:tab/>
          </w:r>
          <w:r>
            <w:fldChar w:fldCharType="begin"/>
          </w:r>
          <w:r>
            <w:instrText xml:space="preserve"> PAGEREF _Toc25277 \h </w:instrText>
          </w:r>
          <w:r>
            <w:fldChar w:fldCharType="separate"/>
          </w:r>
          <w:r>
            <w:t>42</w:t>
          </w:r>
          <w:r>
            <w:fldChar w:fldCharType="end"/>
          </w:r>
          <w:r>
            <w:rPr>
              <w:rFonts w:hint="eastAsia" w:ascii="黑体" w:hAnsi="黑体" w:eastAsia="黑体" w:cs="黑体"/>
              <w:lang w:val="en-US" w:eastAsia="zh-CN"/>
            </w:rPr>
            <w:fldChar w:fldCharType="end"/>
          </w:r>
        </w:p>
        <w:p w14:paraId="4C53F9C7">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_Toc30111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5.3.1 路径的表示</w:t>
          </w:r>
          <w:r>
            <w:tab/>
          </w:r>
          <w:r>
            <w:fldChar w:fldCharType="begin"/>
          </w:r>
          <w:r>
            <w:instrText xml:space="preserve"> PAGEREF _Toc30111 \h </w:instrText>
          </w:r>
          <w:r>
            <w:fldChar w:fldCharType="separate"/>
          </w:r>
          <w:r>
            <w:t>42</w:t>
          </w:r>
          <w:r>
            <w:fldChar w:fldCharType="end"/>
          </w:r>
          <w:r>
            <w:rPr>
              <w:rFonts w:hint="eastAsia" w:ascii="黑体" w:hAnsi="黑体" w:eastAsia="黑体" w:cs="黑体"/>
              <w:lang w:val="en-US" w:eastAsia="zh-CN"/>
            </w:rPr>
            <w:fldChar w:fldCharType="end"/>
          </w:r>
        </w:p>
        <w:p w14:paraId="74BF7EED">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_Toc17460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5.3.2 路径的存储</w:t>
          </w:r>
          <w:r>
            <w:tab/>
          </w:r>
          <w:r>
            <w:fldChar w:fldCharType="begin"/>
          </w:r>
          <w:r>
            <w:instrText xml:space="preserve"> PAGEREF _Toc17460 \h </w:instrText>
          </w:r>
          <w:r>
            <w:fldChar w:fldCharType="separate"/>
          </w:r>
          <w:r>
            <w:t>42</w:t>
          </w:r>
          <w:r>
            <w:fldChar w:fldCharType="end"/>
          </w:r>
          <w:r>
            <w:rPr>
              <w:rFonts w:hint="eastAsia" w:ascii="黑体" w:hAnsi="黑体" w:eastAsia="黑体" w:cs="黑体"/>
              <w:lang w:val="en-US" w:eastAsia="zh-CN"/>
            </w:rPr>
            <w:fldChar w:fldCharType="end"/>
          </w:r>
        </w:p>
        <w:p w14:paraId="0CF8C494">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_Toc28342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5.4 优先队列（最大堆）实现</w:t>
          </w:r>
          <w:r>
            <w:tab/>
          </w:r>
          <w:r>
            <w:fldChar w:fldCharType="begin"/>
          </w:r>
          <w:r>
            <w:instrText xml:space="preserve"> PAGEREF _Toc28342 \h </w:instrText>
          </w:r>
          <w:r>
            <w:fldChar w:fldCharType="separate"/>
          </w:r>
          <w:r>
            <w:t>44</w:t>
          </w:r>
          <w:r>
            <w:fldChar w:fldCharType="end"/>
          </w:r>
          <w:r>
            <w:rPr>
              <w:rFonts w:hint="eastAsia" w:ascii="黑体" w:hAnsi="黑体" w:eastAsia="黑体" w:cs="黑体"/>
              <w:lang w:val="en-US" w:eastAsia="zh-CN"/>
            </w:rPr>
            <w:fldChar w:fldCharType="end"/>
          </w:r>
        </w:p>
        <w:p w14:paraId="1F9B544E">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_Toc26781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六、总结</w:t>
          </w:r>
          <w:r>
            <w:tab/>
          </w:r>
          <w:r>
            <w:fldChar w:fldCharType="begin"/>
          </w:r>
          <w:r>
            <w:instrText xml:space="preserve"> PAGEREF _Toc26781 \h </w:instrText>
          </w:r>
          <w:r>
            <w:fldChar w:fldCharType="separate"/>
          </w:r>
          <w:r>
            <w:t>49</w:t>
          </w:r>
          <w:r>
            <w:fldChar w:fldCharType="end"/>
          </w:r>
          <w:r>
            <w:rPr>
              <w:rFonts w:hint="eastAsia" w:ascii="黑体" w:hAnsi="黑体" w:eastAsia="黑体" w:cs="黑体"/>
              <w:lang w:val="en-US" w:eastAsia="zh-CN"/>
            </w:rPr>
            <w:fldChar w:fldCharType="end"/>
          </w:r>
        </w:p>
        <w:p w14:paraId="61709D84">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_Toc6676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6.1 系统的总结与评估</w:t>
          </w:r>
          <w:r>
            <w:tab/>
          </w:r>
          <w:r>
            <w:fldChar w:fldCharType="begin"/>
          </w:r>
          <w:r>
            <w:instrText xml:space="preserve"> PAGEREF _Toc6676 \h </w:instrText>
          </w:r>
          <w:r>
            <w:fldChar w:fldCharType="separate"/>
          </w:r>
          <w:r>
            <w:t>49</w:t>
          </w:r>
          <w:r>
            <w:fldChar w:fldCharType="end"/>
          </w:r>
          <w:r>
            <w:rPr>
              <w:rFonts w:hint="eastAsia" w:ascii="黑体" w:hAnsi="黑体" w:eastAsia="黑体" w:cs="黑体"/>
              <w:lang w:val="en-US" w:eastAsia="zh-CN"/>
            </w:rPr>
            <w:fldChar w:fldCharType="end"/>
          </w:r>
        </w:p>
        <w:p w14:paraId="4C246B2F">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_Toc17882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6.2 面临的挑战与解决方案</w:t>
          </w:r>
          <w:r>
            <w:tab/>
          </w:r>
          <w:r>
            <w:fldChar w:fldCharType="begin"/>
          </w:r>
          <w:r>
            <w:instrText xml:space="preserve"> PAGEREF _Toc17882 \h </w:instrText>
          </w:r>
          <w:r>
            <w:fldChar w:fldCharType="separate"/>
          </w:r>
          <w:r>
            <w:t>49</w:t>
          </w:r>
          <w:r>
            <w:fldChar w:fldCharType="end"/>
          </w:r>
          <w:r>
            <w:rPr>
              <w:rFonts w:hint="eastAsia" w:ascii="黑体" w:hAnsi="黑体" w:eastAsia="黑体" w:cs="黑体"/>
              <w:lang w:val="en-US" w:eastAsia="zh-CN"/>
            </w:rPr>
            <w:fldChar w:fldCharType="end"/>
          </w:r>
        </w:p>
        <w:p w14:paraId="4F19E982">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_Toc26866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6.3 后续优化与扩展的方向</w:t>
          </w:r>
          <w:r>
            <w:tab/>
          </w:r>
          <w:r>
            <w:fldChar w:fldCharType="begin"/>
          </w:r>
          <w:r>
            <w:instrText xml:space="preserve"> PAGEREF _Toc26866 \h </w:instrText>
          </w:r>
          <w:r>
            <w:fldChar w:fldCharType="separate"/>
          </w:r>
          <w:r>
            <w:t>49</w:t>
          </w:r>
          <w:r>
            <w:fldChar w:fldCharType="end"/>
          </w:r>
          <w:r>
            <w:rPr>
              <w:rFonts w:hint="eastAsia" w:ascii="黑体" w:hAnsi="黑体" w:eastAsia="黑体" w:cs="黑体"/>
              <w:lang w:val="en-US" w:eastAsia="zh-CN"/>
            </w:rPr>
            <w:fldChar w:fldCharType="end"/>
          </w:r>
        </w:p>
        <w:p w14:paraId="3B9CD28E">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_Toc6046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附录</w:t>
          </w:r>
          <w:r>
            <w:tab/>
          </w:r>
          <w:r>
            <w:fldChar w:fldCharType="begin"/>
          </w:r>
          <w:r>
            <w:instrText xml:space="preserve"> PAGEREF _Toc6046 \h </w:instrText>
          </w:r>
          <w:r>
            <w:fldChar w:fldCharType="separate"/>
          </w:r>
          <w:r>
            <w:t>51</w:t>
          </w:r>
          <w:r>
            <w:fldChar w:fldCharType="end"/>
          </w:r>
          <w:r>
            <w:rPr>
              <w:rFonts w:hint="eastAsia" w:ascii="黑体" w:hAnsi="黑体" w:eastAsia="黑体" w:cs="黑体"/>
              <w:lang w:val="en-US" w:eastAsia="zh-CN"/>
            </w:rPr>
            <w:fldChar w:fldCharType="end"/>
          </w:r>
        </w:p>
        <w:p w14:paraId="4AF82488">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_Toc25132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附录A 代码仓库</w:t>
          </w:r>
          <w:r>
            <w:tab/>
          </w:r>
          <w:r>
            <w:fldChar w:fldCharType="begin"/>
          </w:r>
          <w:r>
            <w:instrText xml:space="preserve"> PAGEREF _Toc25132 \h </w:instrText>
          </w:r>
          <w:r>
            <w:fldChar w:fldCharType="separate"/>
          </w:r>
          <w:r>
            <w:t>51</w:t>
          </w:r>
          <w:r>
            <w:fldChar w:fldCharType="end"/>
          </w:r>
          <w:r>
            <w:rPr>
              <w:rFonts w:hint="eastAsia" w:ascii="黑体" w:hAnsi="黑体" w:eastAsia="黑体" w:cs="黑体"/>
              <w:lang w:val="en-US" w:eastAsia="zh-CN"/>
            </w:rPr>
            <w:fldChar w:fldCharType="end"/>
          </w:r>
        </w:p>
        <w:p w14:paraId="5B0FB4FB">
          <w:pPr>
            <w:pStyle w:val="2"/>
            <w:pageBreakBefore w:val="0"/>
            <w:kinsoku/>
            <w:wordWrap/>
            <w:overflowPunct/>
            <w:topLinePunct w:val="0"/>
            <w:autoSpaceDE/>
            <w:autoSpaceDN/>
            <w:bidi w:val="0"/>
            <w:spacing w:line="360" w:lineRule="auto"/>
            <w:textAlignment w:val="auto"/>
            <w:outlineLvl w:val="9"/>
            <w:rPr>
              <w:rFonts w:hint="eastAsia" w:ascii="黑体" w:hAnsi="黑体" w:eastAsia="黑体" w:cs="黑体"/>
              <w:b/>
              <w:kern w:val="44"/>
              <w:sz w:val="44"/>
              <w:szCs w:val="24"/>
              <w:lang w:val="en-US" w:eastAsia="zh-CN" w:bidi="ar-SA"/>
            </w:rPr>
          </w:pPr>
          <w:r>
            <w:rPr>
              <w:rFonts w:hint="eastAsia" w:ascii="黑体" w:hAnsi="黑体" w:eastAsia="黑体" w:cs="黑体"/>
              <w:lang w:val="en-US" w:eastAsia="zh-CN"/>
            </w:rPr>
            <w:fldChar w:fldCharType="end"/>
          </w:r>
        </w:p>
      </w:sdtContent>
    </w:sdt>
    <w:p w14:paraId="335628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9892CA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sectPr>
          <w:foot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pgNumType w:start="1"/>
          <w:cols w:space="425" w:num="1"/>
          <w:docGrid w:type="lines" w:linePitch="312" w:charSpace="0"/>
        </w:sectPr>
      </w:pPr>
    </w:p>
    <w:p w14:paraId="409EEB4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0" w:name="_Toc8476"/>
      <w:r>
        <w:rPr>
          <w:rFonts w:hint="eastAsia" w:ascii="黑体" w:hAnsi="黑体" w:eastAsia="黑体" w:cs="黑体"/>
          <w:lang w:val="en-US" w:eastAsia="zh-CN"/>
        </w:rPr>
        <w:t>一、系统概述</w:t>
      </w:r>
      <w:bookmarkEnd w:id="0"/>
    </w:p>
    <w:p w14:paraId="37C6F51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 w:name="_Toc23449"/>
      <w:r>
        <w:rPr>
          <w:rFonts w:hint="eastAsia" w:ascii="黑体" w:hAnsi="黑体" w:eastAsia="黑体" w:cs="黑体"/>
          <w:lang w:val="en-US" w:eastAsia="zh-CN"/>
        </w:rPr>
        <w:t>1.1 背景与目标</w:t>
      </w:r>
      <w:bookmarkEnd w:id="1"/>
    </w:p>
    <w:p w14:paraId="2A4F2DE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随着城市化进程加速和居民出行需求日益多元化，传统出租车服务在调度效率、服务质量和用户体验等方面面临严峻挑战。Cab-Hive出行管理系统立足于智慧交通发展需求，致力于构建新一代智能网约车服务平台。系统以技术创新为核心驱动力，通过整合人工智能、大数据和云计算等先进技术，打造集智能调度、实时监控、风险预警于一体的现代化出行解决方案。</w:t>
      </w:r>
    </w:p>
    <w:p w14:paraId="723351D3">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旨在建立行业领先的出行服务生态系统，重点突破传统服务模式在实时响应、资源调配和安全保障等方面的瓶颈。通过构建智能算法引擎和多维度安防体系，实现出行服务的精准化、智能化和安全化，为智慧城市交通体系建设提供技术支撑。</w:t>
      </w:r>
    </w:p>
    <w:p w14:paraId="2D7F2621">
      <w:pPr>
        <w:pageBreakBefore w:val="0"/>
        <w:kinsoku/>
        <w:wordWrap/>
        <w:overflowPunct/>
        <w:topLinePunct w:val="0"/>
        <w:autoSpaceDE/>
        <w:autoSpaceDN/>
        <w:bidi w:val="0"/>
        <w:spacing w:line="360" w:lineRule="auto"/>
        <w:textAlignment w:val="auto"/>
        <w:outlineLvl w:val="9"/>
        <w:rPr>
          <w:rFonts w:hint="eastAsia" w:ascii="黑体" w:hAnsi="黑体" w:eastAsia="黑体" w:cs="黑体"/>
          <w:lang w:val="en-US" w:eastAsia="zh-CN"/>
        </w:rPr>
      </w:pPr>
    </w:p>
    <w:p w14:paraId="7DA1961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 w:name="_Toc22532"/>
      <w:r>
        <w:rPr>
          <w:rFonts w:hint="eastAsia" w:ascii="黑体" w:hAnsi="黑体" w:eastAsia="黑体" w:cs="黑体"/>
          <w:lang w:val="en-US" w:eastAsia="zh-CN"/>
        </w:rPr>
        <w:t>1.2 主要功能</w:t>
      </w:r>
      <w:bookmarkEnd w:id="2"/>
    </w:p>
    <w:p w14:paraId="0B018F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 w:name="_Toc26383"/>
      <w:r>
        <w:rPr>
          <w:rFonts w:hint="eastAsia" w:ascii="黑体" w:hAnsi="黑体" w:eastAsia="黑体" w:cs="黑体"/>
          <w:b/>
          <w:bCs/>
          <w:sz w:val="28"/>
          <w:szCs w:val="28"/>
          <w:lang w:val="en-US" w:eastAsia="zh-CN"/>
        </w:rPr>
        <w:t>1.2.1 用户端功能体系</w:t>
      </w:r>
      <w:bookmarkEnd w:id="3"/>
    </w:p>
    <w:p w14:paraId="1316BFF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系统为乘客提供完整的出行服务闭环：</w:t>
      </w:r>
    </w:p>
    <w:p w14:paraId="0CD61596">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智能叫车服务：支持实时叫车与预约出行双模式，集成多路径规划算法，结合实时交通流量数据优化路线选择</w:t>
      </w:r>
    </w:p>
    <w:p w14:paraId="196E97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全程行程监控：实时可视化展示司机位置、行驶轨迹和预计到达时间，提供行程进度精准把控</w:t>
      </w:r>
    </w:p>
    <w:p w14:paraId="31395729">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多元化支付体系：接入主流支付渠道，支持预付、到付等多种结算方式，确保资金交易安全</w:t>
      </w:r>
    </w:p>
    <w:p w14:paraId="419F670B">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服务评价机制：建立多维度的服务质量评价体系，支持文字、评分等多种反馈形式</w:t>
      </w:r>
    </w:p>
    <w:p w14:paraId="7DBD4F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智能客服支持：基于自然语言处理技术，提供24小时在线的智能问答和问题解决方案</w:t>
      </w:r>
    </w:p>
    <w:p w14:paraId="01D62DB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 w:name="_Toc21818"/>
      <w:r>
        <w:rPr>
          <w:rFonts w:hint="eastAsia" w:ascii="黑体" w:hAnsi="黑体" w:eastAsia="黑体" w:cs="黑体"/>
          <w:b/>
          <w:bCs/>
          <w:sz w:val="28"/>
          <w:szCs w:val="28"/>
          <w:lang w:val="en-US" w:eastAsia="zh-CN"/>
        </w:rPr>
        <w:t>1.2.2 司机端功能体系</w:t>
      </w:r>
      <w:bookmarkEnd w:id="4"/>
    </w:p>
    <w:p w14:paraId="33CC87D6">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为司机群体提供专业化运营工具：</w:t>
      </w:r>
    </w:p>
    <w:p w14:paraId="04A7F51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资质认证管理：建立严格的准入审核流程，确保服务提供者符合资质要求</w:t>
      </w:r>
    </w:p>
    <w:p w14:paraId="5221589C">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智能订单分配：采用强化学习算法，综合考虑距离、路况、服务评分等因素实现最优匹配</w:t>
      </w:r>
    </w:p>
    <w:p w14:paraId="29CFE7F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专业导航服务：集成实时路况分析功能，提供最优路径规划和动态避堵方案</w:t>
      </w:r>
    </w:p>
    <w:p w14:paraId="02FBE6F8">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收益分析系统：提供详细的收入统计报表，支持多种收益模式的透明化管理和分析</w:t>
      </w:r>
    </w:p>
    <w:p w14:paraId="1ADC8FB5">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行程安全保障：实时监控行驶状态，具备异常行为识别和紧急情况预警能力</w:t>
      </w:r>
    </w:p>
    <w:p w14:paraId="20EA737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 w:name="_Toc72"/>
      <w:r>
        <w:rPr>
          <w:rFonts w:hint="eastAsia" w:ascii="黑体" w:hAnsi="黑体" w:eastAsia="黑体" w:cs="黑体"/>
          <w:b/>
          <w:bCs/>
          <w:sz w:val="28"/>
          <w:szCs w:val="28"/>
          <w:lang w:val="en-US" w:eastAsia="zh-CN"/>
        </w:rPr>
        <w:t>1.2.3 管理端功能体系</w:t>
      </w:r>
      <w:bookmarkEnd w:id="5"/>
    </w:p>
    <w:p w14:paraId="52C3D65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为运营管理提供全方位支持：</w:t>
      </w:r>
    </w:p>
    <w:p w14:paraId="094C0BE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分级权限管理：建立细粒度的权限控制体系，确保各角色操作权限的精确管控</w:t>
      </w:r>
    </w:p>
    <w:p w14:paraId="0021B4BF">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审核流程优化：实现司机、车辆资质审核的标准化流程管理，提升审核效率</w:t>
      </w:r>
    </w:p>
    <w:p w14:paraId="1FF5D22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实时运营监控：全方位监控平台运营状态，建立异常情况快速响应机制</w:t>
      </w:r>
    </w:p>
    <w:p w14:paraId="3DA45207">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风险智能识别：基于机器学习算法构建风险识别模型，实现潜在风险的早期预警</w:t>
      </w:r>
    </w:p>
    <w:p w14:paraId="2D062DCD">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数据决策支持：通过多维度数据分析和可视化展示，为运营决策提供数据依据</w:t>
      </w:r>
    </w:p>
    <w:p w14:paraId="2F3940DC">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p>
    <w:p w14:paraId="5B1E02AE">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bookmarkStart w:id="6" w:name="_Toc2081"/>
      <w:r>
        <w:rPr>
          <w:rFonts w:hint="eastAsia" w:ascii="黑体" w:hAnsi="黑体" w:eastAsia="黑体" w:cs="黑体"/>
          <w:lang w:val="en-US" w:eastAsia="zh-CN"/>
        </w:rPr>
        <w:t>1.3 系统用户</w:t>
      </w:r>
      <w:bookmarkEnd w:id="6"/>
    </w:p>
    <w:p w14:paraId="2C7D74D7">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7" w:name="_Toc22648"/>
      <w:r>
        <w:rPr>
          <w:rFonts w:hint="default" w:ascii="黑体" w:hAnsi="黑体" w:eastAsia="黑体" w:cs="黑体"/>
          <w:b/>
          <w:bCs/>
          <w:sz w:val="28"/>
          <w:szCs w:val="28"/>
          <w:lang w:val="en-US" w:eastAsia="zh-CN"/>
        </w:rPr>
        <w:t>1.3.1 乘客用户</w:t>
      </w:r>
      <w:bookmarkEnd w:id="7"/>
    </w:p>
    <w:p w14:paraId="63434824">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系统主要服务对象，通过移动端应用享受便捷出行服务。重点关注叫车响应速度、车辆到达准时率、行程安全性及服务质量等核心体验指标。</w:t>
      </w:r>
    </w:p>
    <w:p w14:paraId="0ECF308B">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8" w:name="_Toc26359"/>
      <w:r>
        <w:rPr>
          <w:rFonts w:hint="default" w:ascii="黑体" w:hAnsi="黑体" w:eastAsia="黑体" w:cs="黑体"/>
          <w:b/>
          <w:bCs/>
          <w:sz w:val="28"/>
          <w:szCs w:val="28"/>
          <w:lang w:val="en-US" w:eastAsia="zh-CN"/>
        </w:rPr>
        <w:t>1.3.2 司机用户</w:t>
      </w:r>
      <w:bookmarkEnd w:id="8"/>
    </w:p>
    <w:p w14:paraId="2300D33E">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平台服务提供者，通过系统接收订单并提供专业出行服务。重点关注订单匹配效率、收入水平、工作强度均衡及平台支持力度等运营指标。</w:t>
      </w:r>
    </w:p>
    <w:p w14:paraId="0F582CD9">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9" w:name="_Toc22367"/>
      <w:r>
        <w:rPr>
          <w:rFonts w:hint="default" w:ascii="黑体" w:hAnsi="黑体" w:eastAsia="黑体" w:cs="黑体"/>
          <w:b/>
          <w:bCs/>
          <w:sz w:val="28"/>
          <w:szCs w:val="28"/>
          <w:lang w:val="en-US" w:eastAsia="zh-CN"/>
        </w:rPr>
        <w:t>1.3.3 管理员用户</w:t>
      </w:r>
      <w:bookmarkEnd w:id="9"/>
    </w:p>
    <w:p w14:paraId="26DCA2F7">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平台运营管理团队，负责系统维护和日常运营管理。重点关注系统稳定性、业务增长指标、服务质量管控及风险防范效果等管理指标。</w:t>
      </w:r>
    </w:p>
    <w:p w14:paraId="5FEA8A69">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p>
    <w:p w14:paraId="6CE4FC0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0" w:name="_Toc9003"/>
      <w:r>
        <w:rPr>
          <w:rFonts w:hint="eastAsia" w:ascii="黑体" w:hAnsi="黑体" w:eastAsia="黑体" w:cs="黑体"/>
          <w:lang w:val="en-US" w:eastAsia="zh-CN"/>
        </w:rPr>
        <w:t>1.4 技术特色</w:t>
      </w:r>
      <w:bookmarkEnd w:id="10"/>
    </w:p>
    <w:p w14:paraId="7711AA6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1" w:name="_Toc22190"/>
      <w:r>
        <w:rPr>
          <w:rFonts w:hint="eastAsia" w:ascii="黑体" w:hAnsi="黑体" w:eastAsia="黑体" w:cs="黑体"/>
          <w:b/>
          <w:bCs/>
          <w:sz w:val="28"/>
          <w:szCs w:val="28"/>
          <w:lang w:val="en-US" w:eastAsia="zh-CN"/>
        </w:rPr>
        <w:t>1.4.1 技术架构特点</w:t>
      </w:r>
      <w:bookmarkEnd w:id="11"/>
    </w:p>
    <w:p w14:paraId="69798037">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多端统一开发模式，使用Taro框架实现一套代码多端发布，支持微信、支付宝、H5等多个平台，显著降低了开发和维护成本。后端基于Go语言的高并发特性，配合Redis集群缓存优化和连接池管理，显著提升系统性能，能够支持万级并发请求。</w:t>
      </w:r>
    </w:p>
    <w:p w14:paraId="05F3030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b/>
          <w:bCs/>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pgvector向量数据库为机器学习算法提供特征向量存储和相似性搜索能力。Redis集群确保缓存服务的高可用性，分布式锁机制保障业务一致性。</w:t>
      </w:r>
    </w:p>
    <w:p w14:paraId="2F32F60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2" w:name="_Toc28061"/>
      <w:r>
        <w:rPr>
          <w:rFonts w:hint="eastAsia" w:ascii="黑体" w:hAnsi="黑体" w:eastAsia="黑体" w:cs="黑体"/>
          <w:b/>
          <w:bCs/>
          <w:sz w:val="28"/>
          <w:szCs w:val="28"/>
          <w:lang w:val="en-US" w:eastAsia="zh-CN"/>
        </w:rPr>
        <w:t>1.4.2 功能创新亮点</w:t>
      </w:r>
      <w:bookmarkEnd w:id="12"/>
    </w:p>
    <w:p w14:paraId="1346DEC8">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预警机制创新性地实现了司机位置偏离检测，利用PostGIS空间查询功能实时计算司机位置与预定路线的距离，设置50公里阈值监控司机行驶路线。订单超时监控功能设置10分钟阈值，通过Redis缓存实时状态，及时发现异常订单，有效防范安全风险。</w:t>
      </w:r>
    </w:p>
    <w:p w14:paraId="1A547869">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AI客服系统基于DeepSeek模型提供智能对话服务，采用SSE流式响应实现实时交互体验。系统支持多轮对话上下文保持，pgvector数据库存储对话向量，支持语义相似性检索，能够理解用户意图并提供准确答复。</w:t>
      </w:r>
    </w:p>
    <w:p w14:paraId="4DF9D5BD">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多级审核体系确保司机和车辆信息的真实性，结合人工审核和自动审核双重机制。系统自动验证驾照信息、车辆信息，人工审核处理边界情况，确保平台安全性。Redis分布式锁确保审核过程的原子性。</w:t>
      </w:r>
    </w:p>
    <w:p w14:paraId="57AD533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3" w:name="_Toc29144"/>
      <w:r>
        <w:rPr>
          <w:rFonts w:hint="eastAsia" w:ascii="黑体" w:hAnsi="黑体" w:eastAsia="黑体" w:cs="黑体"/>
          <w:b/>
          <w:bCs/>
          <w:sz w:val="28"/>
          <w:szCs w:val="28"/>
          <w:lang w:val="en-US" w:eastAsia="zh-CN"/>
        </w:rPr>
        <w:t>1.4.3 安全性能保障</w:t>
      </w:r>
      <w:bookmarkEnd w:id="13"/>
    </w:p>
    <w:p w14:paraId="11814427">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身份认证安全采用JWT令牌认证机制，支持token刷新功能。微信OpenID绑定防止账号盗用，角色权限控制实现细粒度访问控制，确保数据安全。Redis集群存储会话信息，确保高可用性。</w:t>
      </w:r>
    </w:p>
    <w:p w14:paraId="1383D66F">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数据安全防护实施SQL注入防护，全面使用参数化查询。XSS攻击防护对输入输出进行严格过滤，敏感信息加密存储，数据传输采用HTTPS加密。PostgreSQL的行级安全策略提供额外的数据保护。</w:t>
      </w:r>
    </w:p>
    <w:p w14:paraId="0DAF254C">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业务安全校验包括订单状态机验证，防止非法状态转换。手机尾号验证确保乘客身份真实性，支付安全校验防止重复支付，Redis分布式锁确保并发操作的安全性，构建完整的安全防护体系。</w:t>
      </w:r>
    </w:p>
    <w:p w14:paraId="6E5B589F">
      <w:pPr>
        <w:rPr>
          <w:rFonts w:hint="eastAsia" w:ascii="黑体" w:hAnsi="黑体" w:eastAsia="黑体" w:cs="黑体"/>
          <w:lang w:val="en-US" w:eastAsia="zh-CN"/>
        </w:rPr>
      </w:pPr>
      <w:r>
        <w:rPr>
          <w:rFonts w:hint="eastAsia" w:ascii="黑体" w:hAnsi="黑体" w:eastAsia="黑体" w:cs="黑体"/>
          <w:lang w:val="en-US" w:eastAsia="zh-CN"/>
        </w:rPr>
        <w:br w:type="page"/>
      </w:r>
    </w:p>
    <w:p w14:paraId="5224E3E1">
      <w:pPr>
        <w:pStyle w:val="2"/>
        <w:pageBreakBefore w:val="0"/>
        <w:numPr>
          <w:ilvl w:val="0"/>
          <w:numId w:val="6"/>
        </w:numPr>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14" w:name="_Toc12740"/>
      <w:r>
        <w:rPr>
          <w:rFonts w:hint="eastAsia" w:ascii="黑体" w:hAnsi="黑体" w:eastAsia="黑体" w:cs="黑体"/>
          <w:lang w:val="en-US" w:eastAsia="zh-CN"/>
        </w:rPr>
        <w:t>需求分析</w:t>
      </w:r>
      <w:bookmarkEnd w:id="14"/>
    </w:p>
    <w:p w14:paraId="738046D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5" w:name="_Toc21784"/>
      <w:r>
        <w:rPr>
          <w:rFonts w:hint="eastAsia" w:ascii="黑体" w:hAnsi="黑体" w:eastAsia="黑体" w:cs="黑体"/>
          <w:lang w:val="en-US" w:eastAsia="zh-CN"/>
        </w:rPr>
        <w:t>2.1 系统功能分析</w:t>
      </w:r>
      <w:bookmarkEnd w:id="15"/>
    </w:p>
    <w:p w14:paraId="5DF0ECD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6" w:name="_Toc9990"/>
      <w:r>
        <w:rPr>
          <w:rFonts w:hint="eastAsia" w:ascii="黑体" w:hAnsi="黑体" w:eastAsia="黑体" w:cs="黑体"/>
          <w:b/>
          <w:bCs/>
          <w:sz w:val="28"/>
          <w:szCs w:val="28"/>
          <w:lang w:val="en-US" w:eastAsia="zh-CN"/>
        </w:rPr>
        <w:t>2.1.1 用户角色与权限管理</w:t>
      </w:r>
      <w:bookmarkEnd w:id="16"/>
    </w:p>
    <w:p w14:paraId="069A7C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系统采用基于角色的访问控制（RBAC）模型，建立三级用户管理体系，确保各角色权限清晰、职责明确。</w:t>
      </w:r>
    </w:p>
    <w:p w14:paraId="1C58544F">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(1)乘客用户权限​​</w:t>
      </w:r>
    </w:p>
    <w:p w14:paraId="05E5F4D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客用户通过移动端应用享受完整的出行服务，具体功能包括：个人信息管理，支持微信授权登录和人脸识别验证；出行服务使用，涵盖实时叫车和预约用车；支付与评价功能，支持多种支付方式和在线评价；历史数据查询，可查看行程记录和消费明细。系统为乘客建立会员等级体系，根据消费行为提供差异化服务。</w:t>
      </w:r>
    </w:p>
    <w:p w14:paraId="28D3AB4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(2)司机用户权限​</w:t>
      </w:r>
      <w:r>
        <w:rPr>
          <w:rFonts w:hint="eastAsia" w:ascii="黑体" w:hAnsi="黑体" w:eastAsia="黑体" w:cs="黑体"/>
          <w:sz w:val="24"/>
          <w:lang w:val="en-US" w:eastAsia="zh-CN"/>
        </w:rPr>
        <w:t>​</w:t>
      </w:r>
    </w:p>
    <w:p w14:paraId="51182E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用户通过专业司机端应用提供服务，核心功能包括：接单管理，支持订单接收和行程管理；车辆信息维护，包括车辆资料更新和状态管理；收益管理，提供收入查询和提现功能；在线状态控制，可灵活切换上班/下班状态。司机需完成实名认证和车辆注册，通过审核后方可上线接单。</w:t>
      </w:r>
    </w:p>
    <w:p w14:paraId="0293D1F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(3)管理员用户权限​</w:t>
      </w:r>
      <w:r>
        <w:rPr>
          <w:rFonts w:hint="eastAsia" w:ascii="黑体" w:hAnsi="黑体" w:eastAsia="黑体" w:cs="黑体"/>
          <w:sz w:val="24"/>
          <w:lang w:val="en-US" w:eastAsia="zh-CN"/>
        </w:rPr>
        <w:t>​</w:t>
      </w:r>
    </w:p>
    <w:p w14:paraId="29A41B64">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管理员用户通过Web管理后台进行系统运营，具备高级管理权限：用户管理，负责用户信息审核和状态管理；订单监控，实时跟踪订单状态和处理异常情况；数据统计，生成业务数据报表和分析图表；系统配置，进行参数设置和权限分配。系统建立操作审计机制，完整记录所有管理操作日志。</w:t>
      </w:r>
    </w:p>
    <w:p w14:paraId="2F7F150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7" w:name="_Toc3568"/>
      <w:r>
        <w:rPr>
          <w:rFonts w:hint="eastAsia" w:ascii="黑体" w:hAnsi="黑体" w:eastAsia="黑体" w:cs="黑体"/>
          <w:b/>
          <w:bCs/>
          <w:sz w:val="28"/>
          <w:szCs w:val="28"/>
          <w:lang w:val="en-US" w:eastAsia="zh-CN"/>
        </w:rPr>
        <w:t>2.1.2 核心业务功能模块</w:t>
      </w:r>
      <w:bookmarkEnd w:id="17"/>
    </w:p>
    <w:p w14:paraId="229E18C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系统包含四大核心功能模块，各模块协同工作，满足不同用户群体的业务需求。</w:t>
      </w:r>
    </w:p>
    <w:p w14:paraId="74E6ED4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(1)用户管理模块</w:t>
      </w:r>
      <w:r>
        <w:rPr>
          <w:rFonts w:hint="eastAsia" w:ascii="黑体" w:hAnsi="黑体" w:eastAsia="黑体" w:cs="黑体"/>
          <w:sz w:val="24"/>
          <w:lang w:val="en-US" w:eastAsia="zh-CN"/>
        </w:rPr>
        <w:t>​​</w:t>
      </w:r>
    </w:p>
    <w:p w14:paraId="525537E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实现用户全生命周期管理，支持多种认证方式，建立完整的用户档案和信用体系。该模块通过人脸识别技术确保用户身份真实性，结合行为数据分析构建用户画像，为个性化服务提供数据支持。</w:t>
      </w:r>
    </w:p>
    <w:p w14:paraId="07AC06B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(2)认证安全模块​</w:t>
      </w:r>
      <w:r>
        <w:rPr>
          <w:rFonts w:hint="eastAsia" w:ascii="黑体" w:hAnsi="黑体" w:eastAsia="黑体" w:cs="黑体"/>
          <w:sz w:val="24"/>
          <w:lang w:val="en-US" w:eastAsia="zh-CN"/>
        </w:rPr>
        <w:t>​</w:t>
      </w:r>
    </w:p>
    <w:p w14:paraId="48D6543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采用分布式会话管理方案，支持多点登录检测和异常登录预警。关键业务操作需要二次验证，敏感数据实施加密存储。系统定期进行安全漏洞扫描和渗透测试，确保符合网络安全等级保护要求。</w:t>
      </w:r>
    </w:p>
    <w:p w14:paraId="046E988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(3)司机管理模块</w:t>
      </w:r>
      <w:r>
        <w:rPr>
          <w:rFonts w:hint="eastAsia" w:ascii="黑体" w:hAnsi="黑体" w:eastAsia="黑体" w:cs="黑体"/>
          <w:sz w:val="24"/>
          <w:lang w:val="en-US" w:eastAsia="zh-CN"/>
        </w:rPr>
        <w:t>​​</w:t>
      </w:r>
    </w:p>
    <w:p w14:paraId="589061F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建立严格的准入和退出机制，通过信用评估模型对司机进行综合评分。提供在线培训体系，支持课程学习进度跟踪和培训效果评估。基于服务质量数据建立动态考核机制，结合智能补贴算法实现精准激励。</w:t>
      </w:r>
    </w:p>
    <w:p w14:paraId="11857FE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(4)车辆管理模块</w:t>
      </w:r>
      <w:r>
        <w:rPr>
          <w:rFonts w:hint="eastAsia" w:ascii="黑体" w:hAnsi="黑体" w:eastAsia="黑体" w:cs="黑体"/>
          <w:sz w:val="24"/>
          <w:lang w:val="en-US" w:eastAsia="zh-CN"/>
        </w:rPr>
        <w:t>​​</w:t>
      </w:r>
    </w:p>
    <w:p w14:paraId="287843B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对接车辆管理部门数据接口，实时验证运营资质有效性。集成保险服务，自动提醒保险到期并支持在线续保。建立年检提醒机制，对逾期未检车辆自动暂停服务。通过多维度监控体系，实时追踪车辆位置和行驶状态。</w:t>
      </w:r>
    </w:p>
    <w:p w14:paraId="5DB786FB">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15DD347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8" w:name="_Toc20933"/>
      <w:r>
        <w:rPr>
          <w:rFonts w:hint="eastAsia" w:ascii="黑体" w:hAnsi="黑体" w:eastAsia="黑体" w:cs="黑体"/>
          <w:lang w:val="en-US" w:eastAsia="zh-CN"/>
        </w:rPr>
        <w:t>2.2 系统数据分析</w:t>
      </w:r>
      <w:bookmarkEnd w:id="18"/>
    </w:p>
    <w:p w14:paraId="3C9AFC5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9" w:name="_Toc12408"/>
      <w:r>
        <w:rPr>
          <w:rFonts w:hint="eastAsia" w:ascii="黑体" w:hAnsi="黑体" w:eastAsia="黑体" w:cs="黑体"/>
          <w:b/>
          <w:bCs/>
          <w:sz w:val="28"/>
          <w:szCs w:val="28"/>
          <w:lang w:val="en-US" w:eastAsia="zh-CN"/>
        </w:rPr>
        <w:t>2.2.1 数据实体与关系分析</w:t>
      </w:r>
      <w:bookmarkEnd w:id="19"/>
    </w:p>
    <w:p w14:paraId="1059359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系统核心数据实体包括三大类别，各实体间存在复杂的关联关系，共同支撑业务运转。</w:t>
      </w:r>
    </w:p>
    <w:p w14:paraId="018BD91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(1)数据实体分类​</w:t>
      </w:r>
      <w:r>
        <w:rPr>
          <w:rFonts w:hint="eastAsia" w:ascii="黑体" w:hAnsi="黑体" w:eastAsia="黑体" w:cs="黑体"/>
          <w:sz w:val="24"/>
          <w:lang w:val="en-US" w:eastAsia="zh-CN"/>
        </w:rPr>
        <w:t>​</w:t>
      </w:r>
    </w:p>
    <w:p w14:paraId="2717D7A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数据实体按照业务领域划分为三大类别：首先是用户数据实体，包含乘客基本信息（用户ID、手机号、姓名、信用分）、司机详细信息（驾驶证信息、服务分、审核状态）和管理员账户数据（角色权限、操作记录）。其次是业务数据实体，涵盖订单核心数据（订单ID、起始地、目的地、费用状态）、车辆信息（车牌号、车型、颜色）、位置轨迹（经纬度、速度、方向）和支付交易记录（交易号、金额、支付方式）。最后是系统数据实体，包括操作日志、参数配置和业务统计指标等支撑性数据。</w:t>
      </w:r>
    </w:p>
    <w:p w14:paraId="1A85AD3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(2)数据关系分析</w:t>
      </w:r>
      <w:r>
        <w:rPr>
          <w:rFonts w:hint="eastAsia" w:ascii="黑体" w:hAnsi="黑体" w:eastAsia="黑体" w:cs="黑体"/>
          <w:sz w:val="24"/>
          <w:lang w:val="en-US" w:eastAsia="zh-CN"/>
        </w:rPr>
        <w:t>​​</w:t>
      </w:r>
    </w:p>
    <w:p w14:paraId="012247C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体间建立了严格的关系约束：一对一关系确保司机与运营车辆的绑定关系，每个司机同一时间只能绑定一辆运营车辆，订单与支付记录形成唯一对应。一对多关系体现在用户与订单的关联中，单个用户可产生多个历史订单，司机可接多个订单但需串行执行。多对多关系通过中间表实现，如用户优惠券关系表记录发放和使用情况，司机服务区域表管理运营范围配置。所有关系均通过外键约束维护数据完整性，建立适当的索引优化查询性能。</w:t>
      </w:r>
    </w:p>
    <w:p w14:paraId="0D778D5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0" w:name="_Toc6646"/>
      <w:r>
        <w:rPr>
          <w:rFonts w:hint="eastAsia" w:ascii="黑体" w:hAnsi="黑体" w:eastAsia="黑体" w:cs="黑体"/>
          <w:b/>
          <w:bCs/>
          <w:sz w:val="28"/>
          <w:szCs w:val="28"/>
          <w:lang w:val="en-US" w:eastAsia="zh-CN"/>
        </w:rPr>
        <w:t>2.2.2 数据处理与存储策略</w:t>
      </w:r>
      <w:bookmarkEnd w:id="20"/>
    </w:p>
    <w:p w14:paraId="3F75706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系统采用混合数据库架构，结合关系型数据库与缓存系统的优势，实现数据的高效处理和存储。</w:t>
      </w:r>
    </w:p>
    <w:p w14:paraId="70664C2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(1)数据处理流程</w:t>
      </w:r>
      <w:r>
        <w:rPr>
          <w:rFonts w:hint="eastAsia" w:ascii="黑体" w:hAnsi="黑体" w:eastAsia="黑体" w:cs="黑体"/>
          <w:sz w:val="24"/>
          <w:lang w:val="en-US" w:eastAsia="zh-CN"/>
        </w:rPr>
        <w:t>​​</w:t>
      </w:r>
    </w:p>
    <w:p w14:paraId="604D97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处理采用多模式并行架构：实时数据流通过Kafka消息队列处理订单匹配和位置追踪，确保毫秒级响应延迟。批量数据处理使用Spark计算框架，在业务低峰期执行用户行为分析和统计报表生成。数据质量管控环节通过ETL流程实现数据清洗和标准化，包括去重、格式转换和完整性校验，为业务智能分析提供高质量数据基础。</w:t>
      </w:r>
    </w:p>
    <w:p w14:paraId="48DAC61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(2)数据存储策略</w:t>
      </w:r>
      <w:r>
        <w:rPr>
          <w:rFonts w:hint="eastAsia" w:ascii="黑体" w:hAnsi="黑体" w:eastAsia="黑体" w:cs="黑体"/>
          <w:sz w:val="24"/>
          <w:lang w:val="en-US" w:eastAsia="zh-CN"/>
        </w:rPr>
        <w:t>​​</w:t>
      </w:r>
    </w:p>
    <w:p w14:paraId="703561D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施分级存储方案：热数据层采用Redis集群缓存，存储当前订单状态、在线用户会话等高频访问数据，设置动态过期策略平衡数据实时性和内存使用。温数据层使用PostgreSQL关系数据库，配合PostGIS扩展管理空间数据，pgvector扩展支持向量检索，通过连接池和查询优化保障事务性能。冷数据层采用分布式文件系统归档历史日志和备份数据，使用列式存储优化分析查询效率。数据库水平分片方案在单表数据量超过1000万条时自动触发，支持系统的弹性扩展。</w:t>
      </w:r>
    </w:p>
    <w:p w14:paraId="39891C0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269C10F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1" w:name="_Toc43"/>
      <w:r>
        <w:rPr>
          <w:rFonts w:hint="eastAsia" w:ascii="黑体" w:hAnsi="黑体" w:eastAsia="黑体" w:cs="黑体"/>
          <w:lang w:val="en-US" w:eastAsia="zh-CN"/>
        </w:rPr>
        <w:t>2.3 系统非功能分析</w:t>
      </w:r>
      <w:bookmarkEnd w:id="21"/>
    </w:p>
    <w:p w14:paraId="623A5ACC">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2" w:name="_Toc2867"/>
      <w:r>
        <w:rPr>
          <w:rFonts w:hint="eastAsia" w:ascii="黑体" w:hAnsi="黑体" w:eastAsia="黑体" w:cs="黑体"/>
          <w:b/>
          <w:bCs/>
          <w:sz w:val="28"/>
          <w:szCs w:val="28"/>
          <w:lang w:val="en-US" w:eastAsia="zh-CN"/>
        </w:rPr>
        <w:t>2.3.1 性能与可用性要求</w:t>
      </w:r>
      <w:bookmarkEnd w:id="22"/>
    </w:p>
    <w:p w14:paraId="54FBAC4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系统在性能和可用性方面提出明确指标要求，确保用户体验和业务连续性。</w:t>
      </w:r>
    </w:p>
    <w:p w14:paraId="229CB35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(1)性能指标要求​</w:t>
      </w:r>
      <w:r>
        <w:rPr>
          <w:rFonts w:hint="eastAsia" w:ascii="黑体" w:hAnsi="黑体" w:eastAsia="黑体" w:cs="黑体"/>
          <w:sz w:val="24"/>
          <w:lang w:val="en-US" w:eastAsia="zh-CN"/>
        </w:rPr>
        <w:t>​</w:t>
      </w:r>
    </w:p>
    <w:p w14:paraId="1AA55CD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接口平均响应时间不超过50毫秒，95%的请求响应时间控制在100毫秒以内。复杂查询操作响应时间上限为3秒。系统需支持单集群10万并发用户在线，日订单处理能力达到1000万以上，位置更新峰值处理能力不低于每秒50万次。</w:t>
      </w:r>
    </w:p>
    <w:p w14:paraId="0E41A2F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(2)可用性保障要求</w:t>
      </w:r>
      <w:r>
        <w:rPr>
          <w:rFonts w:hint="eastAsia" w:ascii="黑体" w:hAnsi="黑体" w:eastAsia="黑体" w:cs="黑体"/>
          <w:sz w:val="24"/>
          <w:lang w:val="en-US" w:eastAsia="zh-CN"/>
        </w:rPr>
        <w:t>​​</w:t>
      </w:r>
    </w:p>
    <w:p w14:paraId="5D67BE4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服务可用性不低于99.99%，年度计划内停机时间控制在8小时以内。建立同城双活和异地灾备架构，故障恢复时间目标不超过5分钟，数据恢复点目标控制在30秒以内。采用多级服务降级方案，确保核心业务持续可用。</w:t>
      </w:r>
    </w:p>
    <w:p w14:paraId="05508DCA">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3" w:name="_Toc21"/>
      <w:r>
        <w:rPr>
          <w:rFonts w:hint="eastAsia" w:ascii="黑体" w:hAnsi="黑体" w:eastAsia="黑体" w:cs="黑体"/>
          <w:b/>
          <w:bCs/>
          <w:sz w:val="28"/>
          <w:szCs w:val="28"/>
          <w:lang w:val="en-US" w:eastAsia="zh-CN"/>
        </w:rPr>
        <w:t>2.3.2 安全与可扩展性要求</w:t>
      </w:r>
      <w:bookmarkEnd w:id="23"/>
    </w:p>
    <w:p w14:paraId="6214834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系统在安全和可扩展性方面制定严格标准，满足业务发展需要。</w:t>
      </w:r>
    </w:p>
    <w:p w14:paraId="78F0C1E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(1)安全性要求</w:t>
      </w:r>
      <w:r>
        <w:rPr>
          <w:rFonts w:hint="eastAsia" w:ascii="黑体" w:hAnsi="黑体" w:eastAsia="黑体" w:cs="黑体"/>
          <w:sz w:val="24"/>
          <w:lang w:val="en-US" w:eastAsia="zh-CN"/>
        </w:rPr>
        <w:t>​​</w:t>
      </w:r>
    </w:p>
    <w:p w14:paraId="493CC38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全链路采用HTTPS加密传输，敏感数据加密存储，关键操作需要二次验证。实现基于角色的访问控制，完整记录操作日志，满足网络安全等级保护2.0标准。定期进行安全审计和渗透测试，通过等保三级认证。</w:t>
      </w:r>
    </w:p>
    <w:p w14:paraId="05D04E8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(2)可扩展性要求​</w:t>
      </w:r>
      <w:r>
        <w:rPr>
          <w:rFonts w:hint="eastAsia" w:ascii="黑体" w:hAnsi="黑体" w:eastAsia="黑体" w:cs="黑体"/>
          <w:sz w:val="24"/>
          <w:lang w:val="en-US" w:eastAsia="zh-CN"/>
        </w:rPr>
        <w:t>​</w:t>
      </w:r>
    </w:p>
    <w:p w14:paraId="4441C6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系统架构支持水平扩展，无状态服务可快速扩容，数据库支持分库分表。采用微服务架构，功能模块可独立升级和部署。提供标准API接口，支持插件化开发模式，新功能可快速集成到现有系统中。</w:t>
      </w:r>
    </w:p>
    <w:p w14:paraId="479CC633">
      <w:pPr>
        <w:rPr>
          <w:rFonts w:hint="eastAsia" w:ascii="黑体" w:hAnsi="黑体" w:eastAsia="黑体" w:cs="黑体"/>
          <w:lang w:val="en-US" w:eastAsia="zh-CN"/>
        </w:rPr>
      </w:pPr>
      <w:r>
        <w:rPr>
          <w:rFonts w:hint="eastAsia" w:ascii="黑体" w:hAnsi="黑体" w:eastAsia="黑体" w:cs="黑体"/>
          <w:lang w:val="en-US" w:eastAsia="zh-CN"/>
        </w:rPr>
        <w:br w:type="page"/>
      </w:r>
    </w:p>
    <w:p w14:paraId="241913F8">
      <w:pPr>
        <w:pStyle w:val="2"/>
        <w:pageBreakBefore w:val="0"/>
        <w:numPr>
          <w:ilvl w:val="0"/>
          <w:numId w:val="6"/>
        </w:numPr>
        <w:kinsoku/>
        <w:wordWrap/>
        <w:overflowPunct/>
        <w:topLinePunct w:val="0"/>
        <w:autoSpaceDE/>
        <w:autoSpaceDN/>
        <w:bidi w:val="0"/>
        <w:spacing w:line="360" w:lineRule="auto"/>
        <w:ind w:left="0" w:leftChars="0" w:firstLine="0" w:firstLineChars="0"/>
        <w:textAlignment w:val="auto"/>
        <w:outlineLvl w:val="0"/>
        <w:rPr>
          <w:rFonts w:hint="eastAsia" w:ascii="黑体" w:hAnsi="黑体" w:eastAsia="黑体" w:cs="黑体"/>
          <w:lang w:val="en-US" w:eastAsia="zh-CN"/>
        </w:rPr>
      </w:pPr>
      <w:bookmarkStart w:id="24" w:name="_Toc12974"/>
      <w:r>
        <w:rPr>
          <w:rFonts w:hint="eastAsia" w:ascii="黑体" w:hAnsi="黑体" w:eastAsia="黑体" w:cs="黑体"/>
          <w:lang w:val="en-US" w:eastAsia="zh-CN"/>
        </w:rPr>
        <w:t>系统设计</w:t>
      </w:r>
      <w:bookmarkEnd w:id="24"/>
    </w:p>
    <w:p w14:paraId="72184238">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5" w:name="_Toc11672"/>
      <w:r>
        <w:rPr>
          <w:rFonts w:hint="eastAsia" w:ascii="黑体" w:hAnsi="黑体" w:eastAsia="黑体" w:cs="黑体"/>
          <w:lang w:val="en-US" w:eastAsia="zh-CN"/>
        </w:rPr>
        <w:t>3.1 应用程序设计</w:t>
      </w:r>
      <w:bookmarkEnd w:id="25"/>
    </w:p>
    <w:p w14:paraId="46764E4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6" w:name="_Toc29039"/>
      <w:r>
        <w:rPr>
          <w:rFonts w:hint="eastAsia" w:ascii="黑体" w:hAnsi="黑体" w:eastAsia="黑体" w:cs="黑体"/>
          <w:b/>
          <w:bCs/>
          <w:sz w:val="28"/>
          <w:szCs w:val="28"/>
          <w:lang w:val="en-US" w:eastAsia="zh-CN"/>
        </w:rPr>
        <w:t>3.1.1 系统架构设计</w:t>
      </w:r>
      <w:bookmarkEnd w:id="26"/>
    </w:p>
    <w:p w14:paraId="4DCAE57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ab-Hive出行管理系统采用现代化的微服务架构设计，整体架构分为表现层、应用层、服务层和数据层四个主要层次。系统采用前后端分离的开发模式，前端负责用户界面展示和交互逻辑，后端负责业务逻辑处理和数据持久化。</w:t>
      </w:r>
    </w:p>
    <w:p w14:paraId="60B637A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技术架构层面，系统采用分布式部署方案，支持水平扩展和高可用性。通过负载均衡器分发请求到多个应用服务器实例，数据库采用主从复制架构实现读写分离，缓存层使用Redis集群提供高性能数据访问。这种架构设计确保了系统在高并发场景下的稳定性和可扩展性。</w:t>
      </w:r>
    </w:p>
    <w:p w14:paraId="394B064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7" w:name="_Toc537"/>
      <w:r>
        <w:rPr>
          <w:rFonts w:hint="eastAsia" w:ascii="黑体" w:hAnsi="黑体" w:eastAsia="黑体" w:cs="黑体"/>
          <w:b/>
          <w:bCs/>
          <w:sz w:val="28"/>
          <w:szCs w:val="28"/>
          <w:lang w:val="en-US" w:eastAsia="zh-CN"/>
        </w:rPr>
        <w:t>3.1.2 前后端技术选型</w:t>
      </w:r>
      <w:bookmarkEnd w:id="27"/>
    </w:p>
    <w:p w14:paraId="3D617871">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后端技术栈</w:t>
      </w:r>
    </w:p>
    <w:p w14:paraId="6F276863">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后端服务采用Go语言作为主要开发语言，基于Gin框架构建高性能的RESTful API服务。选择Go语言主要基于其出色的并发处理能力、高性能特性和简洁的语法特性，特别适合构建高并发的网络服务。</w:t>
      </w:r>
    </w:p>
    <w:p w14:paraId="7316710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为实时位置服务和路线规划提供强大的空间数据处理能力。pgvector向量数据库为机器学习算法提供特征向量存储和相似性搜索能力，支持智能调度算法和风险检测模型的特征存储和快速检索。</w:t>
      </w:r>
    </w:p>
    <w:p w14:paraId="2FA4044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缓存层使用Redis 7.0哨兵模式集群，确保缓存服务的高可用性。Redis不仅用于会话管理和热点数据缓存，还通过分布式锁机制保障业务一致性，防止并发操作导致的数据不一致问题。</w:t>
      </w:r>
    </w:p>
    <w:p w14:paraId="664C7FA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安全认证方面采用JWT令牌机制，结合Viper配置管理工具实现灵活的配置管理。日志系统采用slog结构化日志记录，配合lumberjack实现日志轮转和管理。</w:t>
      </w:r>
    </w:p>
    <w:p w14:paraId="29EBB8C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前端技术栈</w:t>
      </w:r>
    </w:p>
    <w:p w14:paraId="55D2FEA8">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Web管理端采用React 18 + TypeScript + Vite技术栈构建，使用Ant Design组件库提供一致的用户界面体验。状态管理采用Redux Toolkit进行全局状态管理，路由管理使用React Router DOM。</w:t>
      </w:r>
    </w:p>
    <w:p w14:paraId="4BBC72CB">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移动端应用基于Taro框架开发，支持微信小程序等多端部署。UI框架采用Taroify高质量组件库，样式处理使用Tailwind CSS实现原子化CSS设计。地图服务集成腾讯地图API，提供位置服务和路线规划功能。</w:t>
      </w:r>
    </w:p>
    <w:p w14:paraId="252D14F2">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AI算法模块</w:t>
      </w:r>
    </w:p>
    <w:p w14:paraId="2B283F2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AI算法模块采用Python语言开发，基于Flask框架构建RESTful API服务。机器学习算法使用scikit-learn和TensorFlow库，实时流处理集成Kafka消息队列。该模块提供智能调度算法、风险检测算法和实时数据分析功能。</w:t>
      </w:r>
    </w:p>
    <w:p w14:paraId="55609DA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8" w:name="_Toc3517"/>
      <w:r>
        <w:rPr>
          <w:rFonts w:hint="eastAsia" w:ascii="黑体" w:hAnsi="黑体" w:eastAsia="黑体" w:cs="黑体"/>
          <w:b/>
          <w:bCs/>
          <w:sz w:val="28"/>
          <w:szCs w:val="28"/>
          <w:lang w:val="en-US" w:eastAsia="zh-CN"/>
        </w:rPr>
        <w:t>3.1.3 前后端关系设计</w:t>
      </w:r>
      <w:bookmarkEnd w:id="28"/>
    </w:p>
    <w:p w14:paraId="286F8E3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前后端通过定义清晰的API接口进行通信，采用RESTful API设计规范。后端提供统一的API网关，所有前端请求都通过API网关进行路由和认证。接口数据传输采用JSON格式，支持HTTP/2协议提升传输效率。</w:t>
      </w:r>
    </w:p>
    <w:p w14:paraId="6027511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前后端协作采用契约驱动的开发模式，通过OpenAPI规范定义接口文档，确保前后端开发的一致性。接口版本管理支持向后兼容，通过URL路径或请求头进行版本控制。</w:t>
      </w:r>
    </w:p>
    <w:p w14:paraId="302BB40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安全通信方面，全站启用TLS 1.3加密传输，敏感数据采用AES-256-GCM加密算法进行加密存储。跨域请求通过CORS中间件进行安全控制，API接口采用基于角色的访问控制机制。</w:t>
      </w:r>
    </w:p>
    <w:p w14:paraId="6E6050F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9" w:name="_Toc31574"/>
      <w:r>
        <w:rPr>
          <w:rFonts w:hint="eastAsia" w:ascii="黑体" w:hAnsi="黑体" w:eastAsia="黑体" w:cs="黑体"/>
          <w:b/>
          <w:bCs/>
          <w:sz w:val="28"/>
          <w:szCs w:val="28"/>
          <w:lang w:val="en-US" w:eastAsia="zh-CN"/>
        </w:rPr>
        <w:t>3.1.4 数据库架构设计</w:t>
      </w:r>
      <w:bookmarkEnd w:id="29"/>
    </w:p>
    <w:p w14:paraId="786352C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数据库系统采用PostgreSQL作为核心关系型数据库，配合PostGIS空间数据库扩展和pgvector向量数据库扩展，构建了完整的多模态数据处理能力。</w:t>
      </w:r>
    </w:p>
    <w:p w14:paraId="3EEACD6F">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ostGIS扩展为系统提供了强大的空间数据处理能力，支持高效的地理位置查询和空间关系计算。通过R树索引优化空间数据检索性能，实现毫秒级的附近司机查询和路线规划计算。空间数据类型支持点、线、面等几何对象的存储和操作，为实时位置服务和地图功能提供基础支撑。</w:t>
      </w:r>
    </w:p>
    <w:p w14:paraId="0840995A">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gvector扩展为机器学习算法提供了高效的向量存储和相似性搜索能力。支持多种距离度量算法，包括欧几里得距离、余弦相似度等，为智能调度算法中的司机匹配和风险检测中的异常模式识别提供快速的特征向量检索功能。</w:t>
      </w:r>
    </w:p>
    <w:p w14:paraId="35B0CD3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集群作为高性能缓存层，采用哨兵模式确保高可用性。分布式锁机制基于Redis实现，保障关键业务操作的一致性，防止重复接单、重复支付等并发问题。缓存策略采用多级缓存架构，结合LRU算法和TTL过期机制，实现高效的内存管理和数据访问。</w:t>
      </w:r>
    </w:p>
    <w:p w14:paraId="51B7E9E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数据库读写分离架构通过主从复制实现，写操作集中在主数据库，读操作分发到多个从数据库，显著提升系统的读取性能和并发处理能力。连接池管理采用HikariCP优化配置，确保数据库连接的高效利用和稳定性。</w:t>
      </w:r>
    </w:p>
    <w:p w14:paraId="554BC1E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0" w:name="_Toc25772"/>
      <w:r>
        <w:rPr>
          <w:rFonts w:hint="eastAsia" w:ascii="黑体" w:hAnsi="黑体" w:eastAsia="黑体" w:cs="黑体"/>
          <w:b/>
          <w:bCs/>
          <w:sz w:val="28"/>
          <w:szCs w:val="28"/>
          <w:lang w:val="en-US" w:eastAsia="zh-CN"/>
        </w:rPr>
        <w:t>3.1.5 系统模块划分</w:t>
      </w:r>
      <w:bookmarkEnd w:id="30"/>
    </w:p>
    <w:p w14:paraId="41B776E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系统按照功能域划分为多个独立的业务模块，每个模块具有明确的职责边界和接口定义。主要业务模块包括：</w:t>
      </w:r>
    </w:p>
    <w:p w14:paraId="6BFF0B2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用户认证模块：负责用户身份验证、权限管理和会话管理，支持微信登录、管理员登录等多种认证方式。</w:t>
      </w:r>
    </w:p>
    <w:p w14:paraId="7D66B13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用户管理模块：处理用户信息的增删改查操作，支持用户角色管理和个人信息维护。</w:t>
      </w:r>
    </w:p>
    <w:p w14:paraId="68A5256A">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司机管理模块：实现司机注册、审核、信息管理和状态控制功能，包括司机资质审核和封禁解封操作。</w:t>
      </w:r>
    </w:p>
    <w:p w14:paraId="4B42409C">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车辆管理模块：负责车辆信息的注册、审核和管理，支持车辆状态跟踪和审核流程管理。</w:t>
      </w:r>
    </w:p>
    <w:p w14:paraId="0A2B2D2F">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订单管理模块：处理订单的创建、查询、状态更新和取消操作，支持立即订单和预约订单两种模式。</w:t>
      </w:r>
    </w:p>
    <w:p w14:paraId="1C557E2D">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乘车服务模块：提供实时位置服务、订单匹配算法、司机接单和行程管理功能。</w:t>
      </w:r>
    </w:p>
    <w:p w14:paraId="23884387">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支付系统模块：集成支付宝支付网关，处理支付订单创建、查询和异步通知处理。</w:t>
      </w:r>
    </w:p>
    <w:p w14:paraId="17E96D98">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反馈系统模块：管理用户反馈的提交、处理和回复，支持多种反馈类型和状态跟踪。</w:t>
      </w:r>
    </w:p>
    <w:p w14:paraId="47523F90">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AI客服模块：基于大语言模型提供智能客服服务，支持流式响应和上下文对话。</w:t>
      </w:r>
    </w:p>
    <w:p w14:paraId="0C360623">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风险预警模块：实时监控系统异常情况，生成预警信息并通知管理员处理。</w:t>
      </w:r>
    </w:p>
    <w:p w14:paraId="22D532B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1" w:name="_Toc10040"/>
      <w:r>
        <w:rPr>
          <w:rFonts w:hint="eastAsia" w:ascii="黑体" w:hAnsi="黑体" w:eastAsia="黑体" w:cs="黑体"/>
          <w:b/>
          <w:bCs/>
          <w:sz w:val="24"/>
          <w:lang w:val="en-US" w:eastAsia="zh-CN"/>
        </w:rPr>
        <w:t>3.1.6 模块间关系设计</w:t>
      </w:r>
      <w:bookmarkEnd w:id="31"/>
    </w:p>
    <w:p w14:paraId="5644551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各业务模块之间通过清晰的接口定义进行协作，采用松耦合的设计原则。模块间通信主要通过API调用和消息队列两种方式。</w:t>
      </w:r>
    </w:p>
    <w:p w14:paraId="417F384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核心业务模块如订单管理、乘车服务、支付系统之间存在较强的依赖关系，通过定义稳定的接口契约确保协作的可靠性。订单管理模块作为核心协调者，负责调度其他模块完成订单生命周期管理。</w:t>
      </w:r>
    </w:p>
    <w:p w14:paraId="6E3AD607">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异步处理场景使用消息队列进行解耦，如订单处理、通知发送等耗时操作通过Kafka消息队列实现异步化处理。这种设计提高了系统的响应速度和吞吐量。</w:t>
      </w:r>
    </w:p>
    <w:p w14:paraId="1F68BB7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模块间数据一致性通过事务管理和最终一致性机制保证。关键业务操作采用分布式事务确保数据一致性，非极操作采用异步消息确保最终一致性。</w:t>
      </w:r>
    </w:p>
    <w:p w14:paraId="22019C0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监控和日志模块为所有业务模块提供统一的监控和日志服务，通过标准化的接口收集各模块的运行状态和日志信息，便于系统监控和故障排查。</w:t>
      </w:r>
    </w:p>
    <w:p w14:paraId="130B0AAE">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329428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2" w:name="_Toc25882"/>
      <w:r>
        <w:rPr>
          <w:rFonts w:hint="eastAsia" w:ascii="黑体" w:hAnsi="黑体" w:eastAsia="黑体" w:cs="黑体"/>
          <w:lang w:val="en-US" w:eastAsia="zh-CN"/>
        </w:rPr>
        <w:t>3.2 数据库设计</w:t>
      </w:r>
      <w:bookmarkEnd w:id="32"/>
    </w:p>
    <w:p w14:paraId="2A5E8DCE">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3" w:name="_Toc22359"/>
      <w:r>
        <w:rPr>
          <w:rFonts w:hint="eastAsia" w:ascii="黑体" w:hAnsi="黑体" w:eastAsia="黑体" w:cs="黑体"/>
          <w:b/>
          <w:bCs/>
          <w:sz w:val="28"/>
          <w:szCs w:val="28"/>
          <w:lang w:val="en-US" w:eastAsia="zh-CN"/>
        </w:rPr>
        <w:t>3.2.1 概念设计 - ER模型</w:t>
      </w:r>
      <w:bookmarkEnd w:id="33"/>
    </w:p>
    <w:p w14:paraId="77DF52D1">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1.实体定义</w:t>
      </w:r>
    </w:p>
    <w:p w14:paraId="0B0904F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系统包含以下主要实体：</w:t>
      </w:r>
    </w:p>
    <w:p w14:paraId="5D1040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(1)用户实体 (User)​​</w:t>
      </w:r>
    </w:p>
    <w:p w14:paraId="43405426">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主键：用户ID</w:t>
      </w:r>
    </w:p>
    <w:p w14:paraId="03B90303">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关键属性：OpenID（唯一约束）、角色ID、用户信息（JSON格式）</w:t>
      </w:r>
    </w:p>
    <w:p w14:paraId="1C1A7337">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基本属性：昵称、头像URL</w:t>
      </w:r>
    </w:p>
    <w:p w14:paraId="2B732A8E">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系统属性：最后登录时间、创建时间、更新时间、删除时间</w:t>
      </w:r>
    </w:p>
    <w:p w14:paraId="2CEAA77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(2)司机实体 (Driver)​​</w:t>
      </w:r>
    </w:p>
    <w:p w14:paraId="3CF6181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主键：司机ID</w:t>
      </w:r>
    </w:p>
    <w:p w14:paraId="55C9AB3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关键属性：OpenID、驾照编号（唯一约束）</w:t>
      </w:r>
    </w:p>
    <w:p w14:paraId="67B797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基本属性：姓名、电话、驾照图片URL</w:t>
      </w:r>
    </w:p>
    <w:p w14:paraId="60486782">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状态属性：审核状态（待审核/已审核/已拒绝）</w:t>
      </w:r>
    </w:p>
    <w:p w14:paraId="529B4C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系统属性：创建时间、更新时间、删除时间</w:t>
      </w:r>
    </w:p>
    <w:p w14:paraId="34F8F52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(3)车辆实体 (Vehicle)​​</w:t>
      </w:r>
    </w:p>
    <w:p w14:paraId="1DBD6B50">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主键：车辆ID</w:t>
      </w:r>
    </w:p>
    <w:p w14:paraId="18F5EBE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w:t>
      </w:r>
    </w:p>
    <w:p w14:paraId="67A12C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基本属性：车牌号、车辆类型、品牌、型号、颜色、制造年份</w:t>
      </w:r>
    </w:p>
    <w:p w14:paraId="3E3ADB57">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证件属性：行驶证图片、保险到期日期</w:t>
      </w:r>
    </w:p>
    <w:p w14:paraId="70D17E3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状态属性：审核状态、审核意见</w:t>
      </w:r>
    </w:p>
    <w:p w14:paraId="6DBB36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时间属性：提交时间、审核时间</w:t>
      </w:r>
    </w:p>
    <w:p w14:paraId="6E832A2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(4)订单实体 (Order)​​</w:t>
      </w:r>
    </w:p>
    <w:p w14:paraId="05AD5B2E">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主键：订单ID</w:t>
      </w:r>
    </w:p>
    <w:p w14:paraId="59A05C10">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外键：用户OpenID、司机OpenID、车辆ID</w:t>
      </w:r>
    </w:p>
    <w:p w14:paraId="0726FCB8">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位置属性：起点位置（JSON）、终点位置（JSON）、路线点（JSON）</w:t>
      </w:r>
    </w:p>
    <w:p w14:paraId="208873F4">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时间属性：出发时间、结束时间、预约时间、支付时间</w:t>
      </w:r>
    </w:p>
    <w:p w14:paraId="773E96F5">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计费属性：距离、时长、费用、附加费用</w:t>
      </w:r>
    </w:p>
    <w:p w14:paraId="5DCB0CE1">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状态属性：订单状态、取消原因、用户评分</w:t>
      </w:r>
    </w:p>
    <w:p w14:paraId="7F3E689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(5)反馈实体 (Feedback)​​</w:t>
      </w:r>
    </w:p>
    <w:p w14:paraId="22651B28">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主键：反馈ID</w:t>
      </w:r>
    </w:p>
    <w:p w14:paraId="778D1EDF">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外键：用户OpenID、订单ID</w:t>
      </w:r>
    </w:p>
    <w:p w14:paraId="63A25A67">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内容属性：反馈类型、紧急级别、标题、内容</w:t>
      </w:r>
    </w:p>
    <w:p w14:paraId="0F865316">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处理属性：状态、回复内容、回复人</w:t>
      </w:r>
    </w:p>
    <w:p w14:paraId="178D3B2C">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A8962D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(6)收入实体 (DriverIncome)​​</w:t>
      </w:r>
    </w:p>
    <w:p w14:paraId="1D1BDF1F">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主键：收入ID</w:t>
      </w:r>
    </w:p>
    <w:p w14:paraId="604BF749">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外键：司机ID、订单ID</w:t>
      </w:r>
    </w:p>
    <w:p w14:paraId="0C101590">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业务属性：收入类型、金额、描述</w:t>
      </w:r>
    </w:p>
    <w:p w14:paraId="7CCB379B">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B6688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(7)预警实体 (Alert)​​</w:t>
      </w:r>
    </w:p>
    <w:p w14:paraId="4439A413">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主键：预警ID</w:t>
      </w:r>
    </w:p>
    <w:p w14:paraId="12AD7D81">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外键：订单ID</w:t>
      </w:r>
    </w:p>
    <w:p w14:paraId="7A5E2D92">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内容属性：预警内容、预警时间、处理状态、处理说明</w:t>
      </w:r>
    </w:p>
    <w:p w14:paraId="76B20F94">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分类属性：预警类型</w:t>
      </w:r>
    </w:p>
    <w:p w14:paraId="1723D47B">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5B1B2EE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2.关系定义</w:t>
      </w:r>
    </w:p>
    <w:p w14:paraId="0F4FB75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(1)用户-司机关系 (1:1)​​</w:t>
      </w:r>
    </w:p>
    <w:p w14:paraId="06B6FA54">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关系类型：一对一</w:t>
      </w:r>
    </w:p>
    <w:p w14:paraId="211D35EA">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业务含义：一个用户只能成为一个司机，一个司机对应一个用户</w:t>
      </w:r>
    </w:p>
    <w:p w14:paraId="02BD8C7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参与约束：用户端可选参与，司机端强制参与</w:t>
      </w:r>
    </w:p>
    <w:p w14:paraId="693BB25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实现方式：通过OpenID关联</w:t>
      </w:r>
    </w:p>
    <w:p w14:paraId="33372F7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(2)司机-车辆关系 (1:N)​​</w:t>
      </w:r>
    </w:p>
    <w:p w14:paraId="1B38913E">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08BAC9E3">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业务含义：一个司机可以拥有多辆车，一辆车只属于一个司机</w:t>
      </w:r>
    </w:p>
    <w:p w14:paraId="7DC40F14">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参与约束：司机端强制参与，车辆端强制参与</w:t>
      </w:r>
    </w:p>
    <w:p w14:paraId="6536B2B5">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640D90D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(3)用户-订单关系 (1:N)​​</w:t>
      </w:r>
    </w:p>
    <w:p w14:paraId="40A60769">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9D0953F">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业务含义：一个用户可以创建多个订单，一个订单只属于一个用户</w:t>
      </w:r>
    </w:p>
    <w:p w14:paraId="48086744">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参与约束：用户端强制参与，订单端强制参与</w:t>
      </w:r>
    </w:p>
    <w:p w14:paraId="2DF21DE2">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实现方式：通过user_open_id外键关联</w:t>
      </w:r>
    </w:p>
    <w:p w14:paraId="6645B7C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(4)司机-订单关系 (1:N)​​</w:t>
      </w:r>
    </w:p>
    <w:p w14:paraId="3D8EDD2F">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5B60555C">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业务含义：一个司机可以接多个订单，一个订单只由一个司机完成</w:t>
      </w:r>
    </w:p>
    <w:p w14:paraId="22D42DF7">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参与约束：司机端可选参与，订单端可选参与</w:t>
      </w:r>
    </w:p>
    <w:p w14:paraId="40135CC4">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实现方式：通过driver_open_id外键关联</w:t>
      </w:r>
    </w:p>
    <w:p w14:paraId="583F41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(5)订单-反馈关系 (1:N)​​</w:t>
      </w:r>
    </w:p>
    <w:p w14:paraId="574CC4A1">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76DBC3A">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业务含义：一个订单可以有多个反馈，一个反馈只针对一个订单</w:t>
      </w:r>
    </w:p>
    <w:p w14:paraId="0C662CBC">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参与约束：订单端可选参与，反馈端强制参与</w:t>
      </w:r>
    </w:p>
    <w:p w14:paraId="6BE83457">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实现方式：通过order_id外键关联</w:t>
      </w:r>
    </w:p>
    <w:p w14:paraId="69E20D0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(6)司机-收入关系 (1:N)​​</w:t>
      </w:r>
    </w:p>
    <w:p w14:paraId="2C6224A0">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6E0F8EC8">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业务含义：一个司机可以有多个收入记录，一个收入记录只属于一个司机</w:t>
      </w:r>
    </w:p>
    <w:p w14:paraId="09CD05B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参与约束：司机端强制参与，收入端强制参与</w:t>
      </w:r>
    </w:p>
    <w:p w14:paraId="014720F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151AA506">
      <w:pPr>
        <w:rPr>
          <w:rFonts w:hint="eastAsia" w:ascii="黑体" w:hAnsi="黑体" w:eastAsia="黑体" w:cs="黑体"/>
          <w:b/>
          <w:bCs/>
          <w:sz w:val="24"/>
          <w:lang w:val="en-US" w:eastAsia="zh-CN"/>
        </w:rPr>
      </w:pPr>
      <w:r>
        <w:rPr>
          <w:rFonts w:hint="eastAsia" w:ascii="黑体" w:hAnsi="黑体" w:eastAsia="黑体" w:cs="黑体"/>
          <w:b/>
          <w:bCs/>
          <w:sz w:val="24"/>
          <w:lang w:val="en-US" w:eastAsia="zh-CN"/>
        </w:rPr>
        <w:br w:type="page"/>
      </w:r>
    </w:p>
    <w:p w14:paraId="063F1438">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t>3.ER图</w:t>
      </w:r>
    </w:p>
    <w:p w14:paraId="4DE9460A">
      <w:pPr>
        <w:jc w:val="center"/>
        <w:rPr>
          <w:rFonts w:hint="eastAsia" w:ascii="黑体" w:hAnsi="黑体" w:eastAsia="黑体" w:cs="黑体"/>
          <w:lang w:val="en-US" w:eastAsia="zh-CN"/>
        </w:rPr>
      </w:pPr>
      <w:r>
        <w:rPr>
          <w:rFonts w:hint="eastAsia" w:ascii="黑体" w:hAnsi="黑体" w:eastAsia="黑体" w:cs="黑体"/>
          <w:lang w:val="en-US" w:eastAsia="zh-CN"/>
        </w:rPr>
        <w:drawing>
          <wp:inline distT="0" distB="0" distL="114300" distR="114300">
            <wp:extent cx="8110855" cy="4872990"/>
            <wp:effectExtent l="0" t="0" r="3810" b="4445"/>
            <wp:docPr id="1" name="图片 1" descr="Blank diagram -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lank diagram - Page 1"/>
                    <pic:cNvPicPr>
                      <a:picLocks noChangeAspect="1"/>
                    </pic:cNvPicPr>
                  </pic:nvPicPr>
                  <pic:blipFill>
                    <a:blip r:embed="rId6"/>
                    <a:stretch>
                      <a:fillRect/>
                    </a:stretch>
                  </pic:blipFill>
                  <pic:spPr>
                    <a:xfrm rot="5400000">
                      <a:off x="0" y="0"/>
                      <a:ext cx="8110855" cy="4872990"/>
                    </a:xfrm>
                    <a:prstGeom prst="rect">
                      <a:avLst/>
                    </a:prstGeom>
                  </pic:spPr>
                </pic:pic>
              </a:graphicData>
            </a:graphic>
          </wp:inline>
        </w:drawing>
      </w:r>
    </w:p>
    <w:p w14:paraId="7A4F45FA">
      <w:pPr>
        <w:pStyle w:val="8"/>
        <w:jc w:val="center"/>
        <w:rPr>
          <w:rFonts w:hint="eastAsia" w:ascii="黑体" w:hAnsi="黑体" w:eastAsia="黑体" w:cs="黑体"/>
          <w:lang w:val="en-US" w:eastAsia="zh-CN"/>
        </w:rPr>
      </w:pPr>
      <w:r>
        <w:t xml:space="preserve">图 </w:t>
      </w:r>
      <w:r>
        <w:rPr>
          <w:rFonts w:hint="eastAsia"/>
          <w:lang w:val="en-US" w:eastAsia="zh-CN"/>
        </w:rPr>
        <w:t>3.2</w:t>
      </w:r>
      <w:r>
        <w:rPr>
          <w:rFonts w:hint="eastAsia"/>
          <w:lang w:eastAsia="zh-CN"/>
        </w:rPr>
        <w:t>-</w:t>
      </w:r>
      <w:r>
        <w:fldChar w:fldCharType="begin"/>
      </w:r>
      <w:r>
        <w:instrText xml:space="preserve"> SEQ 图 \* ARABIC \s 2 </w:instrText>
      </w:r>
      <w:r>
        <w:fldChar w:fldCharType="separate"/>
      </w:r>
      <w:r>
        <w:t>1</w:t>
      </w:r>
      <w:r>
        <w:fldChar w:fldCharType="end"/>
      </w:r>
    </w:p>
    <w:p w14:paraId="7EBAA7DA">
      <w:pPr>
        <w:rPr>
          <w:rFonts w:hint="eastAsia" w:ascii="黑体" w:hAnsi="黑体" w:eastAsia="黑体" w:cs="黑体"/>
          <w:lang w:val="en-US" w:eastAsia="zh-CN"/>
        </w:rPr>
      </w:pPr>
      <w:r>
        <w:rPr>
          <w:rFonts w:hint="eastAsia" w:ascii="黑体" w:hAnsi="黑体" w:eastAsia="黑体" w:cs="黑体"/>
          <w:lang w:val="en-US" w:eastAsia="zh-CN"/>
        </w:rPr>
        <w:br w:type="page"/>
      </w:r>
    </w:p>
    <w:p w14:paraId="76E1D82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4" w:name="_Toc1958"/>
      <w:r>
        <w:rPr>
          <w:rFonts w:hint="eastAsia" w:ascii="黑体" w:hAnsi="黑体" w:eastAsia="黑体" w:cs="黑体"/>
          <w:b/>
          <w:bCs/>
          <w:sz w:val="28"/>
          <w:szCs w:val="28"/>
          <w:lang w:val="en-US" w:eastAsia="zh-CN"/>
        </w:rPr>
        <w:t>3.2.2 逻辑设计 - 关系模式</w:t>
      </w:r>
      <w:bookmarkEnd w:id="34"/>
    </w:p>
    <w:p w14:paraId="4BE5A43D">
      <w:pPr>
        <w:spacing w:line="360" w:lineRule="auto"/>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t>1.表结构设计</w:t>
      </w:r>
    </w:p>
    <w:p w14:paraId="78D0D71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 (users)</w:t>
      </w:r>
    </w:p>
    <w:p w14:paraId="79D23C95">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016375" cy="2982595"/>
            <wp:effectExtent l="0" t="0" r="3175"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4016375" cy="2982595"/>
                    </a:xfrm>
                    <a:prstGeom prst="rect">
                      <a:avLst/>
                    </a:prstGeom>
                    <a:noFill/>
                    <a:ln>
                      <a:noFill/>
                    </a:ln>
                  </pic:spPr>
                </pic:pic>
              </a:graphicData>
            </a:graphic>
          </wp:inline>
        </w:drawing>
      </w:r>
    </w:p>
    <w:p w14:paraId="5084F8D2">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3.2-2</w:t>
      </w:r>
    </w:p>
    <w:p w14:paraId="5A37B2F4">
      <w:pPr>
        <w:widowControl w:val="0"/>
        <w:jc w:val="center"/>
        <w:rPr>
          <w:rFonts w:hint="eastAsia" w:ascii="Arial" w:hAnsi="Arial" w:eastAsia="黑体" w:cstheme="minorBidi"/>
          <w:kern w:val="2"/>
          <w:sz w:val="20"/>
          <w:szCs w:val="24"/>
          <w:lang w:val="en-US" w:eastAsia="zh-CN" w:bidi="ar-SA"/>
        </w:rPr>
      </w:pPr>
    </w:p>
    <w:p w14:paraId="5A17650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 (drivers)</w:t>
      </w:r>
    </w:p>
    <w:p w14:paraId="074F686F">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276725" cy="2943225"/>
            <wp:effectExtent l="0" t="0" r="9525" b="952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4276725" cy="2943225"/>
                    </a:xfrm>
                    <a:prstGeom prst="rect">
                      <a:avLst/>
                    </a:prstGeom>
                    <a:noFill/>
                    <a:ln>
                      <a:noFill/>
                    </a:ln>
                  </pic:spPr>
                </pic:pic>
              </a:graphicData>
            </a:graphic>
          </wp:inline>
        </w:drawing>
      </w:r>
    </w:p>
    <w:p w14:paraId="12FB693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3.2-3</w:t>
      </w:r>
    </w:p>
    <w:p w14:paraId="3AB90568">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5CEDD219">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车辆表 (vehicles)</w:t>
      </w:r>
    </w:p>
    <w:p w14:paraId="6AE289D6">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667125" cy="3902710"/>
            <wp:effectExtent l="0" t="0" r="9525" b="254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9"/>
                    <a:stretch>
                      <a:fillRect/>
                    </a:stretch>
                  </pic:blipFill>
                  <pic:spPr>
                    <a:xfrm>
                      <a:off x="0" y="0"/>
                      <a:ext cx="3667125" cy="3902710"/>
                    </a:xfrm>
                    <a:prstGeom prst="rect">
                      <a:avLst/>
                    </a:prstGeom>
                    <a:noFill/>
                    <a:ln>
                      <a:noFill/>
                    </a:ln>
                  </pic:spPr>
                </pic:pic>
              </a:graphicData>
            </a:graphic>
          </wp:inline>
        </w:drawing>
      </w:r>
    </w:p>
    <w:p w14:paraId="2451AAA0">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3.2-4</w:t>
      </w:r>
    </w:p>
    <w:p w14:paraId="20D5D6AB">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0C4A2354">
      <w:pPr>
        <w:widowControl w:val="0"/>
        <w:jc w:val="center"/>
        <w:rPr>
          <w:rFonts w:hint="eastAsia" w:ascii="Arial" w:hAnsi="Arial" w:eastAsia="黑体" w:cstheme="minorBidi"/>
          <w:kern w:val="2"/>
          <w:sz w:val="20"/>
          <w:szCs w:val="24"/>
          <w:lang w:val="en-US" w:eastAsia="zh-CN" w:bidi="ar-SA"/>
        </w:rPr>
      </w:pPr>
    </w:p>
    <w:p w14:paraId="1E56F72D">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 (orders)</w:t>
      </w:r>
    </w:p>
    <w:p w14:paraId="68070F8A">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5124450"/>
            <wp:effectExtent l="0" t="0" r="0" b="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10"/>
                    <a:stretch>
                      <a:fillRect/>
                    </a:stretch>
                  </pic:blipFill>
                  <pic:spPr>
                    <a:xfrm>
                      <a:off x="0" y="0"/>
                      <a:ext cx="4095750" cy="5124450"/>
                    </a:xfrm>
                    <a:prstGeom prst="rect">
                      <a:avLst/>
                    </a:prstGeom>
                    <a:noFill/>
                    <a:ln>
                      <a:noFill/>
                    </a:ln>
                  </pic:spPr>
                </pic:pic>
              </a:graphicData>
            </a:graphic>
          </wp:inline>
        </w:drawing>
      </w:r>
    </w:p>
    <w:p w14:paraId="4887684C">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3.2-5</w:t>
      </w:r>
    </w:p>
    <w:p w14:paraId="107C1587">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7D2845A6">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反馈表 (feedbacks)</w:t>
      </w:r>
    </w:p>
    <w:p w14:paraId="4708661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733800" cy="3124200"/>
            <wp:effectExtent l="0" t="0" r="0" b="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733800" cy="3124200"/>
                    </a:xfrm>
                    <a:prstGeom prst="rect">
                      <a:avLst/>
                    </a:prstGeom>
                    <a:noFill/>
                    <a:ln>
                      <a:noFill/>
                    </a:ln>
                  </pic:spPr>
                </pic:pic>
              </a:graphicData>
            </a:graphic>
          </wp:inline>
        </w:drawing>
      </w:r>
    </w:p>
    <w:p w14:paraId="3E3A963F">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3.2-6</w:t>
      </w:r>
    </w:p>
    <w:p w14:paraId="561FFC58">
      <w:pPr>
        <w:spacing w:line="360" w:lineRule="auto"/>
        <w:jc w:val="center"/>
        <w:rPr>
          <w:rFonts w:hint="eastAsia" w:ascii="黑体" w:hAnsi="黑体" w:eastAsia="黑体" w:cs="黑体"/>
          <w:sz w:val="24"/>
          <w:szCs w:val="24"/>
          <w:lang w:val="en-US" w:eastAsia="zh-CN"/>
        </w:rPr>
      </w:pPr>
    </w:p>
    <w:p w14:paraId="56A5B92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 (driver_incomes)</w:t>
      </w:r>
    </w:p>
    <w:p w14:paraId="4347A32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848100" cy="2076450"/>
            <wp:effectExtent l="0" t="0" r="0" b="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2"/>
                    <a:stretch>
                      <a:fillRect/>
                    </a:stretch>
                  </pic:blipFill>
                  <pic:spPr>
                    <a:xfrm>
                      <a:off x="0" y="0"/>
                      <a:ext cx="3848100" cy="2076450"/>
                    </a:xfrm>
                    <a:prstGeom prst="rect">
                      <a:avLst/>
                    </a:prstGeom>
                    <a:noFill/>
                    <a:ln>
                      <a:noFill/>
                    </a:ln>
                  </pic:spPr>
                </pic:pic>
              </a:graphicData>
            </a:graphic>
          </wp:inline>
        </w:drawing>
      </w:r>
    </w:p>
    <w:p w14:paraId="6948DCCB">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3.2-7</w:t>
      </w:r>
    </w:p>
    <w:p w14:paraId="65D71D6A">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486F2E1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 (alerts)</w:t>
      </w:r>
    </w:p>
    <w:p w14:paraId="780F98C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2495550"/>
            <wp:effectExtent l="0" t="0" r="0" b="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13"/>
                    <a:stretch>
                      <a:fillRect/>
                    </a:stretch>
                  </pic:blipFill>
                  <pic:spPr>
                    <a:xfrm>
                      <a:off x="0" y="0"/>
                      <a:ext cx="4095750" cy="2495550"/>
                    </a:xfrm>
                    <a:prstGeom prst="rect">
                      <a:avLst/>
                    </a:prstGeom>
                    <a:noFill/>
                    <a:ln>
                      <a:noFill/>
                    </a:ln>
                  </pic:spPr>
                </pic:pic>
              </a:graphicData>
            </a:graphic>
          </wp:inline>
        </w:drawing>
      </w:r>
    </w:p>
    <w:p w14:paraId="0FD1CAE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3.2-8</w:t>
      </w:r>
    </w:p>
    <w:p w14:paraId="189F9DBC">
      <w:pPr>
        <w:widowControl w:val="0"/>
        <w:jc w:val="center"/>
        <w:rPr>
          <w:rFonts w:hint="eastAsia" w:ascii="Arial" w:hAnsi="Arial" w:eastAsia="黑体" w:cstheme="minorBidi"/>
          <w:kern w:val="2"/>
          <w:sz w:val="20"/>
          <w:szCs w:val="24"/>
          <w:lang w:val="en-US" w:eastAsia="zh-CN" w:bidi="ar-SA"/>
        </w:rPr>
      </w:pPr>
    </w:p>
    <w:p w14:paraId="7F45DE1E">
      <w:pPr>
        <w:spacing w:line="360" w:lineRule="auto"/>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2.关系完整性约束</w:t>
      </w:r>
    </w:p>
    <w:p w14:paraId="1807FBBE">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用户表与司机表：通过open_id关联</w:t>
      </w:r>
    </w:p>
    <w:p w14:paraId="0EF33B8D">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司机表与车辆表：通过driver_id关联</w:t>
      </w:r>
    </w:p>
    <w:p w14:paraId="6A176DEB">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用户表与订单表：通过user_open_id关联</w:t>
      </w:r>
    </w:p>
    <w:p w14:paraId="5F9A5862">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司机表与订单表：通过driver_open_id关联</w:t>
      </w:r>
    </w:p>
    <w:p w14:paraId="777F45A3">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订单表与反馈表：通过order_id关联</w:t>
      </w:r>
    </w:p>
    <w:p w14:paraId="4A2D3CC9">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司机表与收入表：通过driver_id关联</w:t>
      </w:r>
    </w:p>
    <w:p w14:paraId="423F48F8">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订单表与预警表：通过order_id关联</w:t>
      </w:r>
    </w:p>
    <w:p w14:paraId="7AE9B5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5" w:name="_Toc402"/>
      <w:r>
        <w:rPr>
          <w:rFonts w:hint="eastAsia" w:ascii="黑体" w:hAnsi="黑体" w:eastAsia="黑体" w:cs="黑体"/>
          <w:b/>
          <w:bCs/>
          <w:sz w:val="28"/>
          <w:szCs w:val="28"/>
          <w:lang w:val="en-US" w:eastAsia="zh-CN"/>
        </w:rPr>
        <w:t>3.2.3 物理设计 - 索引设计</w:t>
      </w:r>
      <w:bookmarkEnd w:id="35"/>
    </w:p>
    <w:p w14:paraId="0B724E11">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主键索引</w:t>
      </w:r>
    </w:p>
    <w:p w14:paraId="1FD830B1">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所有表的主键自动创建B树索引：</w:t>
      </w:r>
    </w:p>
    <w:p w14:paraId="61D9442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users(id)</w:t>
      </w:r>
    </w:p>
    <w:p w14:paraId="751C8165">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drivers(id)</w:t>
      </w:r>
    </w:p>
    <w:p w14:paraId="56F178B8">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vehicles(id)</w:t>
      </w:r>
    </w:p>
    <w:p w14:paraId="0AB4321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orders(id)</w:t>
      </w:r>
    </w:p>
    <w:p w14:paraId="4E32DA0B">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feedbacks(id)</w:t>
      </w:r>
    </w:p>
    <w:p w14:paraId="1E92A89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driver_incomes(id)</w:t>
      </w:r>
    </w:p>
    <w:p w14:paraId="32CCD7E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alerts(id)</w:t>
      </w:r>
    </w:p>
    <w:p w14:paraId="2C6A4F8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唯一索引</w:t>
      </w:r>
    </w:p>
    <w:p w14:paraId="1700CA19">
      <w:pPr>
        <w:spacing w:line="360" w:lineRule="auto"/>
        <w:jc w:val="center"/>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drawing>
          <wp:inline distT="0" distB="0" distL="114300" distR="114300">
            <wp:extent cx="3819525" cy="1143000"/>
            <wp:effectExtent l="0" t="0" r="9525" b="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14"/>
                    <a:stretch>
                      <a:fillRect/>
                    </a:stretch>
                  </pic:blipFill>
                  <pic:spPr>
                    <a:xfrm>
                      <a:off x="0" y="0"/>
                      <a:ext cx="3819525" cy="1143000"/>
                    </a:xfrm>
                    <a:prstGeom prst="rect">
                      <a:avLst/>
                    </a:prstGeom>
                    <a:noFill/>
                    <a:ln>
                      <a:noFill/>
                    </a:ln>
                  </pic:spPr>
                </pic:pic>
              </a:graphicData>
            </a:graphic>
          </wp:inline>
        </w:drawing>
      </w:r>
    </w:p>
    <w:p w14:paraId="1E7A7A60">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3.2-9</w:t>
      </w:r>
    </w:p>
    <w:p w14:paraId="0802CC00">
      <w:pPr>
        <w:widowControl w:val="0"/>
        <w:numPr>
          <w:ilvl w:val="0"/>
          <w:numId w:val="0"/>
        </w:numPr>
        <w:spacing w:line="360" w:lineRule="auto"/>
        <w:jc w:val="both"/>
        <w:rPr>
          <w:rFonts w:hint="eastAsia" w:ascii="黑体" w:hAnsi="黑体" w:eastAsia="黑体" w:cs="黑体"/>
          <w:b/>
          <w:bCs/>
          <w:sz w:val="24"/>
          <w:szCs w:val="24"/>
          <w:lang w:val="en-US" w:eastAsia="zh-CN"/>
        </w:rPr>
      </w:pPr>
    </w:p>
    <w:p w14:paraId="280B917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外键索引</w:t>
      </w:r>
    </w:p>
    <w:p w14:paraId="535C877D">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1135" cy="1520190"/>
            <wp:effectExtent l="0" t="0" r="5715" b="381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15"/>
                    <a:stretch>
                      <a:fillRect/>
                    </a:stretch>
                  </pic:blipFill>
                  <pic:spPr>
                    <a:xfrm>
                      <a:off x="0" y="0"/>
                      <a:ext cx="5271135" cy="1520190"/>
                    </a:xfrm>
                    <a:prstGeom prst="rect">
                      <a:avLst/>
                    </a:prstGeom>
                    <a:noFill/>
                    <a:ln>
                      <a:noFill/>
                    </a:ln>
                  </pic:spPr>
                </pic:pic>
              </a:graphicData>
            </a:graphic>
          </wp:inline>
        </w:drawing>
      </w:r>
    </w:p>
    <w:p w14:paraId="3807745F">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3.2-10</w:t>
      </w:r>
    </w:p>
    <w:p w14:paraId="76055F20">
      <w:pPr>
        <w:widowControl w:val="0"/>
        <w:numPr>
          <w:ilvl w:val="0"/>
          <w:numId w:val="0"/>
        </w:numPr>
        <w:spacing w:line="360" w:lineRule="auto"/>
        <w:jc w:val="both"/>
        <w:rPr>
          <w:rFonts w:hint="eastAsia" w:ascii="黑体" w:hAnsi="黑体" w:eastAsia="黑体" w:cs="黑体"/>
          <w:sz w:val="24"/>
          <w:szCs w:val="24"/>
          <w:lang w:val="en-US" w:eastAsia="zh-CN"/>
        </w:rPr>
      </w:pPr>
    </w:p>
    <w:p w14:paraId="7F1D704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查询优化索引</w:t>
      </w:r>
    </w:p>
    <w:p w14:paraId="11B46BD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4310" cy="3962400"/>
            <wp:effectExtent l="0" t="0" r="2540" b="0"/>
            <wp:docPr id="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
                    <pic:cNvPicPr>
                      <a:picLocks noChangeAspect="1"/>
                    </pic:cNvPicPr>
                  </pic:nvPicPr>
                  <pic:blipFill>
                    <a:blip r:embed="rId16"/>
                    <a:stretch>
                      <a:fillRect/>
                    </a:stretch>
                  </pic:blipFill>
                  <pic:spPr>
                    <a:xfrm>
                      <a:off x="0" y="0"/>
                      <a:ext cx="5274310" cy="3962400"/>
                    </a:xfrm>
                    <a:prstGeom prst="rect">
                      <a:avLst/>
                    </a:prstGeom>
                    <a:noFill/>
                    <a:ln>
                      <a:noFill/>
                    </a:ln>
                  </pic:spPr>
                </pic:pic>
              </a:graphicData>
            </a:graphic>
          </wp:inline>
        </w:drawing>
      </w:r>
    </w:p>
    <w:p w14:paraId="230DC037">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3.2-11</w:t>
      </w:r>
    </w:p>
    <w:p w14:paraId="270D9839">
      <w:pPr>
        <w:widowControl w:val="0"/>
        <w:numPr>
          <w:ilvl w:val="0"/>
          <w:numId w:val="0"/>
        </w:numPr>
        <w:spacing w:line="360" w:lineRule="auto"/>
        <w:jc w:val="both"/>
        <w:rPr>
          <w:rFonts w:hint="eastAsia" w:ascii="黑体" w:hAnsi="黑体" w:eastAsia="黑体" w:cs="黑体"/>
          <w:sz w:val="24"/>
          <w:szCs w:val="24"/>
          <w:lang w:val="en-US" w:eastAsia="zh-CN"/>
        </w:rPr>
      </w:pPr>
    </w:p>
    <w:p w14:paraId="41749A75">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分区设计</w:t>
      </w:r>
    </w:p>
    <w:p w14:paraId="529A564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对于大数据量表采用分区策略：</w:t>
      </w:r>
    </w:p>
    <w:p w14:paraId="67AE1C5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订单表按创建时间范围分区（每月一个分区）</w:t>
      </w:r>
    </w:p>
    <w:p w14:paraId="03BCE9C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收入表按司机ID哈希分区</w:t>
      </w:r>
    </w:p>
    <w:p w14:paraId="2A3BEAD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预警表按预警时间范围分区</w:t>
      </w:r>
    </w:p>
    <w:p w14:paraId="77585BFC">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存储参数优化</w:t>
      </w:r>
    </w:p>
    <w:p w14:paraId="028ACF3B">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3040" cy="1174750"/>
            <wp:effectExtent l="0" t="0" r="3810" b="635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17"/>
                    <a:stretch>
                      <a:fillRect/>
                    </a:stretch>
                  </pic:blipFill>
                  <pic:spPr>
                    <a:xfrm>
                      <a:off x="0" y="0"/>
                      <a:ext cx="5273040" cy="1174750"/>
                    </a:xfrm>
                    <a:prstGeom prst="rect">
                      <a:avLst/>
                    </a:prstGeom>
                    <a:noFill/>
                    <a:ln>
                      <a:noFill/>
                    </a:ln>
                  </pic:spPr>
                </pic:pic>
              </a:graphicData>
            </a:graphic>
          </wp:inline>
        </w:drawing>
      </w:r>
    </w:p>
    <w:p w14:paraId="16F72CD4">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3.2-12</w:t>
      </w:r>
    </w:p>
    <w:p w14:paraId="6CC814F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05362635">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36" w:name="_Toc21360"/>
      <w:r>
        <w:rPr>
          <w:rFonts w:hint="eastAsia" w:ascii="黑体" w:hAnsi="黑体" w:eastAsia="黑体" w:cs="黑体"/>
          <w:lang w:val="en-US" w:eastAsia="zh-CN"/>
        </w:rPr>
        <w:t>四、系统实现</w:t>
      </w:r>
      <w:bookmarkEnd w:id="36"/>
    </w:p>
    <w:p w14:paraId="1725098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7" w:name="_Toc15972"/>
      <w:r>
        <w:rPr>
          <w:rFonts w:hint="eastAsia" w:ascii="黑体" w:hAnsi="黑体" w:eastAsia="黑体" w:cs="黑体"/>
          <w:lang w:val="en-US" w:eastAsia="zh-CN"/>
        </w:rPr>
        <w:t>4.1关键技术实现</w:t>
      </w:r>
      <w:bookmarkEnd w:id="37"/>
    </w:p>
    <w:p w14:paraId="081B9CB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8" w:name="_Toc15762"/>
      <w:r>
        <w:rPr>
          <w:rFonts w:hint="eastAsia" w:ascii="黑体" w:hAnsi="黑体" w:eastAsia="黑体" w:cs="黑体"/>
          <w:b/>
          <w:bCs/>
          <w:sz w:val="28"/>
          <w:szCs w:val="28"/>
          <w:lang w:val="en-US" w:eastAsia="zh-CN"/>
        </w:rPr>
        <w:t>4.1.1 订单匹配算法</w:t>
      </w:r>
      <w:bookmarkEnd w:id="38"/>
    </w:p>
    <w:p w14:paraId="635F4F1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基于地图分块的智能订单匹配算法，该算法综合考虑了距离因素、用户等待时间和司机评价质量三个关键维度，通过多维度的加权评分机制，实现了高效、公平的订单分配。该算法不仅能够快速响应乘客的出行需求，还能确保司机资源的合理分配，提升整体平台的运营效率。</w:t>
      </w:r>
    </w:p>
    <w:p w14:paraId="657EDE18">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算法核心设计思想</w:t>
      </w:r>
    </w:p>
    <w:p w14:paraId="2A84ABDD">
      <w:pPr>
        <w:pageBreakBefore w:val="0"/>
        <w:widowControl w:val="0"/>
        <w:numPr>
          <w:ilvl w:val="0"/>
          <w:numId w:val="25"/>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地图分块策略</w:t>
      </w:r>
    </w:p>
    <w:p w14:paraId="4EC7440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提高订单匹配的效率，系统将城市地图划分为规则的网格区块。每个区块的尺寸设计为2公里×2公里，这样的划分既能够保证区块内的搜索效率，又能够避免区块过小导致的频繁跨区块搜索。区块的标识通过经纬度坐标转换算法生成。</w:t>
      </w:r>
    </w:p>
    <w:p w14:paraId="3A1F2A1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在订单匹配过程中，系统优先在当前区块内进行搜索，若当前区块内无合适司机，则逐步扩展搜索范围至相邻区块。这种分块策略显著减少了全局搜索的计算量，提升了匹配效率。</w:t>
      </w:r>
    </w:p>
    <w:p w14:paraId="111D7CF4">
      <w:pPr>
        <w:pageBreakBefore w:val="0"/>
        <w:widowControl w:val="0"/>
        <w:numPr>
          <w:ilvl w:val="0"/>
          <w:numId w:val="25"/>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渐进式搜索机制</w:t>
      </w:r>
    </w:p>
    <w:p w14:paraId="30F8186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平衡匹配成功率和系统响应时间，算法采用了渐进式搜索机制。搜索半径从0开始逐步扩展，依次在当前区块、相邻区块以及更远的扩展范围内进行搜索。最大搜索半径设置为3个区块，确保在绝大多数情况下能够在合理的时间内找到合适的司机。这种机制避免了传统全局搜索带来的性能开销，同时保证了匹配的成功率。</w:t>
      </w:r>
    </w:p>
    <w:p w14:paraId="15862D9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三维度综合评分模型</w:t>
      </w:r>
    </w:p>
    <w:p w14:paraId="4AF62D7B">
      <w:pPr>
        <w:pageBreakBefore w:val="0"/>
        <w:widowControl w:val="0"/>
        <w:numPr>
          <w:ilvl w:val="0"/>
          <w:numId w:val="26"/>
        </w:numPr>
        <w:tabs>
          <w:tab w:val="left" w:pos="432"/>
          <w:tab w:val="clear" w:pos="31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距离评分（权重40%）</w:t>
      </w:r>
    </w:p>
    <w:p w14:paraId="66DB7F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是订单匹配中最关键的因素之一。系统采用geodesic算法计算司机当前位置与订单上车点的实际球面距离，确保了距离计算的精度。评分规则如下：5公里内的距离得分为满分，5至20公里的距离按线性递减规则评分，20至50公里的距离评分缓慢递减，超过50公里的距离则不计分。这种评分规则既考虑了实际距离的影响，又避免了极端远距离匹配带来的效率问题。</w:t>
      </w:r>
    </w:p>
    <w:p w14:paraId="016B3785">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用户等待时间评分（权重30%）</w:t>
      </w:r>
    </w:p>
    <w:p w14:paraId="7FCA1EA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旨在提升用户体验，避免乘客长时间等待。系统根据订单创建时间计算用户已等待的时长，并按照等待时间的长短划分优先级：3分钟内的等待时间为低优先级，3至10分钟为中等优先级，10至20分钟为高优先级，超过20分钟则为最高优先级。这一评分机制确保了长时间等待的订单能够获得更高的匹配优先级，体现了平台对用户体验的重视。</w:t>
      </w:r>
    </w:p>
    <w:p w14:paraId="50D20F9B">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司机质量评分（权重30%）</w:t>
      </w:r>
    </w:p>
    <w:p w14:paraId="0D4582B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从多个维度评估司机的服务水平，包括评级分数、经验分数和服务匹配分数。评级分数（0-50分）基于司机历史评价，5星满分对应50分；经验分数（0-30分）基于司机完成的订单数量，每完成10单增加3分；服务匹配分数（0-20分）根据司机服务类型与订单需求的匹配度进行评分。通过综合这些分数，系统能够优先将订单分配给服务质量高、经验丰富且服务类型匹配的司机，从而提升整体服务水平。</w:t>
      </w:r>
    </w:p>
    <w:p w14:paraId="4CAD9D7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算法实现流程</w:t>
      </w:r>
    </w:p>
    <w:p w14:paraId="06D5971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本项目中算法实现代码主要位于：</w:t>
      </w:r>
    </w:p>
    <w:p w14:paraId="50B839DB">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cab-hive-ride-management-ai\dispatcher\block_dispatcher.py</w:t>
      </w:r>
    </w:p>
    <w:p w14:paraId="49A9CE04">
      <w:pPr>
        <w:pageBreakBefore w:val="0"/>
        <w:widowControl w:val="0"/>
        <w:numPr>
          <w:ilvl w:val="0"/>
          <w:numId w:val="27"/>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区块定位</w:t>
      </w:r>
    </w:p>
    <w:p w14:paraId="4336880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系统首先根据订单上车点的经纬度确定其所在的地图区块，通过坐标转换算法生成区块标识符，为后续的搜索操作奠定基础。</w:t>
      </w:r>
    </w:p>
    <w:p w14:paraId="2A167A8C">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区块内搜索</w:t>
      </w:r>
    </w:p>
    <w:p w14:paraId="47E3E49E">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在当前区块内，系统搜索所有可用司机，并基于三维度评分模型计算每位司机的综合评分。综合评分的计算公式为：综合评分 = 距离评分 × 40% + 用户等待时间评分 × 30% + 司机质量评分 × 30%。</w:t>
      </w:r>
    </w:p>
    <w:p w14:paraId="64901085">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以下为三维度评分计算函数实现截图：</w:t>
      </w:r>
    </w:p>
    <w:p w14:paraId="6D8BCD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14620" cy="5668645"/>
            <wp:effectExtent l="0" t="0" r="5080" b="8255"/>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8"/>
                    <a:stretch>
                      <a:fillRect/>
                    </a:stretch>
                  </pic:blipFill>
                  <pic:spPr>
                    <a:xfrm>
                      <a:off x="0" y="0"/>
                      <a:ext cx="5214620" cy="5668645"/>
                    </a:xfrm>
                    <a:prstGeom prst="rect">
                      <a:avLst/>
                    </a:prstGeom>
                    <a:noFill/>
                    <a:ln>
                      <a:noFill/>
                    </a:ln>
                  </pic:spPr>
                </pic:pic>
              </a:graphicData>
            </a:graphic>
          </wp:inline>
        </w:drawing>
      </w:r>
    </w:p>
    <w:p w14:paraId="7C65FDC4">
      <w:pPr>
        <w:pStyle w:val="8"/>
        <w:pageBreakBefore w:val="0"/>
        <w:widowControl w:val="0"/>
        <w:numPr>
          <w:numId w:val="0"/>
        </w:numPr>
        <w:tabs>
          <w:tab w:val="left" w:pos="432"/>
        </w:tabs>
        <w:kinsoku/>
        <w:wordWrap/>
        <w:overflowPunct/>
        <w:topLinePunct w:val="0"/>
        <w:autoSpaceDE/>
        <w:autoSpaceDN/>
        <w:bidi w:val="0"/>
        <w:spacing w:line="360" w:lineRule="auto"/>
        <w:ind w:left="0" w:leftChars="0" w:firstLine="350" w:firstLineChars="175"/>
        <w:jc w:val="center"/>
        <w:textAlignment w:val="auto"/>
      </w:pPr>
      <w:r>
        <w:t xml:space="preserve">图 </w:t>
      </w:r>
      <w:r>
        <w:rPr>
          <w:rFonts w:hint="eastAsia"/>
          <w:lang w:val="en-US" w:eastAsia="zh-CN"/>
        </w:rPr>
        <w:t>4</w:t>
      </w:r>
      <w:r>
        <w:rPr>
          <w:rFonts w:hint="eastAsia"/>
          <w:lang w:val="en-US" w:eastAsia="zh-CN"/>
        </w:rPr>
        <w:t>.1</w:t>
      </w:r>
      <w:r>
        <w:rPr>
          <w:rFonts w:hint="eastAsia"/>
          <w:lang w:eastAsia="zh-CN"/>
        </w:rPr>
        <w:t>-</w:t>
      </w:r>
      <w:r>
        <w:fldChar w:fldCharType="begin"/>
      </w:r>
      <w:r>
        <w:instrText xml:space="preserve"> SEQ 图 \* ARABIC \s 2 </w:instrText>
      </w:r>
      <w:r>
        <w:fldChar w:fldCharType="separate"/>
      </w:r>
      <w:r>
        <w:t>1</w:t>
      </w:r>
      <w:r>
        <w:fldChar w:fldCharType="end"/>
      </w:r>
    </w:p>
    <w:p w14:paraId="7B2F2734">
      <w:pPr>
        <w:rPr>
          <w:rFonts w:hint="default"/>
          <w:lang w:val="en-US" w:eastAsia="zh-CN"/>
        </w:rPr>
      </w:pPr>
    </w:p>
    <w:p w14:paraId="06A6766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扩展搜索</w:t>
      </w:r>
    </w:p>
    <w:p w14:paraId="6F54D43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若当前区块内无合适司机，系统将搜索范围逐步扩展至相邻区块，直至找到满足条件的司机或达到最大搜索半径。扩展搜索过程中，系统会动态调整评分权重，确保匹配的公平性。</w:t>
      </w:r>
    </w:p>
    <w:p w14:paraId="6292374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以下为扩展搜索计算函数实现截图：</w:t>
      </w:r>
    </w:p>
    <w:p w14:paraId="5791C3B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325" cy="4885690"/>
            <wp:effectExtent l="0" t="0" r="0" b="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9"/>
                    <a:srcRect b="20261"/>
                    <a:stretch>
                      <a:fillRect/>
                    </a:stretch>
                  </pic:blipFill>
                  <pic:spPr>
                    <a:xfrm>
                      <a:off x="0" y="0"/>
                      <a:ext cx="5267325" cy="4885690"/>
                    </a:xfrm>
                    <a:prstGeom prst="rect">
                      <a:avLst/>
                    </a:prstGeom>
                    <a:noFill/>
                    <a:ln>
                      <a:noFill/>
                    </a:ln>
                  </pic:spPr>
                </pic:pic>
              </a:graphicData>
            </a:graphic>
          </wp:inline>
        </w:drawing>
      </w:r>
    </w:p>
    <w:p w14:paraId="7B84C89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ascii="黑体" w:hAnsi="黑体" w:eastAsia="黑体" w:cs="黑体"/>
          <w:sz w:val="24"/>
          <w:lang w:val="en-US" w:eastAsia="zh-CN"/>
        </w:rPr>
      </w:pPr>
      <w:r>
        <w:t xml:space="preserve">图 </w:t>
      </w:r>
      <w:r>
        <w:rPr>
          <w:rFonts w:hint="eastAsia"/>
          <w:lang w:val="en-US" w:eastAsia="zh-CN"/>
        </w:rPr>
        <w:t>4.1</w:t>
      </w:r>
      <w:r>
        <w:rPr>
          <w:rFonts w:hint="eastAsia"/>
          <w:lang w:eastAsia="zh-CN"/>
        </w:rPr>
        <w:t>-</w:t>
      </w:r>
      <w:r>
        <w:rPr>
          <w:rFonts w:hint="eastAsia"/>
          <w:lang w:val="en-US" w:eastAsia="zh-CN"/>
        </w:rPr>
        <w:t>2</w:t>
      </w:r>
    </w:p>
    <w:p w14:paraId="4B1B09D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755B0C2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最优选择</w:t>
      </w:r>
    </w:p>
    <w:p w14:paraId="06E5292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系统从所有候选司机中选择综合评分最高的司机进行派单，确保订单分配的最优化。</w:t>
      </w:r>
    </w:p>
    <w:p w14:paraId="29616D0E">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结果返回</w:t>
      </w:r>
    </w:p>
    <w:p w14:paraId="281AD6C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派单结果中包含匹配的区块信息、搜索半径以及司机的详细评分数据，便于后续的日志记录和算法优化。</w:t>
      </w:r>
    </w:p>
    <w:p w14:paraId="57FEF03A">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技术优势</w:t>
      </w:r>
    </w:p>
    <w:p w14:paraId="0AB8E5AB">
      <w:pPr>
        <w:pageBreakBefore w:val="0"/>
        <w:widowControl w:val="0"/>
        <w:numPr>
          <w:ilvl w:val="0"/>
          <w:numId w:val="28"/>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高性能</w:t>
      </w:r>
    </w:p>
    <w:p w14:paraId="332B092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通过地图分块和渐进式搜索机制，算法显著减少了计算量，平均响应时间控制在100毫秒以内，能够满足高并发场景下的实时匹配需求。</w:t>
      </w:r>
    </w:p>
    <w:p w14:paraId="409B3E0B">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高公平性</w:t>
      </w:r>
    </w:p>
    <w:p w14:paraId="125930D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三维度加权评分模型确保了订单分配的公平性，既考虑了距离因素，又兼顾了用户等待时间和司机服务质量，避免了单一维度评分可能带来的不公平现象。</w:t>
      </w:r>
    </w:p>
    <w:p w14:paraId="5600C22A">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强扩展性</w:t>
      </w:r>
    </w:p>
    <w:p w14:paraId="2ED4545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算法支持动态调整权重参数，可以根据不同城市、不同时间段的业务需求灵活配置，适应多种业务场景。</w:t>
      </w:r>
    </w:p>
    <w:p w14:paraId="6FA4D2D8">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容错机制</w:t>
      </w:r>
    </w:p>
    <w:p w14:paraId="610FCAB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算法具备完善的异常处理机制，能够在搜索失败或数据异常时自动启用备用方案，同时记录详细的日志信息，便于后续的问题排查和算法优化。</w:t>
      </w:r>
    </w:p>
    <w:p w14:paraId="299E9D7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39" w:name="_Toc6875"/>
      <w:r>
        <w:rPr>
          <w:rFonts w:hint="eastAsia" w:ascii="黑体" w:hAnsi="黑体" w:eastAsia="黑体" w:cs="黑体"/>
          <w:b/>
          <w:bCs/>
          <w:sz w:val="24"/>
          <w:lang w:val="en-US" w:eastAsia="zh-CN"/>
        </w:rPr>
        <w:t>4.1.2 Redis分布式部署与订单信息缓存</w:t>
      </w:r>
      <w:bookmarkEnd w:id="39"/>
    </w:p>
    <w:p w14:paraId="5CC29678">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Redis在系统架构中的核心作用</w:t>
      </w:r>
    </w:p>
    <w:p w14:paraId="6C78107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Redis作为本系统的核心缓存组件，在多个关键业务场景中发挥着重要作用：</w:t>
      </w:r>
    </w:p>
    <w:p w14:paraId="4A7FE4D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订单状态管理：实时维护订单状态变更，确保订单流转的及时性和准确性</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(2) 司机位置跟踪：存储和更新司机实时位置信息，支持快速查询和匹配</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(3) 实时匹配加速：缓存订单和司机匹配过程中的中间结果，提升匹配效率</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(4) 会话管理：维护用户会话状态，保障系统访问的连续性</w:t>
      </w:r>
    </w:p>
    <w:p w14:paraId="0F4C68FB">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Redis分布式部署架构</w:t>
      </w:r>
    </w:p>
    <w:p w14:paraId="266A466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default" w:ascii="黑体" w:hAnsi="黑体" w:eastAsia="黑体" w:cs="黑体"/>
          <w:sz w:val="24"/>
          <w:lang w:val="en-US" w:eastAsia="zh-CN"/>
        </w:rPr>
        <w:t>本项目中</w:t>
      </w:r>
      <w:r>
        <w:rPr>
          <w:rFonts w:hint="eastAsia" w:ascii="黑体" w:hAnsi="黑体" w:eastAsia="黑体" w:cs="黑体"/>
          <w:sz w:val="24"/>
          <w:lang w:val="en-US" w:eastAsia="zh-CN"/>
        </w:rPr>
        <w:t>Resdis的相关配置逻辑主要位于：</w:t>
      </w:r>
    </w:p>
    <w:p w14:paraId="216BA28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cab-hive-ride-management-backend\internal\global\redis\redis.go</w:t>
      </w:r>
    </w:p>
    <w:p w14:paraId="186A7462">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主从复制架构</w:t>
      </w:r>
    </w:p>
    <w:p w14:paraId="481811D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采用一主二从的部署模式，确保高可用性和数据冗余：</w:t>
      </w:r>
    </w:p>
    <w:p w14:paraId="6D9D9B13">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主节点：专门处理写操作，确保数据写入的可靠性</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b. 从节点：负责读操作，分担主节点压力，提高系统吞吐量</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c. 故障转移：通过哨兵监控实现自动主从切换，故障恢复时间控制在30秒内</w:t>
      </w:r>
    </w:p>
    <w:p w14:paraId="72F14C58">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哨兵模式监控</w:t>
      </w:r>
    </w:p>
    <w:p w14:paraId="6F45923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部署3个Sentinel节点组成监控集群：</w:t>
      </w:r>
    </w:p>
    <w:p w14:paraId="3FCAA186">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健康检查：每5秒检测节点状态</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b. 故障检测：连续3次检测失败判定节点不可用</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c. 自动切换：主节点故障时自动选举新主节点</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d. 配置管理：自动更新客户端连接配置</w:t>
      </w:r>
    </w:p>
    <w:p w14:paraId="2BBCFCBD">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订单信息缓存策略</w:t>
      </w:r>
    </w:p>
    <w:p w14:paraId="6DBD7E5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本项目中订单信息缓存的相关代码逻辑主要位于：</w:t>
      </w:r>
    </w:p>
    <w:p w14:paraId="642619E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cab-hive-ride-management-backend\internal\module\order\order.go</w:t>
      </w:r>
    </w:p>
    <w:p w14:paraId="2AABBD38">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多级缓存结构</w:t>
      </w:r>
    </w:p>
    <w:p w14:paraId="19D3CCC2">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状态集合缓存：使用Set存储不同状态的订单ID集合</w:t>
      </w:r>
    </w:p>
    <w:p w14:paraId="45EF80F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ride_orders:waiting_for_driver：等待司机接单的订单</w:t>
      </w:r>
    </w:p>
    <w:p w14:paraId="3407715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ride_orders:in_progress：进行中的订单</w:t>
      </w:r>
    </w:p>
    <w:p w14:paraId="7B11C9A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ride_orders:reserved：预约中的订单</w:t>
      </w:r>
    </w:p>
    <w:p w14:paraId="5661B154">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订单详情缓存：使用String类型存储完整的订单JSON数据</w:t>
      </w:r>
    </w:p>
    <w:p w14:paraId="1E601A7E">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Key格式：ride_order:{order_id}</w:t>
      </w:r>
    </w:p>
    <w:p w14:paraId="74786F3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设置24小时过期时间，避免数据长期占用内存</w:t>
      </w:r>
    </w:p>
    <w:p w14:paraId="24E6ED0E">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地理位置索引：使用GEO数据类型存储订单起始位置</w:t>
      </w:r>
    </w:p>
    <w:p w14:paraId="11AF538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Key：ride_orders_by_start_location</w:t>
      </w:r>
    </w:p>
    <w:p w14:paraId="61E431F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支持基于位置的附近订单查询</w:t>
      </w:r>
    </w:p>
    <w:p w14:paraId="19DD802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以下为状态集合缓存代码实现截图：</w:t>
      </w:r>
    </w:p>
    <w:p w14:paraId="385174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4150" cy="4737100"/>
            <wp:effectExtent l="0" t="0" r="12700" b="635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20"/>
                    <a:stretch>
                      <a:fillRect/>
                    </a:stretch>
                  </pic:blipFill>
                  <pic:spPr>
                    <a:xfrm>
                      <a:off x="0" y="0"/>
                      <a:ext cx="5264150" cy="4737100"/>
                    </a:xfrm>
                    <a:prstGeom prst="rect">
                      <a:avLst/>
                    </a:prstGeom>
                    <a:noFill/>
                    <a:ln>
                      <a:noFill/>
                    </a:ln>
                  </pic:spPr>
                </pic:pic>
              </a:graphicData>
            </a:graphic>
          </wp:inline>
        </w:drawing>
      </w:r>
    </w:p>
    <w:p w14:paraId="3F66877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3</w:t>
      </w:r>
    </w:p>
    <w:p w14:paraId="0D15B365">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54718E33">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缓存更新机制</w:t>
      </w:r>
    </w:p>
    <w:p w14:paraId="49111F93">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写穿策略：先更新数据库，再更新缓存，保证数据一致性</w:t>
      </w:r>
    </w:p>
    <w:p w14:paraId="3EF048A0">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事务操作：使用Redis Pipeline确保多个操作的原子性</w:t>
      </w:r>
    </w:p>
    <w:p w14:paraId="0CAED307">
      <w:pPr>
        <w:pageBreakBefore w:val="0"/>
        <w:widowControl w:val="0"/>
        <w:numPr>
          <w:ilvl w:val="0"/>
          <w:numId w:val="33"/>
        </w:numPr>
        <w:tabs>
          <w:tab w:val="left" w:pos="432"/>
          <w:tab w:val="left" w:pos="5501"/>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过期策略：设置合理的TTL，自动清理过期数据</w:t>
      </w:r>
    </w:p>
    <w:p w14:paraId="2210438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以下为缓存更新操作代码实现截图：</w:t>
      </w:r>
    </w:p>
    <w:p w14:paraId="77DCA18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803910"/>
            <wp:effectExtent l="0" t="0" r="3810" b="15240"/>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21"/>
                    <a:stretch>
                      <a:fillRect/>
                    </a:stretch>
                  </pic:blipFill>
                  <pic:spPr>
                    <a:xfrm>
                      <a:off x="0" y="0"/>
                      <a:ext cx="5273040" cy="803910"/>
                    </a:xfrm>
                    <a:prstGeom prst="rect">
                      <a:avLst/>
                    </a:prstGeom>
                    <a:noFill/>
                    <a:ln>
                      <a:noFill/>
                    </a:ln>
                  </pic:spPr>
                </pic:pic>
              </a:graphicData>
            </a:graphic>
          </wp:inline>
        </w:drawing>
      </w:r>
    </w:p>
    <w:p w14:paraId="6464DF0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4</w:t>
      </w:r>
    </w:p>
    <w:p w14:paraId="64B726D3">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873047D">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缓存失效处理</w:t>
      </w:r>
    </w:p>
    <w:p w14:paraId="5CF89CA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订单状态变更时同步更新Redis中的状态集合</w:t>
      </w:r>
    </w:p>
    <w:p w14:paraId="7EB28B7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使用事务确保多个相关Key的原子性操作</w:t>
      </w:r>
    </w:p>
    <w:p w14:paraId="47D318A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异常情况下记录日志但不阻断主业务流程</w:t>
      </w:r>
    </w:p>
    <w:p w14:paraId="1FD586B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以下为缓存失效处理代码实现截图：</w:t>
      </w:r>
    </w:p>
    <w:p w14:paraId="65EC091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2131060"/>
            <wp:effectExtent l="0" t="0" r="3810" b="2540"/>
            <wp:docPr id="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pic:cNvPicPr>
                      <a:picLocks noChangeAspect="1"/>
                    </pic:cNvPicPr>
                  </pic:nvPicPr>
                  <pic:blipFill>
                    <a:blip r:embed="rId22"/>
                    <a:stretch>
                      <a:fillRect/>
                    </a:stretch>
                  </pic:blipFill>
                  <pic:spPr>
                    <a:xfrm>
                      <a:off x="0" y="0"/>
                      <a:ext cx="5273040" cy="2131060"/>
                    </a:xfrm>
                    <a:prstGeom prst="rect">
                      <a:avLst/>
                    </a:prstGeom>
                    <a:noFill/>
                    <a:ln>
                      <a:noFill/>
                    </a:ln>
                  </pic:spPr>
                </pic:pic>
              </a:graphicData>
            </a:graphic>
          </wp:inline>
        </w:drawing>
      </w:r>
    </w:p>
    <w:p w14:paraId="1A3AAF8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5</w:t>
      </w:r>
    </w:p>
    <w:p w14:paraId="37A2225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92AB24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0" w:name="_Toc25017"/>
      <w:r>
        <w:rPr>
          <w:rFonts w:hint="eastAsia" w:ascii="黑体" w:hAnsi="黑体" w:eastAsia="黑体" w:cs="黑体"/>
          <w:b/>
          <w:bCs/>
          <w:sz w:val="28"/>
          <w:szCs w:val="28"/>
          <w:lang w:val="en-US" w:eastAsia="zh-CN"/>
        </w:rPr>
        <w:t>4.1.3 抢单分布式锁实现</w:t>
      </w:r>
      <w:bookmarkEnd w:id="40"/>
    </w:p>
    <w:p w14:paraId="61D95688">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分布式锁的设计需求</w:t>
      </w:r>
    </w:p>
    <w:p w14:paraId="318B0DA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在网约车抢单场景中，需要解决以下核心问题：</w:t>
      </w:r>
    </w:p>
    <w:p w14:paraId="3D75B2C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互斥性：同一订单同一时间只能被一个司机获取</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(2) 高可用：在Redis集群环境下稳定工作</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(3) 防死锁：自动释放机制避免资源死锁</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(4) 高性能：低延迟不影响抢单体验</w:t>
      </w:r>
    </w:p>
    <w:p w14:paraId="5C488007">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分布式锁实现方案</w:t>
      </w:r>
    </w:p>
    <w:p w14:paraId="23FC677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在分布式系统中实现可靠的锁机制需要解决三个核心问题：互斥性、防死锁和容错性。本系统采用Redis的SETNX命令（SET if Not eXists）作为分布式锁的基础实现，其核心思想是通过原子操作在Redis中设置一个唯一的键值对来表示锁的占有状态。当多个客户端同时尝试设置相同的键时，只有一个客户端能够成功获取锁，从而实现对共享资源的互斥访问。</w:t>
      </w:r>
    </w:p>
    <w:p w14:paraId="4C25A09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以下为主要实现代码：</w:t>
      </w:r>
    </w:p>
    <w:p w14:paraId="290DE4A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230" cy="2710815"/>
            <wp:effectExtent l="0" t="0" r="7620" b="13335"/>
            <wp:docPr id="3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7"/>
                    <pic:cNvPicPr>
                      <a:picLocks noChangeAspect="1"/>
                    </pic:cNvPicPr>
                  </pic:nvPicPr>
                  <pic:blipFill>
                    <a:blip r:embed="rId23"/>
                    <a:stretch>
                      <a:fillRect/>
                    </a:stretch>
                  </pic:blipFill>
                  <pic:spPr>
                    <a:xfrm>
                      <a:off x="0" y="0"/>
                      <a:ext cx="5269230" cy="2710815"/>
                    </a:xfrm>
                    <a:prstGeom prst="rect">
                      <a:avLst/>
                    </a:prstGeom>
                    <a:noFill/>
                    <a:ln>
                      <a:noFill/>
                    </a:ln>
                  </pic:spPr>
                </pic:pic>
              </a:graphicData>
            </a:graphic>
          </wp:inline>
        </w:drawing>
      </w:r>
    </w:p>
    <w:p w14:paraId="62524FF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6</w:t>
      </w:r>
    </w:p>
    <w:p w14:paraId="1A963BB6">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A018C9F">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抢单流程的并发控制</w:t>
      </w:r>
    </w:p>
    <w:p w14:paraId="7EF372AB">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乐观锁机制</w:t>
      </w:r>
    </w:p>
    <w:p w14:paraId="57D0916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乐观锁基于"冲突检测"的理念，假设并发操作不会频繁发生冲突，因此在数据读取阶段不加锁，只在数据更新时检查版本一致性。在本系统中，乐观锁主要通过以下方式实现：</w:t>
      </w:r>
    </w:p>
    <w:p w14:paraId="2A27DAE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1135" cy="610235"/>
            <wp:effectExtent l="0" t="0" r="5715" b="18415"/>
            <wp:docPr id="3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8"/>
                    <pic:cNvPicPr>
                      <a:picLocks noChangeAspect="1"/>
                    </pic:cNvPicPr>
                  </pic:nvPicPr>
                  <pic:blipFill>
                    <a:blip r:embed="rId24"/>
                    <a:stretch>
                      <a:fillRect/>
                    </a:stretch>
                  </pic:blipFill>
                  <pic:spPr>
                    <a:xfrm>
                      <a:off x="0" y="0"/>
                      <a:ext cx="5271135" cy="610235"/>
                    </a:xfrm>
                    <a:prstGeom prst="rect">
                      <a:avLst/>
                    </a:prstGeom>
                    <a:noFill/>
                    <a:ln>
                      <a:noFill/>
                    </a:ln>
                  </pic:spPr>
                </pic:pic>
              </a:graphicData>
            </a:graphic>
          </wp:inline>
        </w:drawing>
      </w:r>
    </w:p>
    <w:p w14:paraId="54E78B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7</w:t>
      </w:r>
    </w:p>
    <w:p w14:paraId="2BB50B0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5877E13">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悲观锁实现</w:t>
      </w:r>
    </w:p>
    <w:p w14:paraId="7114AC9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悲观锁采用"先锁定再操作"的策略，假设并发冲突会频繁发生。本系统通过Redis分布式锁实现悲观锁控制：</w:t>
      </w:r>
    </w:p>
    <w:p w14:paraId="1151FAB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675" cy="3528060"/>
            <wp:effectExtent l="0" t="0" r="3175" b="15240"/>
            <wp:docPr id="3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9"/>
                    <pic:cNvPicPr>
                      <a:picLocks noChangeAspect="1"/>
                    </pic:cNvPicPr>
                  </pic:nvPicPr>
                  <pic:blipFill>
                    <a:blip r:embed="rId25"/>
                    <a:stretch>
                      <a:fillRect/>
                    </a:stretch>
                  </pic:blipFill>
                  <pic:spPr>
                    <a:xfrm>
                      <a:off x="0" y="0"/>
                      <a:ext cx="5273675" cy="3528060"/>
                    </a:xfrm>
                    <a:prstGeom prst="rect">
                      <a:avLst/>
                    </a:prstGeom>
                    <a:noFill/>
                    <a:ln>
                      <a:noFill/>
                    </a:ln>
                  </pic:spPr>
                </pic:pic>
              </a:graphicData>
            </a:graphic>
          </wp:inline>
        </w:drawing>
      </w:r>
    </w:p>
    <w:p w14:paraId="00FBACB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8</w:t>
      </w:r>
    </w:p>
    <w:p w14:paraId="312938E2">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0F9C4F9A">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重试机制</w:t>
      </w:r>
    </w:p>
    <w:p w14:paraId="177FBE1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为了处理乐观锁冲突和瞬时故障，系统实现了智能重试策略：</w:t>
      </w:r>
    </w:p>
    <w:p w14:paraId="10714C4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设置最大重试次数（3次）并采用指数退避策略避免雪崩效应</w:t>
      </w:r>
    </w:p>
    <w:p w14:paraId="61B3EE4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1489710"/>
            <wp:effectExtent l="0" t="0" r="10160" b="15240"/>
            <wp:docPr id="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0"/>
                    <pic:cNvPicPr>
                      <a:picLocks noChangeAspect="1"/>
                    </pic:cNvPicPr>
                  </pic:nvPicPr>
                  <pic:blipFill>
                    <a:blip r:embed="rId26"/>
                    <a:stretch>
                      <a:fillRect/>
                    </a:stretch>
                  </pic:blipFill>
                  <pic:spPr>
                    <a:xfrm>
                      <a:off x="0" y="0"/>
                      <a:ext cx="5266690" cy="1489710"/>
                    </a:xfrm>
                    <a:prstGeom prst="rect">
                      <a:avLst/>
                    </a:prstGeom>
                    <a:noFill/>
                    <a:ln>
                      <a:noFill/>
                    </a:ln>
                  </pic:spPr>
                </pic:pic>
              </a:graphicData>
            </a:graphic>
          </wp:inline>
        </w:drawing>
      </w:r>
    </w:p>
    <w:p w14:paraId="7AF954E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9</w:t>
      </w:r>
    </w:p>
    <w:p w14:paraId="049833F2">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77114FE">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死锁预防与处理</w:t>
      </w:r>
    </w:p>
    <w:p w14:paraId="778D6E9E">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超时机制</w:t>
      </w:r>
    </w:p>
    <w:p w14:paraId="6133BEC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设置合理的锁超时时间（如30秒）来避免因程序异常导致的死锁问题。当锁持有者由于程序崩溃或网络故障等原因无法正常释放锁时，系统会在超时后自动释放该锁，从而防止资源被长期占用，确保其他进程能够继续获取锁并执行业务逻辑。</w:t>
      </w:r>
    </w:p>
    <w:p w14:paraId="233DD0F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2447925"/>
            <wp:effectExtent l="0" t="0" r="10160" b="9525"/>
            <wp:docPr id="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1"/>
                    <pic:cNvPicPr>
                      <a:picLocks noChangeAspect="1"/>
                    </pic:cNvPicPr>
                  </pic:nvPicPr>
                  <pic:blipFill>
                    <a:blip r:embed="rId27"/>
                    <a:stretch>
                      <a:fillRect/>
                    </a:stretch>
                  </pic:blipFill>
                  <pic:spPr>
                    <a:xfrm>
                      <a:off x="0" y="0"/>
                      <a:ext cx="5266690" cy="2447925"/>
                    </a:xfrm>
                    <a:prstGeom prst="rect">
                      <a:avLst/>
                    </a:prstGeom>
                    <a:noFill/>
                    <a:ln>
                      <a:noFill/>
                    </a:ln>
                  </pic:spPr>
                </pic:pic>
              </a:graphicData>
            </a:graphic>
          </wp:inline>
        </w:drawing>
      </w:r>
    </w:p>
    <w:p w14:paraId="4131B9C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10</w:t>
      </w:r>
    </w:p>
    <w:p w14:paraId="3FBDA3B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p>
    <w:p w14:paraId="341DB0E2">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唯一标识</w:t>
      </w:r>
    </w:p>
    <w:p w14:paraId="6FC97D8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每个锁分配一个独特的请求标识，这是实现锁安全性的重要保障。只有持有正确标识的进程才有权限释放对应的锁，这样可以有效防止误释放其他进程持有的锁。例如，当进程A获取锁后，只有它能通过匹配的标识来释放锁，而其他进程即使尝试释放也会因标识不匹配而失败。</w:t>
      </w:r>
    </w:p>
    <w:p w14:paraId="2B04132B">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监控告警</w:t>
      </w:r>
    </w:p>
    <w:p w14:paraId="331ED57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跟踪锁的使用情况。它会监控锁的竞争状态，记录所有锁操作日志，并在检测到锁等待超时等异常情况时触发告警。这不仅帮助运维人员及时发现潜在问题，还能通过历史日志分析锁的使用模式，为系统优化提供依据。例如，频繁出现锁等待超时可能意味着业务逻辑需要调整或系统需要扩容。</w:t>
      </w:r>
    </w:p>
    <w:p w14:paraId="77F7ED0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4.1.4 AI客服接口接入与智能对话实现</w:t>
      </w:r>
    </w:p>
    <w:p w14:paraId="1110E219">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系统架构设计</w:t>
      </w:r>
    </w:p>
    <w:p w14:paraId="07A7BCC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分层架构设计AI客服模块，通过深度集成pgvector向量数据库实现智能语义检索功能。整体架构从前端用户交互层到后端AI服务处理层，形成了完整的处理流水线。前端应用层负责接收用户输入并展示对话内容，支持文字、语音等多种交互方式。API网关层作为统一入口，处理请求路由、负载均衡和身份认证等基础功能。AI服务层是核心处理模块，集成了多模型管理和对话流程控制，能够根据不同的业务场景选择合适的AI模型。</w:t>
      </w:r>
      <w:r>
        <w:rPr>
          <w:rFonts w:hint="eastAsia" w:ascii="黑体" w:hAnsi="黑体" w:eastAsia="黑体" w:cs="黑体"/>
          <w:sz w:val="24"/>
          <w:lang w:val="en-US" w:eastAsia="zh-CN"/>
        </w:rPr>
        <w:tab/>
        <w:t>数据存储层采用pgvector向量数据库，专门用于存储和管理知识库的向量化表示，为语义检索提供高效支持。</w:t>
      </w:r>
    </w:p>
    <w:p w14:paraId="69E75A9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的设计充分考虑了扩展性和性能需求。通过微服务化的设计理念，各个模块可以独立部署和扩展，确保在高并发场景下的稳定运行。同时，系统采用了异步处理机制，对于耗时的向量计算和模型推理操作进行异步化处理，保证用户请求的及时响应。</w:t>
      </w:r>
    </w:p>
    <w:p w14:paraId="7A0CDE7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本部分的相关代码实现主要位于目录：</w:t>
      </w:r>
    </w:p>
    <w:p w14:paraId="0F71F3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cab-hive-ride-management-backend/internal/module/ai/</w:t>
      </w:r>
    </w:p>
    <w:p w14:paraId="5B84002A">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OpenAI API集成</w:t>
      </w:r>
    </w:p>
    <w:p w14:paraId="4549E12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在OpenAI API的集成方面，系统实现了多模型支持策略和流式响应优化两大核心功能。多模型支持策略允许系统根据不同的业务场景智能选择最适合的AI模型。对于复杂的客服问题，系统优先使用Qwen3-480B模型，利用其强大的推理能力提供精准解答；对于常规咨询类问题，则使用DeepSeek-V3模型以保证响应速度；</w:t>
      </w:r>
    </w:p>
    <w:p w14:paraId="778900D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流式响应优化通过Server-Sent Events(SSE)技术实现实时响应体验。当用户发起咨询时，系统会建立持久连接，将AI模型的生成结果实时推送到前端。这种机制不仅显著提升了用户体验，还减少了整体响应延迟。在实现层面，系统通过精心设计的缓冲区管理和连接保活机制，确保流式传输的稳定性和可靠性。</w:t>
      </w:r>
    </w:p>
    <w:p w14:paraId="4049827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以下是与客户端通信流式响应的代码实现截图：</w:t>
      </w:r>
    </w:p>
    <w:p w14:paraId="40BC54A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7568565"/>
            <wp:effectExtent l="0" t="0" r="10160" b="13335"/>
            <wp:docPr id="3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2"/>
                    <pic:cNvPicPr>
                      <a:picLocks noChangeAspect="1"/>
                    </pic:cNvPicPr>
                  </pic:nvPicPr>
                  <pic:blipFill>
                    <a:blip r:embed="rId28"/>
                    <a:stretch>
                      <a:fillRect/>
                    </a:stretch>
                  </pic:blipFill>
                  <pic:spPr>
                    <a:xfrm>
                      <a:off x="0" y="0"/>
                      <a:ext cx="5266690" cy="7568565"/>
                    </a:xfrm>
                    <a:prstGeom prst="rect">
                      <a:avLst/>
                    </a:prstGeom>
                    <a:noFill/>
                    <a:ln>
                      <a:noFill/>
                    </a:ln>
                  </pic:spPr>
                </pic:pic>
              </a:graphicData>
            </a:graphic>
          </wp:inline>
        </w:drawing>
      </w:r>
    </w:p>
    <w:p w14:paraId="2057F31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11</w:t>
      </w:r>
    </w:p>
    <w:p w14:paraId="5A66C4ED">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010C632">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pgvector向量数据库集成</w:t>
      </w:r>
    </w:p>
    <w:p w14:paraId="2B4255F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向量数据库的集成是本系统的核心技术特色。通过PostgreSQL的pgvector扩展，系统构建了高效的向量存储和检索能力。在向量存储架构设计方面，系统创建了专门的知识向量表，使用1536维的向量空间存储文本嵌入表示。为了提高检索效率，系统采用了IVFFlat索引算法，通过对向量空间进行聚类划分，大幅提升了相似度搜索的速度。</w:t>
      </w:r>
    </w:p>
    <w:p w14:paraId="110BAD3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向量检索功能基于余弦相似度算法实现。当用户提出问题时，系统首先将问题文本转换为向量表示，然后在向量空间中进行最近邻搜索，找到最相关的知识条目。为了提高检索质量，系统还实现了混合检索策略，结合传统的全文搜索和向量相似度搜索，确保在不同场景下都能获得准确的检索结果。</w:t>
      </w:r>
    </w:p>
    <w:p w14:paraId="49C55DA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以下是向量数据库表设计：</w:t>
      </w:r>
    </w:p>
    <w:p w14:paraId="329A028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1665605"/>
            <wp:effectExtent l="0" t="0" r="3810" b="10795"/>
            <wp:docPr id="4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3"/>
                    <pic:cNvPicPr>
                      <a:picLocks noChangeAspect="1"/>
                    </pic:cNvPicPr>
                  </pic:nvPicPr>
                  <pic:blipFill>
                    <a:blip r:embed="rId29"/>
                    <a:stretch>
                      <a:fillRect/>
                    </a:stretch>
                  </pic:blipFill>
                  <pic:spPr>
                    <a:xfrm>
                      <a:off x="0" y="0"/>
                      <a:ext cx="5273040" cy="1665605"/>
                    </a:xfrm>
                    <a:prstGeom prst="rect">
                      <a:avLst/>
                    </a:prstGeom>
                    <a:noFill/>
                    <a:ln>
                      <a:noFill/>
                    </a:ln>
                  </pic:spPr>
                </pic:pic>
              </a:graphicData>
            </a:graphic>
          </wp:inline>
        </w:drawing>
      </w:r>
    </w:p>
    <w:p w14:paraId="23291A4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12</w:t>
      </w:r>
    </w:p>
    <w:p w14:paraId="759CEF6A">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7D47A03E">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以下是相似度搜索的代码实现截图：</w:t>
      </w:r>
    </w:p>
    <w:p w14:paraId="14CF202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2466340"/>
            <wp:effectExtent l="0" t="0" r="11430" b="10160"/>
            <wp:docPr id="4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5"/>
                    <pic:cNvPicPr>
                      <a:picLocks noChangeAspect="1"/>
                    </pic:cNvPicPr>
                  </pic:nvPicPr>
                  <pic:blipFill>
                    <a:blip r:embed="rId30"/>
                    <a:stretch>
                      <a:fillRect/>
                    </a:stretch>
                  </pic:blipFill>
                  <pic:spPr>
                    <a:xfrm>
                      <a:off x="0" y="0"/>
                      <a:ext cx="5265420" cy="2466340"/>
                    </a:xfrm>
                    <a:prstGeom prst="rect">
                      <a:avLst/>
                    </a:prstGeom>
                    <a:noFill/>
                    <a:ln>
                      <a:noFill/>
                    </a:ln>
                  </pic:spPr>
                </pic:pic>
              </a:graphicData>
            </a:graphic>
          </wp:inline>
        </w:drawing>
      </w:r>
    </w:p>
    <w:p w14:paraId="06D19D4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13</w:t>
      </w:r>
    </w:p>
    <w:p w14:paraId="798E4E5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2FF5E2DB">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Prompt工程实现</w:t>
      </w:r>
    </w:p>
    <w:p w14:paraId="67A5D6D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动态Prompt构建技术，通过知识库增强(enhanceWithKnowledge)自动检索相关业务知识并注入Prompt，显著提升回答的专业性。该功能首先将用户查询转换为向量表示，然后在知识库中检索相似度超过0.7的前3条最相关知识，最后以结构化格式整合到Prompt中。</w:t>
      </w:r>
    </w:p>
    <w:p w14:paraId="2F18D6A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多轮对话管理通过滑动窗口机制维护上下文，在切换话题时自动触发新的知识检索，确保回答的连贯性和准确性。系统会持久化存储知识检索记录，支持用户跨设备继续对话时快速恢复专业上下文。</w:t>
      </w:r>
    </w:p>
    <w:p w14:paraId="176516E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以下是构建基础Prompt模板的代码实现截图：</w:t>
      </w:r>
    </w:p>
    <w:p w14:paraId="2327FA4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865" cy="3784600"/>
            <wp:effectExtent l="0" t="0" r="6985" b="6350"/>
            <wp:docPr id="4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9"/>
                    <pic:cNvPicPr>
                      <a:picLocks noChangeAspect="1"/>
                    </pic:cNvPicPr>
                  </pic:nvPicPr>
                  <pic:blipFill>
                    <a:blip r:embed="rId31"/>
                    <a:stretch>
                      <a:fillRect/>
                    </a:stretch>
                  </pic:blipFill>
                  <pic:spPr>
                    <a:xfrm>
                      <a:off x="0" y="0"/>
                      <a:ext cx="5269865" cy="3784600"/>
                    </a:xfrm>
                    <a:prstGeom prst="rect">
                      <a:avLst/>
                    </a:prstGeom>
                    <a:noFill/>
                    <a:ln>
                      <a:noFill/>
                    </a:ln>
                  </pic:spPr>
                </pic:pic>
              </a:graphicData>
            </a:graphic>
          </wp:inline>
        </w:drawing>
      </w:r>
    </w:p>
    <w:p w14:paraId="2387D2A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14</w:t>
      </w:r>
    </w:p>
    <w:p w14:paraId="6584D38C">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1F0D528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知识库增强（Knowledge Base Augmentation）通过向量检索技术将结构化知识动态注入AI对话流程的技术方案。其核心原理是将自然语言查询和知识条目都转换为高维向量表示，在向量空间中进行相似度检索。</w:t>
      </w:r>
    </w:p>
    <w:p w14:paraId="44481C3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以下是知识库增强的代码实现截图：</w:t>
      </w:r>
    </w:p>
    <w:p w14:paraId="16A25D0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3293110"/>
            <wp:effectExtent l="0" t="0" r="11430" b="2540"/>
            <wp:docPr id="4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0"/>
                    <pic:cNvPicPr>
                      <a:picLocks noChangeAspect="1"/>
                    </pic:cNvPicPr>
                  </pic:nvPicPr>
                  <pic:blipFill>
                    <a:blip r:embed="rId32"/>
                    <a:stretch>
                      <a:fillRect/>
                    </a:stretch>
                  </pic:blipFill>
                  <pic:spPr>
                    <a:xfrm>
                      <a:off x="0" y="0"/>
                      <a:ext cx="5265420" cy="3293110"/>
                    </a:xfrm>
                    <a:prstGeom prst="rect">
                      <a:avLst/>
                    </a:prstGeom>
                    <a:noFill/>
                    <a:ln>
                      <a:noFill/>
                    </a:ln>
                  </pic:spPr>
                </pic:pic>
              </a:graphicData>
            </a:graphic>
          </wp:inline>
        </w:drawing>
      </w:r>
    </w:p>
    <w:p w14:paraId="27D19EC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15</w:t>
      </w:r>
    </w:p>
    <w:p w14:paraId="3BCF29B7">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08019112">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以下是当用户提问“如何注册为司机？”时系统可能生成的prompt：</w:t>
      </w:r>
    </w:p>
    <w:p w14:paraId="5EEC1D3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2405" cy="3050540"/>
            <wp:effectExtent l="0" t="0" r="4445" b="16510"/>
            <wp:docPr id="4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21"/>
                    <pic:cNvPicPr>
                      <a:picLocks noChangeAspect="1"/>
                    </pic:cNvPicPr>
                  </pic:nvPicPr>
                  <pic:blipFill>
                    <a:blip r:embed="rId33"/>
                    <a:stretch>
                      <a:fillRect/>
                    </a:stretch>
                  </pic:blipFill>
                  <pic:spPr>
                    <a:xfrm>
                      <a:off x="0" y="0"/>
                      <a:ext cx="5272405" cy="3050540"/>
                    </a:xfrm>
                    <a:prstGeom prst="rect">
                      <a:avLst/>
                    </a:prstGeom>
                    <a:noFill/>
                    <a:ln>
                      <a:noFill/>
                    </a:ln>
                  </pic:spPr>
                </pic:pic>
              </a:graphicData>
            </a:graphic>
          </wp:inline>
        </w:drawing>
      </w:r>
    </w:p>
    <w:p w14:paraId="679CEA8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16</w:t>
      </w:r>
    </w:p>
    <w:p w14:paraId="1A385EB1">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3399B5C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8783A9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1" w:name="_Toc25441"/>
      <w:r>
        <w:rPr>
          <w:rFonts w:hint="eastAsia" w:ascii="黑体" w:hAnsi="黑体" w:eastAsia="黑体" w:cs="黑体"/>
          <w:lang w:val="en-US" w:eastAsia="zh-CN"/>
        </w:rPr>
        <w:t>4.2</w:t>
      </w:r>
      <w:bookmarkEnd w:id="41"/>
      <w:r>
        <w:rPr>
          <w:rFonts w:hint="eastAsia" w:ascii="黑体" w:hAnsi="黑体" w:eastAsia="黑体" w:cs="黑体"/>
          <w:lang w:val="en-US" w:eastAsia="zh-CN"/>
        </w:rPr>
        <w:t>功能实现</w:t>
      </w:r>
      <w:bookmarkStart w:id="58" w:name="_GoBack"/>
      <w:bookmarkEnd w:id="58"/>
    </w:p>
    <w:p w14:paraId="4B3EFED1">
      <w:pPr>
        <w:pageBreakBefore w:val="0"/>
        <w:numPr>
          <w:ilvl w:val="0"/>
          <w:numId w:val="38"/>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性能要求：</w:t>
      </w:r>
    </w:p>
    <w:p w14:paraId="630D614E">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游戏应具备较高的响应速度和流畅度，尤其是在复杂迷宫的路径计算时。路径搜索算法（如 A*）应在一定的时间限制内完成计算，避免因算法性能问题导致游戏卡顿或响应延迟。系统应具备超时处理机制，当计算时间超过一定限制时，提示用户路径计算超时。</w:t>
      </w:r>
    </w:p>
    <w:p w14:paraId="67A0F77F">
      <w:pPr>
        <w:pageBreakBefore w:val="0"/>
        <w:numPr>
          <w:ilvl w:val="0"/>
          <w:numId w:val="38"/>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可扩展性和可维护性：</w:t>
      </w:r>
    </w:p>
    <w:p w14:paraId="1C308315">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应具备良好的可扩展性和可维护性，以便后期添加新的功能或优化现有功能。例如，可以方便地添加新的路径搜索算法，或者支持多种不同的迷宫布局。代码结构应遵循良好的编程规范，模块化设计，减少模块之间的耦合，使得后期的修改和更新能够更加便捷。同时，应有良好的文档支持，以方便开发人员理解和维护代码。</w:t>
      </w:r>
    </w:p>
    <w:p w14:paraId="7F918F7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231D63A">
      <w:pPr>
        <w:rPr>
          <w:rFonts w:hint="eastAsia" w:ascii="黑体" w:hAnsi="黑体" w:eastAsia="黑体" w:cs="黑体"/>
          <w:lang w:val="en-US" w:eastAsia="zh-CN"/>
        </w:rPr>
      </w:pPr>
      <w:r>
        <w:rPr>
          <w:rFonts w:hint="eastAsia" w:ascii="黑体" w:hAnsi="黑体" w:eastAsia="黑体" w:cs="黑体"/>
          <w:lang w:val="en-US" w:eastAsia="zh-CN"/>
        </w:rPr>
        <w:br w:type="page"/>
      </w:r>
    </w:p>
    <w:p w14:paraId="204BB441">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42" w:name="_Toc17488"/>
      <w:r>
        <w:rPr>
          <w:rFonts w:hint="eastAsia" w:ascii="黑体" w:hAnsi="黑体" w:eastAsia="黑体" w:cs="黑体"/>
          <w:lang w:val="en-US" w:eastAsia="zh-CN"/>
        </w:rPr>
        <w:t>五、系统测试</w:t>
      </w:r>
      <w:bookmarkEnd w:id="42"/>
    </w:p>
    <w:p w14:paraId="765C6A7B">
      <w:pPr>
        <w:outlineLvl w:val="1"/>
        <w:rPr>
          <w:rFonts w:hint="eastAsia" w:ascii="黑体" w:hAnsi="黑体" w:eastAsia="黑体" w:cs="黑体"/>
          <w:b/>
          <w:bCs/>
          <w:kern w:val="0"/>
          <w:sz w:val="36"/>
          <w:szCs w:val="36"/>
          <w:lang w:val="en-US" w:eastAsia="zh-CN" w:bidi="ar"/>
        </w:rPr>
      </w:pPr>
      <w:bookmarkStart w:id="43" w:name="_Toc30137"/>
      <w:r>
        <w:rPr>
          <w:rFonts w:hint="eastAsia" w:ascii="黑体" w:hAnsi="黑体" w:eastAsia="黑体" w:cs="黑体"/>
          <w:b/>
          <w:bCs/>
          <w:kern w:val="0"/>
          <w:sz w:val="36"/>
          <w:szCs w:val="36"/>
          <w:lang w:val="en-US" w:eastAsia="zh-CN" w:bidi="ar"/>
        </w:rPr>
        <w:t>5.1 MazeData 类的设计</w:t>
      </w:r>
      <w:bookmarkEnd w:id="43"/>
    </w:p>
    <w:p w14:paraId="5BF7FABD">
      <w:pPr>
        <w:rPr>
          <w:rFonts w:hint="eastAsia"/>
          <w:lang w:val="en-US" w:eastAsia="zh-CN"/>
        </w:rPr>
      </w:pPr>
    </w:p>
    <w:p w14:paraId="35E2DDE5">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MazeData 类是迷宫的核心数据结构，其设计围绕</w:t>
      </w:r>
      <w:r>
        <w:rPr>
          <w:rFonts w:hint="eastAsia" w:ascii="黑体" w:hAnsi="黑体" w:eastAsia="黑体" w:cs="黑体"/>
          <w:b/>
          <w:bCs/>
          <w:sz w:val="24"/>
          <w:lang w:val="en-US" w:eastAsia="zh-CN"/>
        </w:rPr>
        <w:t>空间效率</w:t>
      </w:r>
      <w:r>
        <w:rPr>
          <w:rFonts w:hint="eastAsia" w:ascii="黑体" w:hAnsi="黑体" w:eastAsia="黑体" w:cs="黑体"/>
          <w:sz w:val="24"/>
          <w:lang w:val="en-US" w:eastAsia="zh-CN"/>
        </w:rPr>
        <w:t>和</w:t>
      </w:r>
      <w:r>
        <w:rPr>
          <w:rFonts w:hint="eastAsia" w:ascii="黑体" w:hAnsi="黑体" w:eastAsia="黑体" w:cs="黑体"/>
          <w:b/>
          <w:bCs/>
          <w:sz w:val="24"/>
          <w:lang w:val="en-US" w:eastAsia="zh-CN"/>
        </w:rPr>
        <w:t>快速访问</w:t>
      </w:r>
      <w:r>
        <w:rPr>
          <w:rFonts w:hint="eastAsia" w:ascii="黑体" w:hAnsi="黑体" w:eastAsia="黑体" w:cs="黑体"/>
          <w:sz w:val="24"/>
          <w:lang w:val="en-US" w:eastAsia="zh-CN"/>
        </w:rPr>
        <w:t>展开。以包含了多个关键的变量和方法。下面是对其中主要变量和方法的分类介绍：</w:t>
      </w:r>
    </w:p>
    <w:p w14:paraId="7A8A8E7E">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3E2383FF">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5.1.1 主要变量</w:t>
      </w:r>
    </w:p>
    <w:p w14:paraId="231BAB46">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name</w:t>
      </w:r>
    </w:p>
    <w:p w14:paraId="5F140C5A">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类型：string</w:t>
      </w:r>
    </w:p>
    <w:p w14:paraId="3B4F4BC6">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用途：迷宫的名称，用于标识该迷宫。</w:t>
      </w:r>
    </w:p>
    <w:p w14:paraId="0329AB2F">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size</w:t>
      </w:r>
    </w:p>
    <w:p w14:paraId="603B7A5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类型：int</w:t>
      </w:r>
    </w:p>
    <w:p w14:paraId="0AD0D32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用途：迷宫的尺寸，表示迷宫的行列数。假设迷宫是一个方形迷宫，size 表示一个边的长度。</w:t>
      </w:r>
    </w:p>
    <w:p w14:paraId="5299264F">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fileName</w:t>
      </w:r>
    </w:p>
    <w:p w14:paraId="7E1B5F3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类型：string</w:t>
      </w:r>
    </w:p>
    <w:p w14:paraId="21929D3F">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用途：保存迷宫的文件名，用于存储或加载迷宫数据。</w:t>
      </w:r>
    </w:p>
    <w:p w14:paraId="2415A046">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grid</w:t>
      </w:r>
    </w:p>
    <w:p w14:paraId="73C85EF3">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类型：long[]</w:t>
      </w:r>
    </w:p>
    <w:p w14:paraId="6A6F4E1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用途：迷宫的布局，以每行的二进制表示存储，long 数字的二进制位表示一个迷宫的每一行。</w:t>
      </w:r>
    </w:p>
    <w:p w14:paraId="428A2D95">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_shortestPath</w:t>
      </w:r>
    </w:p>
    <w:p w14:paraId="1F4D1A3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类型：byte[]</w:t>
      </w:r>
    </w:p>
    <w:p w14:paraId="24B879A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用途：存储最短路径的二进制数据。该数组通过 shortestPath 属性转换成路径。</w:t>
      </w:r>
    </w:p>
    <w:p w14:paraId="04B7C37E">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shortestPath</w:t>
      </w:r>
    </w:p>
    <w:p w14:paraId="0262597E">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类型：List&lt;(int, int)&gt;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0465C06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用途：最短路径的坐标列表（使用 (int, int) 元组表示）。它们并不在内存中直接存储数据，通过 getter 和 setter 将 _shortestPath 与路径之间进行转换。</w:t>
      </w:r>
    </w:p>
    <w:p w14:paraId="7894728D">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start</w:t>
      </w:r>
    </w:p>
    <w:p w14:paraId="18C64A9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类型：(int, int)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367C84C9">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用途：迷宫的起点坐标，默认情况下是迷宫的中心</w:t>
      </w:r>
      <m:oMath>
        <m:r>
          <m:rPr>
            <m:sty m:val="p"/>
          </m:rPr>
          <w:rPr>
            <w:rFonts w:hint="eastAsia" w:ascii="Cambria Math" w:hAnsi="Cambria Math" w:eastAsia="黑体" w:cs="黑体"/>
            <w:kern w:val="2"/>
            <w:sz w:val="24"/>
            <w:szCs w:val="24"/>
            <w:lang w:val="en-US" w:eastAsia="zh-CN" w:bidi="ar-SA"/>
          </w:rPr>
          <m:t>（size / 2 − 1, size / 2）</m:t>
        </m:r>
      </m:oMath>
      <w:r>
        <w:rPr>
          <w:rFonts w:hint="eastAsia" w:ascii="黑体" w:hAnsi="黑体" w:eastAsia="黑体" w:cs="黑体"/>
          <w:sz w:val="24"/>
          <w:lang w:val="en-US" w:eastAsia="zh-CN"/>
        </w:rPr>
        <w:t>，并不在内存中直接存储数据。</w:t>
      </w:r>
    </w:p>
    <w:p w14:paraId="3D9CCF16">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end</w:t>
      </w:r>
    </w:p>
    <w:p w14:paraId="62BD68F8">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类型：(int, int)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57F9EF7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用途：迷宫的终点坐标，默认情况下是迷宫的左上角（size - 1, 0），并不在内存中直接存储数据，。</w:t>
      </w:r>
    </w:p>
    <w:p w14:paraId="59E189D2">
      <w:pPr>
        <w:pageBreakBefore w:val="0"/>
        <w:numPr>
          <w:ilvl w:val="0"/>
          <w:numId w:val="3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directions</w:t>
      </w:r>
    </w:p>
    <w:p w14:paraId="2C4E5C0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类型：(int, int)[]</w:t>
      </w:r>
    </w:p>
    <w:p w14:paraId="1DC5C1A9">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用途：用于存储迷宫中可移动的方向，包含四个方向（上、下、左、右）。</w:t>
      </w:r>
    </w:p>
    <w:p w14:paraId="66C58DE6">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16D9D1FF">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5.1.2 主要方法</w:t>
      </w:r>
    </w:p>
    <w:p w14:paraId="778CAD36">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Initialize(int size)</w:t>
      </w:r>
    </w:p>
    <w:p w14:paraId="01279B8A">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用途：初始化迷宫数据，包括设置 size 和初始化 grid 数组，并计算最短路径。</w:t>
      </w:r>
    </w:p>
    <w:p w14:paraId="250E22CC">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GetCell(int x, int z)</w:t>
      </w:r>
    </w:p>
    <w:p w14:paraId="71E93E7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用途：检查指定位置 (x, z) 是否是通路（true 表示通路，false 表示障碍物）。</w:t>
      </w:r>
    </w:p>
    <w:p w14:paraId="0CFDBB7E">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SetCell(int x, int z, bool value)</w:t>
      </w:r>
    </w:p>
    <w:p w14:paraId="00A62F6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用途：设置指定位置 (x, z) 的值为 true 或 false，更新迷宫的格子状态。</w:t>
      </w:r>
    </w:p>
    <w:p w14:paraId="51D97F06">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IsInBounds((int, int) pos)</w:t>
      </w:r>
    </w:p>
    <w:p w14:paraId="2DB3CE2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是否在迷宫的有效范围内。</w:t>
      </w:r>
    </w:p>
    <w:p w14:paraId="1B966C94">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IsStratOrEnd((int, int) pos)</w:t>
      </w:r>
    </w:p>
    <w:p w14:paraId="5468D48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是否为迷宫的起点或终点。</w:t>
      </w:r>
    </w:p>
    <w:p w14:paraId="76DC7CCF">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FindShortestPath()</w:t>
      </w:r>
    </w:p>
    <w:p w14:paraId="7EB42367">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用途：计算迷宫的最短路径。如果迷宫的障碍物比例大于 50%，使用 BFS（广度优先搜索）；否则，使用 A*（A Star）算法。</w:t>
      </w:r>
    </w:p>
    <w:p w14:paraId="746CE2B2">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GetObstacleRatioMoreThan(double ratio)</w:t>
      </w:r>
    </w:p>
    <w:p w14:paraId="6DEB9B76">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用途：计算迷宫中障碍物的比例，判断障碍物比例是否超过指定的 ratio，用于决定使用 BFS 还是 A*。</w:t>
      </w:r>
    </w:p>
    <w:p w14:paraId="07B1EFFE">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BFS()</w:t>
      </w:r>
    </w:p>
    <w:p w14:paraId="4FF0FA05">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用途：使用广度优先搜索算法计算从起点到终点的最短路径，并返回路径坐标列表。如果无法找到路径，则返回空列表。</w:t>
      </w:r>
    </w:p>
    <w:p w14:paraId="2EC8134F">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AStar()</w:t>
      </w:r>
    </w:p>
    <w:p w14:paraId="6CD91248">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 A* 搜索算法计算从起点到终点的最短路径，并返回路径坐标列表。该方法使用曼哈顿距离作为启发式函数。</w:t>
      </w:r>
    </w:p>
    <w:p w14:paraId="103DB331">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ReconstructPath(Dictionary&lt;(int, int), (int, int)&gt; cameFrom)</w:t>
      </w:r>
    </w:p>
    <w:p w14:paraId="10649EA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用途：通过回溯父节点的方式构造路径，返回从起点到终点的路径。</w:t>
      </w:r>
    </w:p>
    <w:p w14:paraId="430FC6B7">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CreateVisitedArray()</w:t>
      </w:r>
    </w:p>
    <w:p w14:paraId="62D76FD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用途：创建一个 long[] 数组，用于存储迷宫中的访问标记，每个 long 数字表示 64 个位置的访问状态。</w:t>
      </w:r>
    </w:p>
    <w:p w14:paraId="1FB2BDB4">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IsVisited(long[] visited, int x, int z)</w:t>
      </w:r>
    </w:p>
    <w:p w14:paraId="3958D263">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是否已经访问过。</w:t>
      </w:r>
    </w:p>
    <w:p w14:paraId="70371771">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MarkVisited(long[] visited, int x, int z)</w:t>
      </w:r>
    </w:p>
    <w:p w14:paraId="3CFCC40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用途：标记指定坐标 (x, z) 为已访问。</w:t>
      </w:r>
    </w:p>
    <w:p w14:paraId="059F4B97">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GetAllPaths(int maxWidth, int maxDepth, TimeSpan timeout)</w:t>
      </w:r>
    </w:p>
    <w:p w14:paraId="2167C4A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 DFS 算法获取迷宫中的所有路径，并考虑最大宽度、最大深度和超时限制。</w:t>
      </w:r>
    </w:p>
    <w:p w14:paraId="6A76BD33">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TupleSecondItemComparer</w:t>
      </w:r>
    </w:p>
    <w:p w14:paraId="603AB07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用途：A* 算法中用来比较元组的类，按第二项（路径的代价）排序，优先队列用于排序。</w:t>
      </w:r>
    </w:p>
    <w:p w14:paraId="5DE47D9C">
      <w:pPr>
        <w:pageBreakBefore w:val="0"/>
        <w:numPr>
          <w:ilvl w:val="0"/>
          <w:numId w:val="4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ManhattanDistance((int, int) a, (int, int) b)</w:t>
      </w:r>
    </w:p>
    <w:p w14:paraId="674CEE17">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用途：计算两个坐标之间的曼哈顿距离，作为 A* 算法中的启发式函数。</w:t>
      </w:r>
    </w:p>
    <w:p w14:paraId="031D2D21">
      <w:pPr>
        <w:rPr>
          <w:rFonts w:hint="eastAsia"/>
          <w:lang w:val="en-US" w:eastAsia="zh-CN"/>
        </w:rPr>
      </w:pPr>
    </w:p>
    <w:p w14:paraId="35561712">
      <w:pPr>
        <w:rPr>
          <w:rFonts w:hint="eastAsia"/>
          <w:lang w:val="en-US" w:eastAsia="zh-CN"/>
        </w:rPr>
      </w:pPr>
    </w:p>
    <w:p w14:paraId="011E314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4" w:name="_Toc4878"/>
      <w:r>
        <w:rPr>
          <w:rFonts w:hint="eastAsia" w:ascii="黑体" w:hAnsi="黑体" w:eastAsia="黑体" w:cs="黑体"/>
          <w:lang w:val="en-US" w:eastAsia="zh-CN"/>
        </w:rPr>
        <w:t>5.2 迷宫数据结构</w:t>
      </w:r>
      <w:bookmarkEnd w:id="44"/>
    </w:p>
    <w:p w14:paraId="2BCFF888">
      <w:pPr>
        <w:pageBreakBefore w:val="0"/>
        <w:kinsoku/>
        <w:wordWrap/>
        <w:overflowPunct/>
        <w:topLinePunct w:val="0"/>
        <w:autoSpaceDE/>
        <w:autoSpaceDN/>
        <w:bidi w:val="0"/>
        <w:spacing w:line="360" w:lineRule="auto"/>
        <w:textAlignment w:val="auto"/>
        <w:outlineLvl w:val="2"/>
        <w:rPr>
          <w:rStyle w:val="26"/>
          <w:rFonts w:hint="default" w:ascii="黑体" w:hAnsi="黑体" w:eastAsia="黑体" w:cs="黑体"/>
          <w:lang w:val="en-US" w:eastAsia="zh-CN"/>
        </w:rPr>
      </w:pPr>
      <w:bookmarkStart w:id="45" w:name="_Toc23507"/>
      <w:r>
        <w:rPr>
          <w:rStyle w:val="26"/>
          <w:rFonts w:hint="eastAsia" w:ascii="黑体" w:hAnsi="黑体" w:eastAsia="黑体" w:cs="黑体"/>
          <w:lang w:val="en-US" w:eastAsia="zh-CN"/>
        </w:rPr>
        <w:t>5.2.1 迷宫存储方案</w:t>
      </w:r>
      <w:bookmarkEnd w:id="45"/>
    </w:p>
    <w:p w14:paraId="73380DD2">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145A4F0E">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sz w:val="24"/>
          <w:lang w:val="en-US" w:eastAsia="zh-CN"/>
        </w:rPr>
      </w:pPr>
      <w:r>
        <w:rPr>
          <w:rFonts w:hint="eastAsia" w:ascii="黑体" w:hAnsi="黑体" w:eastAsia="黑体" w:cs="黑体"/>
          <w:sz w:val="24"/>
          <w:lang w:val="en-US" w:eastAsia="zh-CN"/>
        </w:rPr>
        <w:t xml:space="preserve">在本项目中，迷宫存储结构中每个元素代表迷宫中的一个格子。 每个格子有两种可能的状态：墙壁或通路。这种存储方式直观且易于理解，方便进行路径搜索和迷宫编辑等操作。 </w:t>
      </w:r>
    </w:p>
    <w:p w14:paraId="56D958C2">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34D123D2">
      <w:pPr>
        <w:pageBreakBefore w:val="0"/>
        <w:kinsoku/>
        <w:wordWrap/>
        <w:overflowPunct/>
        <w:topLinePunct w:val="0"/>
        <w:autoSpaceDE/>
        <w:autoSpaceDN/>
        <w:bidi w:val="0"/>
        <w:spacing w:line="360" w:lineRule="auto"/>
        <w:textAlignment w:val="auto"/>
        <w:outlineLvl w:val="2"/>
        <w:rPr>
          <w:rStyle w:val="26"/>
          <w:rFonts w:hint="default" w:ascii="黑体" w:hAnsi="黑体" w:eastAsia="黑体" w:cs="黑体"/>
          <w:lang w:val="en-US" w:eastAsia="zh-CN"/>
        </w:rPr>
      </w:pPr>
      <w:bookmarkStart w:id="46" w:name="_Toc16104"/>
      <w:r>
        <w:rPr>
          <w:rStyle w:val="26"/>
          <w:rFonts w:hint="eastAsia" w:ascii="黑体" w:hAnsi="黑体" w:eastAsia="黑体" w:cs="黑体"/>
          <w:lang w:val="en-US" w:eastAsia="zh-CN"/>
        </w:rPr>
        <w:t>5.2.2 迷宫存储的状态压缩</w:t>
      </w:r>
      <w:bookmarkEnd w:id="46"/>
    </w:p>
    <w:p w14:paraId="05832E80">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采用数组来显示存储墙和路的排列</w:t>
      </w:r>
    </w:p>
    <w:p w14:paraId="017B7332">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32E5DDB6">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5.2.2.1 </w:t>
      </w:r>
      <w:r>
        <w:rPr>
          <w:rFonts w:hint="default" w:ascii="黑体" w:hAnsi="黑体" w:eastAsia="黑体" w:cs="黑体"/>
          <w:b/>
          <w:bCs/>
          <w:sz w:val="24"/>
          <w:lang w:val="en-US" w:eastAsia="zh-CN"/>
        </w:rPr>
        <w:t>传统方案的缺陷：</w:t>
      </w:r>
    </w:p>
    <w:p w14:paraId="0113D24C">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 xml:space="preserve">在传统方案中，使用二维布尔数组 bool[,] 来存储迷宫状态会存在空间占用较大和内存访问效率低的缺陷。例如，在一个 </w:t>
      </w:r>
      <w:r>
        <w:rPr>
          <w:rFonts w:hint="eastAsia" w:ascii="黑体" w:hAnsi="黑体" w:eastAsia="黑体" w:cs="黑体"/>
          <w:sz w:val="24"/>
          <w:lang w:val="en-US" w:eastAsia="zh-CN"/>
        </w:rPr>
        <w:t>64</w:t>
      </w:r>
      <w:r>
        <w:rPr>
          <w:rFonts w:hint="default" w:ascii="黑体" w:hAnsi="黑体" w:eastAsia="黑体" w:cs="黑体"/>
          <w:sz w:val="24"/>
          <w:lang w:val="en-US" w:eastAsia="zh-CN"/>
        </w:rPr>
        <w:t>x</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的迷宫中，每个布尔值占用 1 字节，因此需要 </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 </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 </w:t>
      </w:r>
      <w:r>
        <w:rPr>
          <w:rFonts w:hint="eastAsia" w:ascii="黑体" w:hAnsi="黑体" w:eastAsia="黑体" w:cs="黑体"/>
          <w:sz w:val="24"/>
          <w:lang w:val="en-US" w:eastAsia="zh-CN"/>
        </w:rPr>
        <w:t>4</w:t>
      </w:r>
      <w:r>
        <w:rPr>
          <w:rFonts w:hint="default" w:ascii="黑体" w:hAnsi="黑体" w:eastAsia="黑体" w:cs="黑体"/>
          <w:sz w:val="24"/>
          <w:lang w:val="en-US" w:eastAsia="zh-CN"/>
        </w:rPr>
        <w:t>,0</w:t>
      </w:r>
      <w:r>
        <w:rPr>
          <w:rFonts w:hint="eastAsia" w:ascii="黑体" w:hAnsi="黑体" w:eastAsia="黑体" w:cs="黑体"/>
          <w:sz w:val="24"/>
          <w:lang w:val="en-US" w:eastAsia="zh-CN"/>
        </w:rPr>
        <w:t>96</w:t>
      </w:r>
      <w:r>
        <w:rPr>
          <w:rFonts w:hint="default" w:ascii="黑体" w:hAnsi="黑体" w:eastAsia="黑体" w:cs="黑体"/>
          <w:sz w:val="24"/>
          <w:lang w:val="en-US" w:eastAsia="zh-CN"/>
        </w:rPr>
        <w:t xml:space="preserve"> 字节（即 </w:t>
      </w:r>
      <w:r>
        <w:rPr>
          <w:rFonts w:hint="eastAsia" w:ascii="黑体" w:hAnsi="黑体" w:eastAsia="黑体" w:cs="黑体"/>
          <w:sz w:val="24"/>
          <w:lang w:val="en-US" w:eastAsia="zh-CN"/>
        </w:rPr>
        <w:t>4</w:t>
      </w:r>
      <w:r>
        <w:rPr>
          <w:rFonts w:hint="default" w:ascii="黑体" w:hAnsi="黑体" w:eastAsia="黑体" w:cs="黑体"/>
          <w:sz w:val="24"/>
          <w:lang w:val="en-US" w:eastAsia="zh-CN"/>
        </w:rPr>
        <w:t xml:space="preserve"> KB）来存储迷宫的状态。当需要进行序列化时，数据量大且处理效率较低。</w:t>
      </w:r>
    </w:p>
    <w:p w14:paraId="2BABA348">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00959F0B">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5.2.2.2 </w:t>
      </w:r>
      <w:r>
        <w:rPr>
          <w:rFonts w:hint="default" w:ascii="黑体" w:hAnsi="黑体" w:eastAsia="黑体" w:cs="黑体"/>
          <w:b/>
          <w:bCs/>
          <w:sz w:val="24"/>
          <w:lang w:val="en-US" w:eastAsia="zh-CN"/>
        </w:rPr>
        <w:t>位压缩方案：</w:t>
      </w:r>
    </w:p>
    <w:p w14:paraId="13E0AE67">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在优化方案中，采用 long[] 数组来表示每行迷宫的状态。通过位运算，long 类型的 64 位可以存储 64 个坐标点的状态。假设每个格子的状态是 true 或 false，那么每个 long 就能表示一整行的状态。</w:t>
      </w:r>
    </w:p>
    <w:p w14:paraId="5AADADEE">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例如，当 size=64 时，使用 64 个长整型数字即可表示整个迷宫的状态。该方案在存储时显著减少了内存占用，并且提高了访问效率：</w:t>
      </w:r>
    </w:p>
    <w:tbl>
      <w:tblPr>
        <w:tblStyle w:val="17"/>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3"/>
        <w:gridCol w:w="1645"/>
        <w:gridCol w:w="2340"/>
        <w:gridCol w:w="2407"/>
      </w:tblGrid>
      <w:tr w14:paraId="5F39F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tbl>
            <w:tblPr>
              <w:tblStyle w:val="16"/>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70"/>
            </w:tblGrid>
            <w:tr w14:paraId="78306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3FB0A58A">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方案</w:t>
                  </w:r>
                </w:p>
              </w:tc>
            </w:tr>
          </w:tbl>
          <w:p w14:paraId="236EEF1A">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p>
        </w:tc>
        <w:tc>
          <w:tcPr>
            <w:tcW w:w="1645" w:type="dxa"/>
          </w:tcPr>
          <w:p w14:paraId="6914333F">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数据结构</w:t>
            </w:r>
          </w:p>
        </w:tc>
        <w:tc>
          <w:tcPr>
            <w:tcW w:w="2340" w:type="dxa"/>
          </w:tcPr>
          <w:p w14:paraId="48E4A86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序列化数据量</w:t>
            </w:r>
          </w:p>
        </w:tc>
        <w:tc>
          <w:tcPr>
            <w:tcW w:w="2407" w:type="dxa"/>
          </w:tcPr>
          <w:p w14:paraId="0899166F">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总空间占用</w:t>
            </w:r>
          </w:p>
        </w:tc>
      </w:tr>
      <w:tr w14:paraId="60CA5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p w14:paraId="72EB6FE9">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传统方案</w:t>
            </w:r>
          </w:p>
        </w:tc>
        <w:tc>
          <w:tcPr>
            <w:tcW w:w="1645" w:type="dxa"/>
          </w:tcPr>
          <w:p w14:paraId="07A4C68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bool[]</w:t>
            </w:r>
          </w:p>
        </w:tc>
        <w:tc>
          <w:tcPr>
            <w:tcW w:w="2340" w:type="dxa"/>
          </w:tcPr>
          <w:p w14:paraId="62758DE4">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每个格子 5 字节</w:t>
            </w:r>
          </w:p>
        </w:tc>
        <w:tc>
          <w:tcPr>
            <w:tcW w:w="2407" w:type="dxa"/>
          </w:tcPr>
          <w:p w14:paraId="7708F25E">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20480 字节 (20 KB)</w:t>
            </w:r>
          </w:p>
        </w:tc>
      </w:tr>
      <w:tr w14:paraId="6D1CF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p w14:paraId="17895816">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压缩方案</w:t>
            </w:r>
          </w:p>
        </w:tc>
        <w:tc>
          <w:tcPr>
            <w:tcW w:w="1645" w:type="dxa"/>
          </w:tcPr>
          <w:p w14:paraId="6E3187E8">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long[]</w:t>
            </w:r>
          </w:p>
        </w:tc>
        <w:tc>
          <w:tcPr>
            <w:tcW w:w="2340" w:type="dxa"/>
          </w:tcPr>
          <w:p w14:paraId="3E3F39A0">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每个 long 约 10 字节（十进制）</w:t>
            </w:r>
          </w:p>
        </w:tc>
        <w:tc>
          <w:tcPr>
            <w:tcW w:w="2407" w:type="dxa"/>
          </w:tcPr>
          <w:p w14:paraId="5F7A786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640 字节</w:t>
            </w:r>
          </w:p>
        </w:tc>
      </w:tr>
    </w:tbl>
    <w:p w14:paraId="29221C46">
      <w:pPr>
        <w:rPr>
          <w:rFonts w:hint="default"/>
          <w:lang w:val="en-US" w:eastAsia="zh-CN"/>
        </w:rPr>
      </w:pPr>
    </w:p>
    <w:p w14:paraId="5D042679">
      <w:pPr>
        <w:pStyle w:val="8"/>
        <w:jc w:val="center"/>
        <w:rPr>
          <w:rFonts w:hint="default" w:ascii="黑体" w:hAnsi="黑体" w:eastAsia="黑体" w:cs="黑体"/>
          <w:sz w:val="24"/>
          <w:lang w:val="en-US" w:eastAsia="zh-CN"/>
        </w:rPr>
      </w:pPr>
      <w:r>
        <w:rPr>
          <w:rFonts w:hint="eastAsia"/>
          <w:lang w:val="en-US" w:eastAsia="zh-CN"/>
        </w:rPr>
        <w:t>表</w:t>
      </w:r>
      <w:r>
        <w:t xml:space="preserve"> </w:t>
      </w:r>
      <w:r>
        <w:rPr>
          <w:rFonts w:hint="eastAsia"/>
          <w:lang w:val="en-US" w:eastAsia="zh-CN"/>
        </w:rPr>
        <w:t>5.2-1</w:t>
      </w:r>
    </w:p>
    <w:p w14:paraId="14133391">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通过位压缩，压缩方案的内存占用仅为传统方案的 约 3%，且不需要额外的内存分配来存储每个布尔值。</w:t>
      </w:r>
    </w:p>
    <w:p w14:paraId="243090D6">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0F19C81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5.2.2.3 </w:t>
      </w:r>
      <w:r>
        <w:rPr>
          <w:rFonts w:hint="default" w:ascii="黑体" w:hAnsi="黑体" w:eastAsia="黑体" w:cs="黑体"/>
          <w:b/>
          <w:bCs/>
          <w:sz w:val="24"/>
          <w:lang w:val="en-US" w:eastAsia="zh-CN"/>
        </w:rPr>
        <w:t>核心方法实现：</w:t>
      </w:r>
    </w:p>
    <w:p w14:paraId="09BF5D96">
      <w:pPr>
        <w:pageBreakBefore w:val="0"/>
        <w:numPr>
          <w:ilvl w:val="0"/>
          <w:numId w:val="41"/>
        </w:numPr>
        <w:kinsoku/>
        <w:wordWrap/>
        <w:overflowPunct/>
        <w:topLinePunct w:val="0"/>
        <w:autoSpaceDE/>
        <w:autoSpaceDN/>
        <w:bidi w:val="0"/>
        <w:spacing w:line="360" w:lineRule="auto"/>
        <w:ind w:left="425" w:leftChars="0" w:hanging="425" w:firstLineChars="0"/>
        <w:textAlignment w:val="auto"/>
        <w:outlineLvl w:val="9"/>
        <w:rPr>
          <w:rFonts w:hint="default" w:ascii="黑体" w:hAnsi="黑体" w:eastAsia="黑体" w:cs="黑体"/>
          <w:b/>
          <w:bCs/>
          <w:sz w:val="24"/>
          <w:lang w:val="en-US" w:eastAsia="zh-CN"/>
        </w:rPr>
      </w:pPr>
      <w:r>
        <w:rPr>
          <w:rFonts w:hint="default" w:ascii="黑体" w:hAnsi="黑体" w:eastAsia="黑体" w:cs="黑体"/>
          <w:b/>
          <w:bCs/>
          <w:sz w:val="24"/>
          <w:lang w:val="en-US" w:eastAsia="zh-CN"/>
        </w:rPr>
        <w:t>动态修改状态：</w:t>
      </w:r>
    </w:p>
    <w:p w14:paraId="74CB19E3">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drawing>
          <wp:inline distT="0" distB="0" distL="114300" distR="114300">
            <wp:extent cx="5270500" cy="723265"/>
            <wp:effectExtent l="0" t="0" r="6350" b="63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34"/>
                    <a:stretch>
                      <a:fillRect/>
                    </a:stretch>
                  </pic:blipFill>
                  <pic:spPr>
                    <a:xfrm>
                      <a:off x="0" y="0"/>
                      <a:ext cx="5270500" cy="723265"/>
                    </a:xfrm>
                    <a:prstGeom prst="rect">
                      <a:avLst/>
                    </a:prstGeom>
                    <a:noFill/>
                    <a:ln>
                      <a:noFill/>
                    </a:ln>
                  </pic:spPr>
                </pic:pic>
              </a:graphicData>
            </a:graphic>
          </wp:inline>
        </w:drawing>
      </w:r>
    </w:p>
    <w:p w14:paraId="7BCEA560">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default"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1</w:t>
      </w:r>
      <w:r>
        <w:fldChar w:fldCharType="end"/>
      </w:r>
    </w:p>
    <w:p w14:paraId="12499FEC">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通过位运算动态修改指定坐标的状态，实现 O(1) 时间复杂度的随机访问，这比传统数组的 O(N) 随机访问更高效。</w:t>
      </w:r>
    </w:p>
    <w:p w14:paraId="1225CF30">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29329BF9">
      <w:pPr>
        <w:pageBreakBefore w:val="0"/>
        <w:numPr>
          <w:ilvl w:val="0"/>
          <w:numId w:val="41"/>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通过位掩码判断坐标状态：</w:t>
      </w:r>
    </w:p>
    <w:p w14:paraId="19AE5CCB">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675" cy="1427480"/>
            <wp:effectExtent l="0" t="0" r="3175" b="127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35"/>
                    <a:stretch>
                      <a:fillRect/>
                    </a:stretch>
                  </pic:blipFill>
                  <pic:spPr>
                    <a:xfrm>
                      <a:off x="0" y="0"/>
                      <a:ext cx="5273675" cy="1427480"/>
                    </a:xfrm>
                    <a:prstGeom prst="rect">
                      <a:avLst/>
                    </a:prstGeom>
                    <a:noFill/>
                    <a:ln>
                      <a:noFill/>
                    </a:ln>
                  </pic:spPr>
                </pic:pic>
              </a:graphicData>
            </a:graphic>
          </wp:inline>
        </w:drawing>
      </w:r>
    </w:p>
    <w:p w14:paraId="7F071513">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2</w:t>
      </w:r>
      <w:r>
        <w:fldChar w:fldCharType="end"/>
      </w:r>
    </w:p>
    <w:p w14:paraId="3E96BB38">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使用位掩码快速判断一个指定位置的状态，减少了传统方法中逐个元素遍历的开销。</w:t>
      </w:r>
    </w:p>
    <w:p w14:paraId="4D7B46BE">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43889B0">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5.2.2.4 优势：</w:t>
      </w:r>
    </w:p>
    <w:p w14:paraId="021A06B7">
      <w:pPr>
        <w:pageBreakBefore w:val="0"/>
        <w:numPr>
          <w:ilvl w:val="0"/>
          <w:numId w:val="42"/>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节省空间</w:t>
      </w:r>
      <w:r>
        <w:rPr>
          <w:rFonts w:hint="eastAsia" w:ascii="黑体" w:hAnsi="黑体" w:eastAsia="黑体" w:cs="黑体"/>
          <w:sz w:val="24"/>
          <w:lang w:val="en-US" w:eastAsia="zh-CN"/>
        </w:rPr>
        <w:t>：通过压缩方式，空间占用大大减少，特别是在大规模迷宫中表现尤为明显。</w:t>
      </w:r>
    </w:p>
    <w:p w14:paraId="277492B1">
      <w:pPr>
        <w:pageBreakBefore w:val="0"/>
        <w:numPr>
          <w:ilvl w:val="0"/>
          <w:numId w:val="42"/>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访问效率</w:t>
      </w:r>
      <w:r>
        <w:rPr>
          <w:rFonts w:hint="eastAsia" w:ascii="黑体" w:hAnsi="黑体" w:eastAsia="黑体" w:cs="黑体"/>
          <w:sz w:val="24"/>
          <w:lang w:val="en-US" w:eastAsia="zh-CN"/>
        </w:rPr>
        <w:t>：通过位运算，获取和修改迷宫状态的效率得到了提升，能够快速定位指定坐标的状态。</w:t>
      </w:r>
    </w:p>
    <w:p w14:paraId="21DE264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612B39E9">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07F74FD3">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47" w:name="_Toc15981"/>
      <w:r>
        <w:rPr>
          <w:rStyle w:val="26"/>
          <w:rFonts w:hint="eastAsia" w:ascii="黑体" w:hAnsi="黑体" w:eastAsia="黑体" w:cs="黑体"/>
          <w:lang w:val="en-US" w:eastAsia="zh-CN"/>
        </w:rPr>
        <w:t>5.2.3 迷宫边界的动态计算</w:t>
      </w:r>
      <w:bookmarkEnd w:id="47"/>
    </w:p>
    <w:p w14:paraId="605699D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5B779EA">
      <w:pPr>
        <w:pageBreakBefore w:val="0"/>
        <w:numPr>
          <w:ilvl w:val="0"/>
          <w:numId w:val="43"/>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起点和终点的动态生成：</w:t>
      </w:r>
    </w:p>
    <w:p w14:paraId="3BADEC16">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2405" cy="2247900"/>
            <wp:effectExtent l="0" t="0" r="4445" b="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36"/>
                    <a:stretch>
                      <a:fillRect/>
                    </a:stretch>
                  </pic:blipFill>
                  <pic:spPr>
                    <a:xfrm>
                      <a:off x="0" y="0"/>
                      <a:ext cx="5272405" cy="2247900"/>
                    </a:xfrm>
                    <a:prstGeom prst="rect">
                      <a:avLst/>
                    </a:prstGeom>
                    <a:noFill/>
                    <a:ln>
                      <a:noFill/>
                    </a:ln>
                  </pic:spPr>
                </pic:pic>
              </a:graphicData>
            </a:graphic>
          </wp:inline>
        </w:drawing>
      </w:r>
    </w:p>
    <w:p w14:paraId="73310986">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3</w:t>
      </w:r>
      <w:r>
        <w:fldChar w:fldCharType="end"/>
      </w:r>
    </w:p>
    <w:p w14:paraId="574503ED">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迷宫的起点和终点是通过计算属性（Computed Property）动态生成的。这确保了在迷宫尺寸发生变化时，起点和终点的位置能够自适应调整，而不需要修改硬编码的常量。</w:t>
      </w:r>
    </w:p>
    <w:p w14:paraId="2F95347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具体实现中，start 和 end 属性根据 size 动态计算，避免硬编码，保证了不同迷宫尺寸下的灵活配置。例如，size=32/64/128 时，迷宫的起点和终点位置会根据新的尺寸进行调整。</w:t>
      </w:r>
    </w:p>
    <w:p w14:paraId="0F636DB4">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1E9F33D5">
      <w:pPr>
        <w:pageBreakBefore w:val="0"/>
        <w:numPr>
          <w:ilvl w:val="0"/>
          <w:numId w:val="43"/>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动态判断迷宫边界：</w:t>
      </w:r>
    </w:p>
    <w:p w14:paraId="093E774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2405" cy="947420"/>
            <wp:effectExtent l="0" t="0" r="4445" b="5080"/>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37"/>
                    <a:stretch>
                      <a:fillRect/>
                    </a:stretch>
                  </pic:blipFill>
                  <pic:spPr>
                    <a:xfrm>
                      <a:off x="0" y="0"/>
                      <a:ext cx="5272405" cy="947420"/>
                    </a:xfrm>
                    <a:prstGeom prst="rect">
                      <a:avLst/>
                    </a:prstGeom>
                    <a:noFill/>
                    <a:ln>
                      <a:noFill/>
                    </a:ln>
                  </pic:spPr>
                </pic:pic>
              </a:graphicData>
            </a:graphic>
          </wp:inline>
        </w:drawing>
      </w:r>
    </w:p>
    <w:p w14:paraId="5B395446">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4</w:t>
      </w:r>
      <w:r>
        <w:fldChar w:fldCharType="end"/>
      </w:r>
    </w:p>
    <w:p w14:paraId="6D915F0D">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迷宫的边界检查被包装在 IsInBounds 方法中，确保在迷宫操作过程中，所有坐标都在有效的范围内，避免越界访问。</w:t>
      </w:r>
    </w:p>
    <w:p w14:paraId="1E563D6B">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7EE597B3">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7F8F11F4">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75FA3FB">
      <w:pPr>
        <w:pStyle w:val="3"/>
        <w:pageBreakBefore w:val="0"/>
        <w:kinsoku/>
        <w:wordWrap/>
        <w:overflowPunct/>
        <w:topLinePunct w:val="0"/>
        <w:autoSpaceDE/>
        <w:autoSpaceDN/>
        <w:bidi w:val="0"/>
        <w:spacing w:line="360" w:lineRule="auto"/>
        <w:textAlignment w:val="auto"/>
        <w:outlineLvl w:val="1"/>
        <w:rPr>
          <w:rFonts w:hint="eastAsia"/>
          <w:lang w:val="en-US" w:eastAsia="zh-CN"/>
        </w:rPr>
      </w:pPr>
      <w:bookmarkStart w:id="48" w:name="_Toc25277"/>
      <w:r>
        <w:rPr>
          <w:rFonts w:hint="eastAsia" w:ascii="黑体" w:hAnsi="黑体" w:eastAsia="黑体" w:cs="黑体"/>
          <w:lang w:val="en-US" w:eastAsia="zh-CN"/>
        </w:rPr>
        <w:t>5.3 路径表示与存储</w:t>
      </w:r>
      <w:bookmarkEnd w:id="48"/>
    </w:p>
    <w:p w14:paraId="66D9876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1C0029FA">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49" w:name="_Toc30111"/>
      <w:r>
        <w:rPr>
          <w:rStyle w:val="26"/>
          <w:rFonts w:hint="eastAsia" w:ascii="黑体" w:hAnsi="黑体" w:eastAsia="黑体" w:cs="黑体"/>
          <w:lang w:val="en-US" w:eastAsia="zh-CN"/>
        </w:rPr>
        <w:t>5.3.1 路径的表示</w:t>
      </w:r>
      <w:bookmarkEnd w:id="49"/>
    </w:p>
    <w:p w14:paraId="5D3214E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8810FD6">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 xml:space="preserve">在本系统中，路径采用 List&lt;(int, int)&gt; 类型表示，其中每个元素是一个元组 (x, y)，表示路径上的一个坐标点。 路径的第一个元素为起点，最后一个元素为终点，中间的元素按顺序连接，构成从起点到终点的完整路径。 </w:t>
      </w:r>
    </w:p>
    <w:p w14:paraId="6B147BFD">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假设我们有一个迷宫，起点坐标为 (2, 3)，终点坐标为 (5, 6)，路径经过以下坐标点：</w:t>
      </w:r>
    </w:p>
    <w:p w14:paraId="119A8C2C">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m:oMathPara>
        <m:oMath>
          <m:r>
            <m:rPr>
              <m:sty m:val="p"/>
            </m:rPr>
            <w:rPr>
              <w:rFonts w:hint="eastAsia" w:ascii="Cambria Math" w:hAnsi="Cambria Math" w:eastAsia="黑体" w:cs="黑体"/>
              <w:sz w:val="24"/>
              <w:lang w:val="en-US" w:eastAsia="zh-CN"/>
            </w:rPr>
            <m:t>(2, 3) → (3, 3) → (3, 4) → (4, 4) → (5, 4) → (5, 5) → (5, 6)</m:t>
          </m:r>
        </m:oMath>
      </m:oMathPara>
    </w:p>
    <w:p w14:paraId="2C02742B">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在代码中，可以使用 List&lt;(int, int)&gt; 来表示这条路径：</w:t>
      </w:r>
    </w:p>
    <w:p w14:paraId="5691A017">
      <w:pPr>
        <w:pageBreakBefore w:val="0"/>
        <w:kinsoku/>
        <w:wordWrap/>
        <w:overflowPunct/>
        <w:topLinePunct w:val="0"/>
        <w:autoSpaceDE/>
        <w:autoSpaceDN/>
        <w:bidi w:val="0"/>
        <w:spacing w:line="360" w:lineRule="auto"/>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drawing>
          <wp:inline distT="0" distB="0" distL="114300" distR="114300">
            <wp:extent cx="5269865" cy="1464945"/>
            <wp:effectExtent l="0" t="0" r="6985" b="1905"/>
            <wp:docPr id="44"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5"/>
                    <pic:cNvPicPr>
                      <a:picLocks noChangeAspect="1"/>
                    </pic:cNvPicPr>
                  </pic:nvPicPr>
                  <pic:blipFill>
                    <a:blip r:embed="rId38"/>
                    <a:stretch>
                      <a:fillRect/>
                    </a:stretch>
                  </pic:blipFill>
                  <pic:spPr>
                    <a:xfrm>
                      <a:off x="0" y="0"/>
                      <a:ext cx="5269865" cy="1464945"/>
                    </a:xfrm>
                    <a:prstGeom prst="rect">
                      <a:avLst/>
                    </a:prstGeom>
                    <a:noFill/>
                    <a:ln>
                      <a:noFill/>
                    </a:ln>
                  </pic:spPr>
                </pic:pic>
              </a:graphicData>
            </a:graphic>
          </wp:inline>
        </w:drawing>
      </w:r>
    </w:p>
    <w:p w14:paraId="0FB9D5F7">
      <w:pPr>
        <w:pStyle w:val="8"/>
        <w:pageBreakBefore w:val="0"/>
        <w:kinsoku/>
        <w:wordWrap/>
        <w:overflowPunct/>
        <w:topLinePunct w:val="0"/>
        <w:autoSpaceDE/>
        <w:autoSpaceDN/>
        <w:bidi w:val="0"/>
        <w:spacing w:line="360" w:lineRule="auto"/>
        <w:jc w:val="center"/>
        <w:textAlignment w:val="auto"/>
        <w:rPr>
          <w:rFonts w:hint="eastAsia" w:ascii="黑体" w:hAnsi="黑体" w:eastAsia="黑体" w:cs="黑体"/>
          <w:b/>
          <w:bCs/>
          <w:kern w:val="2"/>
          <w:sz w:val="24"/>
          <w:szCs w:val="24"/>
          <w:lang w:val="en-US" w:eastAsia="zh-CN" w:bidi="ar-SA"/>
        </w:rPr>
      </w:pPr>
      <w:r>
        <w:t xml:space="preserve">图 </w:t>
      </w:r>
      <w:r>
        <w:rPr>
          <w:rFonts w:hint="eastAsia"/>
          <w:lang w:val="en-US" w:eastAsia="zh-CN"/>
        </w:rPr>
        <w:t>5.3</w:t>
      </w:r>
      <w:r>
        <w:rPr>
          <w:rFonts w:hint="eastAsia"/>
          <w:lang w:eastAsia="zh-CN"/>
        </w:rPr>
        <w:t>-</w:t>
      </w:r>
      <w:r>
        <w:rPr>
          <w:rFonts w:hint="eastAsia"/>
          <w:lang w:val="en-US" w:eastAsia="zh-CN"/>
        </w:rPr>
        <w:t>1</w:t>
      </w:r>
    </w:p>
    <w:p w14:paraId="1F91A02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这种表示方式直观且易于操作，方便在路径搜索和显示过程中进行处理。 List&lt;(int, int)&gt; 是 C# 中的泛型集合类型，提供了动态大小和丰富的方法，如添加、删除、排序等，适用于存储和管理路径点集合。 使用元组 (int, int) 作为元素类型，使得每个路径点的坐标可以直接存储，避免了额外的数据结构，简化了代码的复杂度。 此外，List 类型的动态特性使得在路径搜索过程中，可以方便地添加或删除路径点，满足不同算法的需求。</w:t>
      </w:r>
    </w:p>
    <w:p w14:paraId="240983F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6BAFED47">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50" w:name="_Toc17460"/>
      <w:r>
        <w:rPr>
          <w:rStyle w:val="26"/>
          <w:rFonts w:hint="eastAsia" w:ascii="黑体" w:hAnsi="黑体" w:eastAsia="黑体" w:cs="黑体"/>
          <w:lang w:val="en-US" w:eastAsia="zh-CN"/>
        </w:rPr>
        <w:t>5.3.2 路径的存储</w:t>
      </w:r>
      <w:bookmarkEnd w:id="50"/>
    </w:p>
    <w:p w14:paraId="6CAF2DC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6B589E8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由于最短路径存在多处调用的情况，故而对迷宫最短路进行存储。</w:t>
      </w:r>
    </w:p>
    <w:p w14:paraId="6A1C8EB3">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为了提高迷宫路径存储的效率，采用二进制格式对路径数据进行紧凑且高效的序列化。</w:t>
      </w:r>
    </w:p>
    <w:p w14:paraId="231BDFAF">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734368A6">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5.3.2.1 序列化设计目标</w:t>
      </w:r>
    </w:p>
    <w:p w14:paraId="14093C77">
      <w:pPr>
        <w:pageBreakBefore w:val="0"/>
        <w:numPr>
          <w:ilvl w:val="0"/>
          <w:numId w:val="4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紧凑性：</w:t>
      </w:r>
      <w:r>
        <w:rPr>
          <w:rFonts w:hint="eastAsia" w:ascii="黑体" w:hAnsi="黑体" w:eastAsia="黑体" w:cs="黑体"/>
          <w:sz w:val="24"/>
          <w:lang w:val="en-US" w:eastAsia="zh-CN"/>
        </w:rPr>
        <w:t>每个路径点的坐标 (x, y) 的值范围为 [0, size-1]，对于 size ≤ 256 的情况，可以用 byte 类型（1 字节）来存储每个坐标点的 x 和 y 坐标。因此，每个路径点占用 2 字节（1 字节存储 x 坐标，1 字节存储 y 坐标）。</w:t>
      </w:r>
    </w:p>
    <w:p w14:paraId="24A6F1F7">
      <w:pPr>
        <w:pageBreakBefore w:val="0"/>
        <w:numPr>
          <w:ilvl w:val="0"/>
          <w:numId w:val="4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兼容性：</w:t>
      </w:r>
      <w:r>
        <w:rPr>
          <w:rFonts w:hint="eastAsia" w:ascii="黑体" w:hAnsi="黑体" w:eastAsia="黑体" w:cs="黑体"/>
          <w:sz w:val="24"/>
          <w:lang w:val="en-US" w:eastAsia="zh-CN"/>
        </w:rPr>
        <w:t>序列化后的数据以 byte[] 数组的形式保存，可以直接用于文件存储或网络传输，而无需依赖复杂的格式如 JSON 或 XML。这样不仅简化了数据处理，也提高了存储和传输的效率。</w:t>
      </w:r>
    </w:p>
    <w:p w14:paraId="02185F0F">
      <w:pPr>
        <w:pageBreakBefore w:val="0"/>
        <w:numPr>
          <w:ilvl w:val="0"/>
          <w:numId w:val="0"/>
        </w:numPr>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0F016F3A">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5.3.2.2 序列化实现细节</w:t>
      </w:r>
    </w:p>
    <w:p w14:paraId="753AC4CE">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路径序列化的过程就是将每个路径点的坐标 (x, y) 转换为相应的字节流。</w:t>
      </w:r>
    </w:p>
    <w:p w14:paraId="585B4842">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以下是具体步骤：</w:t>
      </w:r>
    </w:p>
    <w:p w14:paraId="60561B97">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对于路径 [(2, 3), (4, 5)]，将每个坐标点拆解为两个字节：x = 2 对应 0x02，y = 3 对应 0x03，依此类推，路径将序列化为 02030405。</w:t>
      </w:r>
    </w:p>
    <w:p w14:paraId="740A747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0500" cy="1846580"/>
            <wp:effectExtent l="0" t="0" r="6350" b="1270"/>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39"/>
                    <a:stretch>
                      <a:fillRect/>
                    </a:stretch>
                  </pic:blipFill>
                  <pic:spPr>
                    <a:xfrm>
                      <a:off x="0" y="0"/>
                      <a:ext cx="5270500" cy="1846580"/>
                    </a:xfrm>
                    <a:prstGeom prst="rect">
                      <a:avLst/>
                    </a:prstGeom>
                    <a:noFill/>
                    <a:ln>
                      <a:noFill/>
                    </a:ln>
                  </pic:spPr>
                </pic:pic>
              </a:graphicData>
            </a:graphic>
          </wp:inline>
        </w:drawing>
      </w:r>
    </w:p>
    <w:p w14:paraId="256D49D4">
      <w:pPr>
        <w:pStyle w:val="8"/>
        <w:pageBreakBefore w:val="0"/>
        <w:kinsoku/>
        <w:wordWrap/>
        <w:overflowPunct/>
        <w:topLinePunct w:val="0"/>
        <w:autoSpaceDE/>
        <w:autoSpaceDN/>
        <w:bidi w:val="0"/>
        <w:spacing w:line="360" w:lineRule="auto"/>
        <w:jc w:val="center"/>
        <w:textAlignment w:val="auto"/>
        <w:rPr>
          <w:rFonts w:hint="eastAsia" w:ascii="黑体" w:hAnsi="黑体" w:eastAsia="黑体" w:cs="黑体"/>
          <w:b w:val="0"/>
          <w:bCs w:val="0"/>
          <w:sz w:val="24"/>
          <w:lang w:val="en-US" w:eastAsia="zh-CN"/>
        </w:rPr>
      </w:pPr>
      <w:r>
        <w:t xml:space="preserve">图 </w:t>
      </w:r>
      <w:r>
        <w:rPr>
          <w:rFonts w:hint="eastAsia"/>
          <w:lang w:val="en-US" w:eastAsia="zh-CN"/>
        </w:rPr>
        <w:t>5.3</w:t>
      </w:r>
      <w:r>
        <w:rPr>
          <w:rFonts w:hint="eastAsia"/>
          <w:lang w:eastAsia="zh-CN"/>
        </w:rPr>
        <w:t>-</w:t>
      </w:r>
      <w:r>
        <w:rPr>
          <w:rFonts w:hint="eastAsia"/>
          <w:lang w:val="en-US" w:eastAsia="zh-CN"/>
        </w:rPr>
        <w:t>2</w:t>
      </w:r>
    </w:p>
    <w:p w14:paraId="61599C6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通过这个序列化过程，路径的存储不仅紧凑，而且可以直接保存成二进制数据，方便进一步处理。</w:t>
      </w:r>
    </w:p>
    <w:p w14:paraId="7F0B26DF">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10405DA0">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5.3.2.3 反序列化的健壮性</w:t>
      </w:r>
    </w:p>
    <w:p w14:paraId="7E73A77E">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反序列化时，我们将字节流按照步长 2 进行遍历，每两个字节解析为一个路径点的 x 和 y 坐标。这样确保路径点的坐标完整性。</w:t>
      </w:r>
    </w:p>
    <w:p w14:paraId="6A5B1CF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2405" cy="2328545"/>
            <wp:effectExtent l="0" t="0" r="4445" b="14605"/>
            <wp:docPr id="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pic:cNvPicPr>
                      <a:picLocks noChangeAspect="1"/>
                    </pic:cNvPicPr>
                  </pic:nvPicPr>
                  <pic:blipFill>
                    <a:blip r:embed="rId40"/>
                    <a:stretch>
                      <a:fillRect/>
                    </a:stretch>
                  </pic:blipFill>
                  <pic:spPr>
                    <a:xfrm>
                      <a:off x="0" y="0"/>
                      <a:ext cx="5272405" cy="2328545"/>
                    </a:xfrm>
                    <a:prstGeom prst="rect">
                      <a:avLst/>
                    </a:prstGeom>
                    <a:noFill/>
                    <a:ln>
                      <a:noFill/>
                    </a:ln>
                  </pic:spPr>
                </pic:pic>
              </a:graphicData>
            </a:graphic>
          </wp:inline>
        </w:drawing>
      </w:r>
    </w:p>
    <w:p w14:paraId="1C0699B4">
      <w:pPr>
        <w:pStyle w:val="8"/>
        <w:pageBreakBefore w:val="0"/>
        <w:kinsoku/>
        <w:wordWrap/>
        <w:overflowPunct/>
        <w:topLinePunct w:val="0"/>
        <w:autoSpaceDE/>
        <w:autoSpaceDN/>
        <w:bidi w:val="0"/>
        <w:spacing w:line="360" w:lineRule="auto"/>
        <w:jc w:val="center"/>
        <w:textAlignment w:val="auto"/>
        <w:rPr>
          <w:rFonts w:hint="default" w:ascii="黑体" w:hAnsi="黑体" w:eastAsia="黑体" w:cs="黑体"/>
          <w:b w:val="0"/>
          <w:bCs w:val="0"/>
          <w:sz w:val="24"/>
          <w:lang w:val="en-US" w:eastAsia="zh-CN"/>
        </w:rPr>
      </w:pPr>
      <w:r>
        <w:t xml:space="preserve">图 </w:t>
      </w:r>
      <w:r>
        <w:rPr>
          <w:rFonts w:hint="eastAsia"/>
          <w:lang w:val="en-US" w:eastAsia="zh-CN"/>
        </w:rPr>
        <w:t>5.3</w:t>
      </w:r>
      <w:r>
        <w:rPr>
          <w:rFonts w:hint="eastAsia"/>
          <w:lang w:eastAsia="zh-CN"/>
        </w:rPr>
        <w:t>-</w:t>
      </w:r>
      <w:r>
        <w:rPr>
          <w:rFonts w:hint="eastAsia"/>
          <w:lang w:val="en-US" w:eastAsia="zh-CN"/>
        </w:rPr>
        <w:t>3</w:t>
      </w:r>
    </w:p>
    <w:p w14:paraId="433EE03A">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此方法可以确保反序列化时正确读取每个路径点，并恢复出原始的路径数据。</w:t>
      </w:r>
    </w:p>
    <w:p w14:paraId="6BDA303A">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3D500F0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bCs/>
          <w:sz w:val="24"/>
          <w:lang w:val="en-US" w:eastAsia="zh-CN"/>
        </w:rPr>
        <w:t>5.3.2</w:t>
      </w:r>
      <w:r>
        <w:rPr>
          <w:rFonts w:hint="eastAsia" w:ascii="黑体" w:hAnsi="黑体" w:eastAsia="黑体" w:cs="黑体"/>
          <w:b w:val="0"/>
          <w:bCs w:val="0"/>
          <w:sz w:val="24"/>
          <w:lang w:val="en-US" w:eastAsia="zh-CN"/>
        </w:rPr>
        <w:t>.4</w:t>
      </w:r>
      <w:r>
        <w:rPr>
          <w:rFonts w:hint="eastAsia" w:ascii="黑体" w:hAnsi="黑体" w:eastAsia="黑体" w:cs="黑体"/>
          <w:b/>
          <w:bCs/>
          <w:sz w:val="24"/>
          <w:lang w:val="en-US" w:eastAsia="zh-CN"/>
        </w:rPr>
        <w:t xml:space="preserve"> 存储效率对比</w:t>
      </w:r>
    </w:p>
    <w:p w14:paraId="59DBF830">
      <w:pPr>
        <w:pageBreakBefore w:val="0"/>
        <w:kinsoku/>
        <w:wordWrap/>
        <w:overflowPunct/>
        <w:topLinePunct w:val="0"/>
        <w:autoSpaceDE/>
        <w:autoSpaceDN/>
        <w:bidi w:val="0"/>
        <w:spacing w:line="360" w:lineRule="auto"/>
        <w:textAlignment w:val="auto"/>
        <w:rPr>
          <w:rFonts w:hint="eastAsia" w:ascii="黑体" w:hAnsi="黑体" w:eastAsia="黑体" w:cs="黑体"/>
          <w:b w:val="0"/>
          <w:bCs w:val="0"/>
          <w:lang w:val="en-US" w:eastAsia="zh-CN"/>
        </w:rPr>
      </w:pPr>
      <w:r>
        <w:rPr>
          <w:rFonts w:hint="eastAsia" w:ascii="黑体" w:hAnsi="黑体" w:eastAsia="黑体" w:cs="黑体"/>
          <w:b w:val="0"/>
          <w:bCs w:val="0"/>
          <w:sz w:val="24"/>
          <w:lang w:val="en-US" w:eastAsia="zh-CN"/>
        </w:rPr>
        <w:t>以下是不同存储格式的效率对比：</w:t>
      </w:r>
    </w:p>
    <w:tbl>
      <w:tblPr>
        <w:tblStyle w:val="17"/>
        <w:tblW w:w="0" w:type="auto"/>
        <w:tblInd w:w="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2"/>
        <w:gridCol w:w="1875"/>
        <w:gridCol w:w="4080"/>
      </w:tblGrid>
      <w:tr w14:paraId="71C2E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2" w:type="dxa"/>
            <w:shd w:val="clear" w:color="auto" w:fill="FFFFFF"/>
            <w:vAlign w:val="center"/>
          </w:tcPr>
          <w:p w14:paraId="79E19EB1">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存储格式</w:t>
            </w:r>
          </w:p>
        </w:tc>
        <w:tc>
          <w:tcPr>
            <w:tcW w:w="1875" w:type="dxa"/>
            <w:shd w:val="clear" w:color="auto" w:fill="FFFFFF"/>
            <w:vAlign w:val="center"/>
          </w:tcPr>
          <w:p w14:paraId="5500B616">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单点占用空间</w:t>
            </w:r>
          </w:p>
        </w:tc>
        <w:tc>
          <w:tcPr>
            <w:tcW w:w="4080" w:type="dxa"/>
            <w:shd w:val="clear" w:color="auto" w:fill="FFFFFF"/>
            <w:vAlign w:val="center"/>
          </w:tcPr>
          <w:p w14:paraId="7705E78E">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1000长度路径的总空间</w:t>
            </w:r>
          </w:p>
        </w:tc>
      </w:tr>
      <w:tr w14:paraId="41F5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2" w:type="dxa"/>
            <w:shd w:val="clear" w:color="auto" w:fill="FFFFFF"/>
            <w:vAlign w:val="center"/>
          </w:tcPr>
          <w:p w14:paraId="719F03F4">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JSON（文本格式）</w:t>
            </w:r>
          </w:p>
        </w:tc>
        <w:tc>
          <w:tcPr>
            <w:tcW w:w="1875" w:type="dxa"/>
            <w:shd w:val="clear" w:color="auto" w:fill="FFFFFF"/>
            <w:vAlign w:val="center"/>
          </w:tcPr>
          <w:p w14:paraId="5E664C92">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约20 字节</w:t>
            </w:r>
          </w:p>
        </w:tc>
        <w:tc>
          <w:tcPr>
            <w:tcW w:w="4080" w:type="dxa"/>
            <w:shd w:val="clear" w:color="auto" w:fill="FFFFFF"/>
            <w:vAlign w:val="center"/>
          </w:tcPr>
          <w:p w14:paraId="3269426C">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20KB</w:t>
            </w:r>
          </w:p>
        </w:tc>
      </w:tr>
      <w:tr w14:paraId="5506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2" w:type="dxa"/>
            <w:shd w:val="clear" w:color="auto" w:fill="FFFFFF"/>
            <w:vAlign w:val="center"/>
          </w:tcPr>
          <w:p w14:paraId="012D46A3">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二进制序列化</w:t>
            </w:r>
          </w:p>
        </w:tc>
        <w:tc>
          <w:tcPr>
            <w:tcW w:w="1875" w:type="dxa"/>
            <w:shd w:val="clear" w:color="auto" w:fill="FFFFFF"/>
            <w:vAlign w:val="center"/>
          </w:tcPr>
          <w:p w14:paraId="74016ECF">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 字节</w:t>
            </w:r>
          </w:p>
        </w:tc>
        <w:tc>
          <w:tcPr>
            <w:tcW w:w="4080" w:type="dxa"/>
            <w:shd w:val="clear" w:color="auto" w:fill="FFFFFF"/>
            <w:vAlign w:val="center"/>
          </w:tcPr>
          <w:p w14:paraId="3009D3C4">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2KB</w:t>
            </w:r>
          </w:p>
        </w:tc>
      </w:tr>
    </w:tbl>
    <w:p w14:paraId="7EDBF0A2">
      <w:pPr>
        <w:pStyle w:val="8"/>
        <w:pageBreakBefore w:val="0"/>
        <w:kinsoku/>
        <w:wordWrap/>
        <w:overflowPunct/>
        <w:topLinePunct w:val="0"/>
        <w:autoSpaceDE/>
        <w:autoSpaceDN/>
        <w:bidi w:val="0"/>
        <w:spacing w:line="360" w:lineRule="auto"/>
        <w:jc w:val="center"/>
        <w:textAlignment w:val="auto"/>
        <w:rPr>
          <w:rFonts w:hint="default" w:ascii="黑体" w:hAnsi="黑体" w:eastAsia="黑体" w:cs="黑体"/>
          <w:b w:val="0"/>
          <w:bCs w:val="0"/>
          <w:sz w:val="24"/>
          <w:lang w:val="en-US" w:eastAsia="zh-CN"/>
        </w:rPr>
      </w:pPr>
      <w:r>
        <w:rPr>
          <w:rFonts w:hint="eastAsia"/>
          <w:lang w:val="en-US" w:eastAsia="zh-CN"/>
        </w:rPr>
        <w:t>表</w:t>
      </w:r>
      <w:r>
        <w:t xml:space="preserve"> </w:t>
      </w:r>
      <w:r>
        <w:rPr>
          <w:rFonts w:hint="eastAsia"/>
          <w:lang w:val="en-US" w:eastAsia="zh-CN"/>
        </w:rPr>
        <w:t>5.3</w:t>
      </w:r>
      <w:r>
        <w:rPr>
          <w:rFonts w:hint="eastAsia"/>
          <w:lang w:eastAsia="zh-CN"/>
        </w:rPr>
        <w:t>-</w:t>
      </w:r>
      <w:r>
        <w:rPr>
          <w:rFonts w:hint="eastAsia"/>
          <w:lang w:val="en-US" w:eastAsia="zh-CN"/>
        </w:rPr>
        <w:t>1</w:t>
      </w:r>
    </w:p>
    <w:p w14:paraId="0FB0E048">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压缩率</w:t>
      </w:r>
      <w:r>
        <w:rPr>
          <w:rFonts w:hint="eastAsia" w:ascii="黑体" w:hAnsi="黑体" w:eastAsia="黑体" w:cs="黑体"/>
          <w:b w:val="0"/>
          <w:bCs w:val="0"/>
          <w:sz w:val="24"/>
          <w:lang w:val="en-US" w:eastAsia="zh-CN"/>
        </w:rPr>
        <w:t>：二进制序列化格式相比 JSON 格式，节省了约 90% 的存储空间。这是因为 JSON 格式需要为每个路径点提供额外的元数据，如逗号、括号等字符，而二进制格式只存储最必要的数值数据。</w:t>
      </w:r>
    </w:p>
    <w:p w14:paraId="2D178A72">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65362C3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1" w:name="_Toc28342"/>
      <w:r>
        <w:rPr>
          <w:rFonts w:hint="eastAsia" w:ascii="黑体" w:hAnsi="黑体" w:eastAsia="黑体" w:cs="黑体"/>
          <w:lang w:val="en-US" w:eastAsia="zh-CN"/>
        </w:rPr>
        <w:t>5.4 优先队列（最大堆）实现</w:t>
      </w:r>
      <w:bookmarkEnd w:id="51"/>
    </w:p>
    <w:p w14:paraId="0FBF121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大堆是一种完全二叉树结构，在每个节点上存储的值都不小于其子节点的值。也就是说，最大堆的根节点存储的是所有节点中的最大值。此性质使得最大堆特别适用于需要频繁获取最大值的场景，例如优先队列的实现。</w:t>
      </w:r>
    </w:p>
    <w:p w14:paraId="003447A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 A* 搜索等路径规划算法中，优先队列通常用于动态选择当前最优节点，最大堆通过高效的插入和删除操作来维护优先级顺序。实现最大堆时，通常使用数组来存储堆元素，通过索引计算父节点和子节点的位置。</w:t>
      </w:r>
    </w:p>
    <w:p w14:paraId="6402C8E4">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0D89289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5.4.1 最大堆的基本特性</w:t>
      </w:r>
    </w:p>
    <w:p w14:paraId="014EC3DA">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最大堆具有以下几个关键特性：</w:t>
      </w:r>
    </w:p>
    <w:p w14:paraId="52A8A502">
      <w:pPr>
        <w:pageBreakBefore w:val="0"/>
        <w:numPr>
          <w:ilvl w:val="0"/>
          <w:numId w:val="4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完全二叉树：堆是一棵完全二叉树，除了最后一层外，所有的节点都有两个子节点，最后一层节点的子节点尽可能向左排列。</w:t>
      </w:r>
    </w:p>
    <w:p w14:paraId="19322EA3">
      <w:pPr>
        <w:pageBreakBefore w:val="0"/>
        <w:numPr>
          <w:ilvl w:val="0"/>
          <w:numId w:val="4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堆性质：对于每个节点 i，其父节点 i/2（除非是根节点）存储的值总是大于等于子节点的值。根节点是最大值节点。</w:t>
      </w:r>
    </w:p>
    <w:p w14:paraId="4301CBE2">
      <w:pPr>
        <w:pageBreakBefore w:val="0"/>
        <w:numPr>
          <w:ilvl w:val="0"/>
          <w:numId w:val="4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二叉堆数组表示：堆通常通过数组表示，给定一个节点的索引 i，其子节点索引分别为 2i + 1 和 2i + 2，父节点的索引为 (i - 1) / 2。</w:t>
      </w:r>
    </w:p>
    <w:p w14:paraId="6C516B4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4619D73">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5.4.2 最大堆的实现</w:t>
      </w:r>
    </w:p>
    <w:p w14:paraId="5A76EE9C">
      <w:pPr>
        <w:pageBreakBefore w:val="0"/>
        <w:numPr>
          <w:ilvl w:val="0"/>
          <w:numId w:val="4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定义堆类</w:t>
      </w:r>
    </w:p>
    <w:p w14:paraId="4B9E4F95">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199005"/>
            <wp:effectExtent l="0" t="0" r="8890" b="10795"/>
            <wp:docPr id="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pic:cNvPicPr>
                      <a:picLocks noChangeAspect="1"/>
                    </pic:cNvPicPr>
                  </pic:nvPicPr>
                  <pic:blipFill>
                    <a:blip r:embed="rId41"/>
                    <a:stretch>
                      <a:fillRect/>
                    </a:stretch>
                  </pic:blipFill>
                  <pic:spPr>
                    <a:xfrm>
                      <a:off x="0" y="0"/>
                      <a:ext cx="5267960" cy="2199005"/>
                    </a:xfrm>
                    <a:prstGeom prst="rect">
                      <a:avLst/>
                    </a:prstGeom>
                    <a:noFill/>
                    <a:ln>
                      <a:noFill/>
                    </a:ln>
                  </pic:spPr>
                </pic:pic>
              </a:graphicData>
            </a:graphic>
          </wp:inline>
        </w:drawing>
      </w:r>
    </w:p>
    <w:p w14:paraId="054DD34F">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eastAsia" w:ascii="黑体" w:hAnsi="黑体" w:eastAsia="黑体" w:cs="黑体"/>
          <w:sz w:val="24"/>
          <w:lang w:val="en-US" w:eastAsia="zh-CN"/>
        </w:rPr>
      </w:pPr>
      <w:r>
        <w:t xml:space="preserve">图 </w:t>
      </w:r>
      <w:r>
        <w:rPr>
          <w:rFonts w:hint="eastAsia"/>
          <w:lang w:val="en-US" w:eastAsia="zh-CN"/>
        </w:rPr>
        <w:t>5.4</w:t>
      </w:r>
      <w:r>
        <w:rPr>
          <w:rFonts w:hint="eastAsia"/>
          <w:lang w:eastAsia="zh-CN"/>
        </w:rPr>
        <w:t>-</w:t>
      </w:r>
      <w:r>
        <w:rPr>
          <w:rFonts w:hint="eastAsia"/>
          <w:lang w:val="en-US" w:eastAsia="zh-CN"/>
        </w:rPr>
        <w:t>1</w:t>
      </w:r>
    </w:p>
    <w:p w14:paraId="3290F502">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PriorityQueue 类定义了堆的核心属性，包括堆的大小、容量、元素数组和比较器。Top 是堆顶元素的访问器，用于获取最大值（或最小值，根据比较器的定义）</w:t>
      </w:r>
    </w:p>
    <w:p w14:paraId="237DBEB6">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1FC83F8">
      <w:pPr>
        <w:pageBreakBefore w:val="0"/>
        <w:numPr>
          <w:ilvl w:val="0"/>
          <w:numId w:val="4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入队操作 (Enqueue)</w:t>
      </w:r>
    </w:p>
    <w:p w14:paraId="744B7C6C">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096770"/>
            <wp:effectExtent l="0" t="0" r="0" b="0"/>
            <wp:docPr id="1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2"/>
                    <pic:cNvPicPr>
                      <a:picLocks noChangeAspect="1"/>
                    </pic:cNvPicPr>
                  </pic:nvPicPr>
                  <pic:blipFill>
                    <a:blip r:embed="rId42"/>
                    <a:srcRect b="-12198"/>
                    <a:stretch>
                      <a:fillRect/>
                    </a:stretch>
                  </pic:blipFill>
                  <pic:spPr>
                    <a:xfrm>
                      <a:off x="0" y="0"/>
                      <a:ext cx="5267960" cy="2096770"/>
                    </a:xfrm>
                    <a:prstGeom prst="rect">
                      <a:avLst/>
                    </a:prstGeom>
                    <a:noFill/>
                    <a:ln>
                      <a:noFill/>
                    </a:ln>
                  </pic:spPr>
                </pic:pic>
              </a:graphicData>
            </a:graphic>
          </wp:inline>
        </w:drawing>
      </w:r>
    </w:p>
    <w:p w14:paraId="62B725BC">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sz w:val="24"/>
          <w:lang w:val="en-US" w:eastAsia="zh-CN"/>
        </w:rPr>
      </w:pPr>
      <w:r>
        <w:t xml:space="preserve">图 </w:t>
      </w:r>
      <w:r>
        <w:rPr>
          <w:rFonts w:hint="eastAsia"/>
          <w:lang w:val="en-US" w:eastAsia="zh-CN"/>
        </w:rPr>
        <w:t>5.4</w:t>
      </w:r>
      <w:r>
        <w:rPr>
          <w:rFonts w:hint="eastAsia"/>
          <w:lang w:eastAsia="zh-CN"/>
        </w:rPr>
        <w:t>-</w:t>
      </w:r>
      <w:r>
        <w:rPr>
          <w:rFonts w:hint="eastAsia"/>
          <w:lang w:val="en-US" w:eastAsia="zh-CN"/>
        </w:rPr>
        <w:t>2</w:t>
      </w:r>
    </w:p>
    <w:p w14:paraId="4C82CBF5">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当元素入队时，首先检查堆是否已满，若已满则扩容。将新元素插入堆的末尾，并调用 HeapInsert 方法向上调整堆，确保堆结构正确（即堆顶元素为最大值）。</w:t>
      </w:r>
    </w:p>
    <w:p w14:paraId="4B87504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0692A98D">
      <w:pPr>
        <w:pageBreakBefore w:val="0"/>
        <w:numPr>
          <w:ilvl w:val="0"/>
          <w:numId w:val="4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出队操作 (Dequeue)</w:t>
      </w:r>
    </w:p>
    <w:p w14:paraId="636D2097">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drawing>
          <wp:inline distT="0" distB="0" distL="114300" distR="114300">
            <wp:extent cx="5266690" cy="2243455"/>
            <wp:effectExtent l="0" t="0" r="0" b="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43"/>
                    <a:srcRect b="-6769"/>
                    <a:stretch>
                      <a:fillRect/>
                    </a:stretch>
                  </pic:blipFill>
                  <pic:spPr>
                    <a:xfrm>
                      <a:off x="0" y="0"/>
                      <a:ext cx="5266690" cy="224345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3</w:t>
      </w:r>
    </w:p>
    <w:p w14:paraId="0C7012B9">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在出队操作中，首先将堆顶元素与堆的最后一个元素交换，然后减小堆的大小。接着调用 Heapify 向下调整堆，使得堆重新保持最大堆性质。</w:t>
      </w:r>
    </w:p>
    <w:p w14:paraId="5262CC36">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5ED7637">
      <w:pPr>
        <w:pageBreakBefore w:val="0"/>
        <w:numPr>
          <w:ilvl w:val="0"/>
          <w:numId w:val="4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堆插入 (HeapInsert)</w:t>
      </w:r>
    </w:p>
    <w:p w14:paraId="750766A7">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drawing>
          <wp:inline distT="0" distB="0" distL="114300" distR="114300">
            <wp:extent cx="5268595" cy="1542415"/>
            <wp:effectExtent l="0" t="0" r="0" b="0"/>
            <wp:docPr id="1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4"/>
                    <pic:cNvPicPr>
                      <a:picLocks noChangeAspect="1"/>
                    </pic:cNvPicPr>
                  </pic:nvPicPr>
                  <pic:blipFill>
                    <a:blip r:embed="rId44"/>
                    <a:srcRect b="-8292"/>
                    <a:stretch>
                      <a:fillRect/>
                    </a:stretch>
                  </pic:blipFill>
                  <pic:spPr>
                    <a:xfrm>
                      <a:off x="0" y="0"/>
                      <a:ext cx="5268595" cy="154241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4</w:t>
      </w:r>
    </w:p>
    <w:p w14:paraId="66245690">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HeapInsert 用于将新元素插入堆后，并保持堆的最大堆性质。通过不断比较当前元素和父节点的值，若当前元素更大，则交换并继续向上调整。</w:t>
      </w:r>
    </w:p>
    <w:p w14:paraId="26A16CB5">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D140D0F">
      <w:pPr>
        <w:pageBreakBefore w:val="0"/>
        <w:numPr>
          <w:ilvl w:val="0"/>
          <w:numId w:val="4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堆化操作 (Heapify)</w:t>
      </w:r>
    </w:p>
    <w:p w14:paraId="5754FF2C">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1135" cy="1881505"/>
            <wp:effectExtent l="0" t="0" r="5715" b="4445"/>
            <wp:docPr id="1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5"/>
                    <pic:cNvPicPr>
                      <a:picLocks noChangeAspect="1"/>
                    </pic:cNvPicPr>
                  </pic:nvPicPr>
                  <pic:blipFill>
                    <a:blip r:embed="rId45"/>
                    <a:stretch>
                      <a:fillRect/>
                    </a:stretch>
                  </pic:blipFill>
                  <pic:spPr>
                    <a:xfrm>
                      <a:off x="0" y="0"/>
                      <a:ext cx="5271135" cy="188150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5</w:t>
      </w:r>
    </w:p>
    <w:p w14:paraId="199434CA">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Heapify 用于删除堆顶元素后的堆结构恢复。删除堆顶后，堆的最后一个元素被移到堆顶，通过比较子节点值，若其较大，则交换并继续调整堆。</w:t>
      </w:r>
    </w:p>
    <w:p w14:paraId="03CD8DDC">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B37C8D8">
      <w:pPr>
        <w:pageBreakBefore w:val="0"/>
        <w:numPr>
          <w:ilvl w:val="0"/>
          <w:numId w:val="4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扩容操作 (ExpandCapacity)</w:t>
      </w:r>
    </w:p>
    <w:p w14:paraId="068FCE2E">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val="0"/>
          <w:bCs w:val="0"/>
          <w:sz w:val="24"/>
          <w:lang w:val="en-US" w:eastAsia="zh-CN"/>
        </w:rPr>
      </w:pPr>
      <w:r>
        <w:rPr>
          <w:rFonts w:hint="default" w:ascii="黑体" w:hAnsi="黑体" w:eastAsia="黑体" w:cs="黑体"/>
          <w:b w:val="0"/>
          <w:bCs w:val="0"/>
          <w:sz w:val="24"/>
          <w:lang w:val="en-US" w:eastAsia="zh-CN"/>
        </w:rPr>
        <w:drawing>
          <wp:inline distT="0" distB="0" distL="114300" distR="114300">
            <wp:extent cx="5273675" cy="1458595"/>
            <wp:effectExtent l="0" t="0" r="0" b="0"/>
            <wp:docPr id="1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6"/>
                    <pic:cNvPicPr>
                      <a:picLocks noChangeAspect="1"/>
                    </pic:cNvPicPr>
                  </pic:nvPicPr>
                  <pic:blipFill>
                    <a:blip r:embed="rId46"/>
                    <a:srcRect b="-6639"/>
                    <a:stretch>
                      <a:fillRect/>
                    </a:stretch>
                  </pic:blipFill>
                  <pic:spPr>
                    <a:xfrm>
                      <a:off x="0" y="0"/>
                      <a:ext cx="5273675" cy="145859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6</w:t>
      </w:r>
    </w:p>
    <w:p w14:paraId="6B33F416">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如果堆的元素数量超出当前容量，则进行扩容。扩容时容量按 1.5 倍增加，然后将原来的元素复制到新的更大数组中。</w:t>
      </w:r>
    </w:p>
    <w:p w14:paraId="4AAF846E">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p>
    <w:p w14:paraId="65E2D228">
      <w:pPr>
        <w:rPr>
          <w:rFonts w:hint="eastAsia" w:ascii="黑体" w:hAnsi="黑体" w:eastAsia="黑体" w:cs="黑体"/>
          <w:lang w:val="en-US" w:eastAsia="zh-CN"/>
        </w:rPr>
      </w:pPr>
      <w:r>
        <w:rPr>
          <w:rFonts w:hint="eastAsia" w:ascii="黑体" w:hAnsi="黑体" w:eastAsia="黑体" w:cs="黑体"/>
          <w:lang w:val="en-US" w:eastAsia="zh-CN"/>
        </w:rPr>
        <w:br w:type="page"/>
      </w:r>
    </w:p>
    <w:p w14:paraId="12DE3E6C">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52" w:name="_Toc26781"/>
      <w:r>
        <w:rPr>
          <w:rFonts w:hint="eastAsia" w:ascii="黑体" w:hAnsi="黑体" w:eastAsia="黑体" w:cs="黑体"/>
          <w:lang w:val="en-US" w:eastAsia="zh-CN"/>
        </w:rPr>
        <w:t>六、总结</w:t>
      </w:r>
      <w:bookmarkEnd w:id="52"/>
    </w:p>
    <w:p w14:paraId="440F5A0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3" w:name="_Toc6676"/>
      <w:r>
        <w:rPr>
          <w:rFonts w:hint="eastAsia" w:ascii="黑体" w:hAnsi="黑体" w:eastAsia="黑体" w:cs="黑体"/>
          <w:lang w:val="en-US" w:eastAsia="zh-CN"/>
        </w:rPr>
        <w:t>6.1 系统的总结与评估</w:t>
      </w:r>
      <w:bookmarkEnd w:id="53"/>
    </w:p>
    <w:p w14:paraId="5AC97F2F">
      <w:pPr>
        <w:pageBreakBefore w:val="0"/>
        <w:numPr>
          <w:ilvl w:val="0"/>
          <w:numId w:val="4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功能完整性：</w:t>
      </w:r>
    </w:p>
    <w:p w14:paraId="443AC96E">
      <w:pPr>
        <w:pageBreakBefore w:val="0"/>
        <w:numPr>
          <w:ilvl w:val="0"/>
          <w:numId w:val="4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系统实现了迷宫生成、路径搜索、状态管理、文件存储等核心功能，满足基本需求。</w:t>
      </w:r>
    </w:p>
    <w:p w14:paraId="2266AF95">
      <w:pPr>
        <w:pageBreakBefore w:val="0"/>
        <w:numPr>
          <w:ilvl w:val="0"/>
          <w:numId w:val="4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性能表现：</w:t>
      </w:r>
    </w:p>
    <w:p w14:paraId="757AC3C6">
      <w:pPr>
        <w:pageBreakBefore w:val="0"/>
        <w:numPr>
          <w:ilvl w:val="0"/>
          <w:numId w:val="4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在中小规模迷宫中表现良好，但在大规模迷宫中存在性能瓶颈。</w:t>
      </w:r>
    </w:p>
    <w:p w14:paraId="3D31FC80">
      <w:pPr>
        <w:pageBreakBefore w:val="0"/>
        <w:numPr>
          <w:ilvl w:val="0"/>
          <w:numId w:val="4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用户体验：</w:t>
      </w:r>
    </w:p>
    <w:p w14:paraId="3DE6B9E0">
      <w:pPr>
        <w:pageBreakBefore w:val="0"/>
        <w:numPr>
          <w:ilvl w:val="0"/>
          <w:numId w:val="4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界面简洁直观，操作流畅，但部分交互细节需优化。</w:t>
      </w:r>
    </w:p>
    <w:p w14:paraId="6AA66307">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3C88677">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4" w:name="_Toc17882"/>
      <w:r>
        <w:rPr>
          <w:rFonts w:hint="eastAsia" w:ascii="黑体" w:hAnsi="黑体" w:eastAsia="黑体" w:cs="黑体"/>
          <w:lang w:val="en-US" w:eastAsia="zh-CN"/>
        </w:rPr>
        <w:t>6.2 面临的挑战与解决方案</w:t>
      </w:r>
      <w:bookmarkEnd w:id="54"/>
    </w:p>
    <w:p w14:paraId="0D2CA071">
      <w:pPr>
        <w:pageBreakBefore w:val="0"/>
        <w:numPr>
          <w:ilvl w:val="0"/>
          <w:numId w:val="4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1：大规模迷宫的生成与搜索效率低</w:t>
      </w:r>
    </w:p>
    <w:p w14:paraId="0C5B5CF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5A59492B">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优化迷宫生成算法，减少重复计算。</w:t>
      </w:r>
    </w:p>
    <w:p w14:paraId="3D8C2D4F">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引入并行计算技术，提升路径搜索效率。</w:t>
      </w:r>
    </w:p>
    <w:p w14:paraId="4319ABB5">
      <w:pPr>
        <w:pageBreakBefore w:val="0"/>
        <w:numPr>
          <w:ilvl w:val="0"/>
          <w:numId w:val="4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2：界面卡顿与响应延迟</w:t>
      </w:r>
    </w:p>
    <w:p w14:paraId="0C40BBB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04ACFD09">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使用异步加载技术，避免主线程阻塞。</w:t>
      </w:r>
    </w:p>
    <w:p w14:paraId="34214F7D">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优化界面渲染逻辑，减少不必要的重绘。</w:t>
      </w:r>
    </w:p>
    <w:p w14:paraId="4B40210F">
      <w:pPr>
        <w:pageBreakBefore w:val="0"/>
        <w:numPr>
          <w:ilvl w:val="0"/>
          <w:numId w:val="4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3：文件存储与加载的兼容性</w:t>
      </w:r>
    </w:p>
    <w:p w14:paraId="35CB5782">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47A0799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增加文件版本号，支持不同版本迷宫的兼容性。</w:t>
      </w:r>
    </w:p>
    <w:p w14:paraId="72229674">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提供文件格式转换工具，方便用户迁移数据。</w:t>
      </w:r>
    </w:p>
    <w:p w14:paraId="4CD89FC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21B6351">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5" w:name="_Toc26866"/>
      <w:r>
        <w:rPr>
          <w:rFonts w:hint="eastAsia" w:ascii="黑体" w:hAnsi="黑体" w:eastAsia="黑体" w:cs="黑体"/>
          <w:lang w:val="en-US" w:eastAsia="zh-CN"/>
        </w:rPr>
        <w:t>6.3 后续优化与扩展的方向</w:t>
      </w:r>
      <w:bookmarkEnd w:id="55"/>
    </w:p>
    <w:p w14:paraId="5E25732C">
      <w:pPr>
        <w:pageBreakBefore w:val="0"/>
        <w:numPr>
          <w:ilvl w:val="0"/>
          <w:numId w:val="4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性能优化：</w:t>
      </w:r>
    </w:p>
    <w:p w14:paraId="7F5ACA90">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引入空间索引技术，加速路径搜索。</w:t>
      </w:r>
    </w:p>
    <w:p w14:paraId="40ED0FD6">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 GPU 加速迷宫生成与渲染。</w:t>
      </w:r>
    </w:p>
    <w:p w14:paraId="0F56C8A5">
      <w:pPr>
        <w:pageBreakBefore w:val="0"/>
        <w:numPr>
          <w:ilvl w:val="0"/>
          <w:numId w:val="4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功能扩展：</w:t>
      </w:r>
    </w:p>
    <w:p w14:paraId="174FD518">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增加迷宫难度评估功能，基于路径长度和障碍密度评分。</w:t>
      </w:r>
    </w:p>
    <w:p w14:paraId="255D828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支持迷宫分享与云端同步，增强用户互动性。</w:t>
      </w:r>
    </w:p>
    <w:p w14:paraId="7471F70B">
      <w:pPr>
        <w:pageBreakBefore w:val="0"/>
        <w:numPr>
          <w:ilvl w:val="0"/>
          <w:numId w:val="4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用户体验提升：</w:t>
      </w:r>
    </w:p>
    <w:p w14:paraId="1080113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增加动画效果，提升界面交互的流畅性。</w:t>
      </w:r>
    </w:p>
    <w:p w14:paraId="516990E5">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提供更多迷宫主题和皮肤，满足用户个性化需求。</w:t>
      </w:r>
    </w:p>
    <w:p w14:paraId="78E2E57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sectPr>
          <w:footerReference r:id="rId4" w:type="default"/>
          <w:pgSz w:w="11906" w:h="16838"/>
          <w:pgMar w:top="1440" w:right="1800" w:bottom="1440" w:left="1800" w:header="567" w:footer="992" w:gutter="0"/>
          <w:pgBorders w:offsetFrom="page">
            <w:top w:val="none" w:sz="0" w:space="0"/>
            <w:left w:val="none" w:sz="0" w:space="0"/>
            <w:bottom w:val="none" w:sz="0" w:space="0"/>
            <w:right w:val="none" w:sz="0" w:space="0"/>
          </w:pgBorders>
          <w:pgNumType w:fmt="decimal" w:start="1"/>
          <w:cols w:space="425" w:num="1"/>
          <w:docGrid w:type="lines" w:linePitch="312" w:charSpace="0"/>
        </w:sectPr>
      </w:pPr>
    </w:p>
    <w:p w14:paraId="5C8D5CD8">
      <w:pPr>
        <w:pStyle w:val="2"/>
        <w:pageBreakBefore w:val="0"/>
        <w:kinsoku/>
        <w:wordWrap/>
        <w:overflowPunct/>
        <w:topLinePunct w:val="0"/>
        <w:autoSpaceDE/>
        <w:autoSpaceDN/>
        <w:bidi w:val="0"/>
        <w:spacing w:line="360" w:lineRule="auto"/>
        <w:jc w:val="center"/>
        <w:textAlignment w:val="auto"/>
        <w:outlineLvl w:val="0"/>
        <w:rPr>
          <w:rFonts w:hint="eastAsia" w:ascii="黑体" w:hAnsi="黑体" w:eastAsia="黑体" w:cs="黑体"/>
          <w:b/>
          <w:bCs/>
          <w:sz w:val="24"/>
          <w:lang w:val="en-US" w:eastAsia="zh-CN"/>
        </w:rPr>
      </w:pPr>
      <w:bookmarkStart w:id="56" w:name="_Toc6046"/>
      <w:r>
        <w:rPr>
          <w:rFonts w:hint="eastAsia" w:ascii="黑体" w:hAnsi="黑体" w:eastAsia="黑体" w:cs="黑体"/>
          <w:lang w:val="en-US" w:eastAsia="zh-CN"/>
        </w:rPr>
        <w:t>附录</w:t>
      </w:r>
      <w:bookmarkEnd w:id="56"/>
    </w:p>
    <w:p w14:paraId="7641361D">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7" w:name="_Toc25132"/>
      <w:r>
        <w:rPr>
          <w:rFonts w:hint="eastAsia" w:ascii="黑体" w:hAnsi="黑体" w:eastAsia="黑体" w:cs="黑体"/>
          <w:lang w:val="en-US" w:eastAsia="zh-CN"/>
        </w:rPr>
        <w:t>附录A 代码仓库</w:t>
      </w:r>
      <w:bookmarkEnd w:id="57"/>
    </w:p>
    <w:p w14:paraId="010352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本项目已在GitHub上开源，仓库地址：</w:t>
      </w:r>
    </w:p>
    <w:p w14:paraId="2DE81314">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fldChar w:fldCharType="begin"/>
      </w:r>
      <w:r>
        <w:rPr>
          <w:rFonts w:hint="default" w:ascii="黑体" w:hAnsi="黑体" w:eastAsia="黑体" w:cs="黑体"/>
          <w:sz w:val="24"/>
          <w:lang w:val="en-US" w:eastAsia="zh-CN"/>
        </w:rPr>
        <w:instrText xml:space="preserve"> HYPERLINK "https://github.com/nicccce/mouse-maze" </w:instrText>
      </w:r>
      <w:r>
        <w:rPr>
          <w:rFonts w:hint="default" w:ascii="黑体" w:hAnsi="黑体" w:eastAsia="黑体" w:cs="黑体"/>
          <w:sz w:val="24"/>
          <w:lang w:val="en-US" w:eastAsia="zh-CN"/>
        </w:rPr>
        <w:fldChar w:fldCharType="separate"/>
      </w:r>
      <w:r>
        <w:rPr>
          <w:rFonts w:hint="default" w:ascii="黑体" w:hAnsi="黑体" w:eastAsia="黑体" w:cs="黑体"/>
          <w:sz w:val="24"/>
          <w:lang w:val="en-US" w:eastAsia="zh-CN"/>
        </w:rPr>
        <w:t>https://github.com/nicccce/mouse-maze</w:t>
      </w:r>
      <w:r>
        <w:rPr>
          <w:rFonts w:hint="default" w:ascii="黑体" w:hAnsi="黑体" w:eastAsia="黑体" w:cs="黑体"/>
          <w:sz w:val="24"/>
          <w:lang w:val="en-US" w:eastAsia="zh-CN"/>
        </w:rPr>
        <w:fldChar w:fldCharType="end"/>
      </w:r>
    </w:p>
    <w:p w14:paraId="1B55D85A">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该项目</w:t>
      </w:r>
      <w:r>
        <w:rPr>
          <w:rFonts w:hint="default" w:ascii="黑体" w:hAnsi="黑体" w:eastAsia="黑体" w:cs="黑体"/>
          <w:b/>
          <w:bCs/>
          <w:sz w:val="24"/>
          <w:lang w:val="en-US" w:eastAsia="zh-CN"/>
        </w:rPr>
        <w:t>采用 MIT 开源协议</w:t>
      </w:r>
      <w:r>
        <w:rPr>
          <w:rFonts w:hint="default" w:ascii="黑体" w:hAnsi="黑体" w:eastAsia="黑体" w:cs="黑体"/>
          <w:sz w:val="24"/>
          <w:lang w:val="en-US" w:eastAsia="zh-CN"/>
        </w:rPr>
        <w:t>，允许任何人自由使用、修改、分发代码，但不提供任何形式的担保。详细的许可证信息可以在仓库中的 LICENSE 文件中查看。</w:t>
      </w:r>
    </w:p>
    <w:p w14:paraId="6C9C94CD">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default" w:ascii="黑体" w:hAnsi="黑体" w:eastAsia="黑体" w:cs="黑体"/>
          <w:b/>
          <w:bCs/>
          <w:sz w:val="24"/>
          <w:lang w:val="en-US" w:eastAsia="zh-CN"/>
        </w:rPr>
        <w:t>仓库内容截图：</w:t>
      </w:r>
    </w:p>
    <w:p w14:paraId="5FBA6304">
      <w:pPr>
        <w:rPr>
          <w:rFonts w:hint="default"/>
          <w:lang w:val="en-US" w:eastAsia="zh-CN"/>
        </w:rPr>
      </w:pPr>
    </w:p>
    <w:p w14:paraId="5F14CA6E">
      <w:pPr>
        <w:rPr>
          <w:rFonts w:hint="default"/>
          <w:lang w:val="en-US" w:eastAsia="zh-CN"/>
        </w:rPr>
      </w:pPr>
      <w:r>
        <w:rPr>
          <w:rFonts w:hint="default"/>
          <w:lang w:val="en-US" w:eastAsia="zh-CN"/>
        </w:rPr>
        <w:drawing>
          <wp:inline distT="0" distB="0" distL="114300" distR="114300">
            <wp:extent cx="5269230" cy="2541905"/>
            <wp:effectExtent l="0" t="0" r="7620" b="1079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7"/>
                    <a:stretch>
                      <a:fillRect/>
                    </a:stretch>
                  </pic:blipFill>
                  <pic:spPr>
                    <a:xfrm>
                      <a:off x="0" y="0"/>
                      <a:ext cx="5269230" cy="2541905"/>
                    </a:xfrm>
                    <a:prstGeom prst="rect">
                      <a:avLst/>
                    </a:prstGeom>
                    <a:noFill/>
                    <a:ln>
                      <a:noFill/>
                    </a:ln>
                  </pic:spPr>
                </pic:pic>
              </a:graphicData>
            </a:graphic>
          </wp:inline>
        </w:drawing>
      </w:r>
    </w:p>
    <w:p w14:paraId="40C0F933">
      <w:pPr>
        <w:pStyle w:val="8"/>
        <w:jc w:val="center"/>
        <w:rPr>
          <w:rFonts w:hint="default" w:eastAsia="黑体"/>
          <w:lang w:val="en-US" w:eastAsia="zh-CN"/>
        </w:rPr>
      </w:pPr>
      <w:r>
        <w:t xml:space="preserve">图 </w:t>
      </w:r>
      <w:r>
        <w:fldChar w:fldCharType="begin"/>
      </w:r>
      <w:r>
        <w:instrText xml:space="preserve"> SEQ 图 \* ARABIC \s 1 </w:instrText>
      </w:r>
      <w:r>
        <w:fldChar w:fldCharType="separate"/>
      </w:r>
      <w:r>
        <w:t>1</w:t>
      </w:r>
      <w:r>
        <w:fldChar w:fldCharType="end"/>
      </w:r>
      <w:r>
        <w:rPr>
          <w:rFonts w:hint="eastAsia"/>
          <w:lang w:val="en-US" w:eastAsia="zh-CN"/>
        </w:rPr>
        <w:t xml:space="preserve"> 仓库主界面</w:t>
      </w:r>
    </w:p>
    <w:p w14:paraId="7489B17F">
      <w:pPr>
        <w:rPr>
          <w:rFonts w:hint="default"/>
          <w:lang w:val="en-US" w:eastAsia="zh-CN"/>
        </w:rPr>
      </w:pPr>
    </w:p>
    <w:p w14:paraId="09145079">
      <w:pPr>
        <w:rPr>
          <w:rFonts w:hint="default"/>
          <w:lang w:val="en-US" w:eastAsia="zh-CN"/>
        </w:rPr>
      </w:pPr>
      <w:r>
        <w:rPr>
          <w:rFonts w:hint="default"/>
          <w:lang w:val="en-US" w:eastAsia="zh-CN"/>
        </w:rPr>
        <w:drawing>
          <wp:inline distT="0" distB="0" distL="114300" distR="114300">
            <wp:extent cx="5266055" cy="2911475"/>
            <wp:effectExtent l="0" t="0" r="10795" b="317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48"/>
                    <a:stretch>
                      <a:fillRect/>
                    </a:stretch>
                  </pic:blipFill>
                  <pic:spPr>
                    <a:xfrm>
                      <a:off x="0" y="0"/>
                      <a:ext cx="5266055" cy="2911475"/>
                    </a:xfrm>
                    <a:prstGeom prst="rect">
                      <a:avLst/>
                    </a:prstGeom>
                    <a:noFill/>
                    <a:ln>
                      <a:noFill/>
                    </a:ln>
                  </pic:spPr>
                </pic:pic>
              </a:graphicData>
            </a:graphic>
          </wp:inline>
        </w:drawing>
      </w:r>
    </w:p>
    <w:p w14:paraId="60E8F430">
      <w:pPr>
        <w:pStyle w:val="8"/>
        <w:jc w:val="center"/>
        <w:rPr>
          <w:rFonts w:hint="default" w:eastAsia="黑体"/>
          <w:lang w:val="en-US" w:eastAsia="zh-CN"/>
        </w:rPr>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pPr>
      <w:r>
        <w:t xml:space="preserve">图 </w:t>
      </w:r>
      <w:r>
        <w:rPr>
          <w:rFonts w:hint="eastAsia"/>
          <w:lang w:val="en-US" w:eastAsia="zh-CN"/>
        </w:rPr>
        <w:t>3 license截</w:t>
      </w:r>
    </w:p>
    <w:p w14:paraId="47340D23">
      <w:pPr>
        <w:rPr>
          <w:rFonts w:hint="default"/>
          <w:lang w:val="en-US" w:eastAsia="zh-CN"/>
        </w:rPr>
      </w:pPr>
    </w:p>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C95E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F25A0">
    <w:pPr>
      <w:pStyle w:val="10"/>
      <w:tabs>
        <w:tab w:val="clear" w:pos="4153"/>
      </w:tabs>
      <w:rPr>
        <w:b/>
        <w:bCs/>
        <w:sz w:val="24"/>
        <w:szCs w:val="40"/>
      </w:rPr>
    </w:pPr>
    <w:r>
      <w:rPr>
        <w:b/>
        <w:bCs/>
        <w:sz w:val="24"/>
        <w:szCs w:val="4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v:textbox>
            </v:shape>
          </w:pict>
        </mc:Fallback>
      </mc:AlternateContent>
    </w:r>
    <w:r>
      <w:rPr>
        <w:rFonts w:hint="eastAsia"/>
        <w:b/>
        <w:bCs/>
        <w:sz w:val="24"/>
        <w:szCs w:val="40"/>
        <w:lang w:eastAsia="zh-CN"/>
      </w:rP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AA280C"/>
    <w:multiLevelType w:val="singleLevel"/>
    <w:tmpl w:val="92AA280C"/>
    <w:lvl w:ilvl="0" w:tentative="0">
      <w:start w:val="1"/>
      <w:numFmt w:val="lowerLetter"/>
      <w:lvlText w:val="%1."/>
      <w:lvlJc w:val="left"/>
      <w:pPr>
        <w:ind w:left="425" w:hanging="425"/>
      </w:pPr>
      <w:rPr>
        <w:rFonts w:hint="default"/>
      </w:rPr>
    </w:lvl>
  </w:abstractNum>
  <w:abstractNum w:abstractNumId="1">
    <w:nsid w:val="97B7E67D"/>
    <w:multiLevelType w:val="singleLevel"/>
    <w:tmpl w:val="97B7E67D"/>
    <w:lvl w:ilvl="0" w:tentative="0">
      <w:start w:val="1"/>
      <w:numFmt w:val="decimal"/>
      <w:lvlText w:val="%1)"/>
      <w:lvlJc w:val="left"/>
      <w:pPr>
        <w:tabs>
          <w:tab w:val="left" w:pos="425"/>
        </w:tabs>
        <w:ind w:left="425" w:leftChars="0" w:hanging="425" w:firstLineChars="0"/>
      </w:pPr>
      <w:rPr>
        <w:rFonts w:hint="default"/>
      </w:rPr>
    </w:lvl>
  </w:abstractNum>
  <w:abstractNum w:abstractNumId="2">
    <w:nsid w:val="99EDB701"/>
    <w:multiLevelType w:val="singleLevel"/>
    <w:tmpl w:val="99EDB701"/>
    <w:lvl w:ilvl="0" w:tentative="0">
      <w:start w:val="1"/>
      <w:numFmt w:val="decimal"/>
      <w:lvlText w:val="%1."/>
      <w:lvlJc w:val="left"/>
      <w:pPr>
        <w:ind w:left="425" w:hanging="425"/>
      </w:pPr>
      <w:rPr>
        <w:rFonts w:hint="default"/>
      </w:rPr>
    </w:lvl>
  </w:abstractNum>
  <w:abstractNum w:abstractNumId="3">
    <w:nsid w:val="9CBCB97E"/>
    <w:multiLevelType w:val="singleLevel"/>
    <w:tmpl w:val="9CBCB97E"/>
    <w:lvl w:ilvl="0" w:tentative="0">
      <w:start w:val="1"/>
      <w:numFmt w:val="lowerLetter"/>
      <w:lvlText w:val="%1."/>
      <w:lvlJc w:val="left"/>
      <w:pPr>
        <w:ind w:left="425" w:hanging="425"/>
      </w:pPr>
      <w:rPr>
        <w:rFonts w:hint="default"/>
      </w:rPr>
    </w:lvl>
  </w:abstractNum>
  <w:abstractNum w:abstractNumId="4">
    <w:nsid w:val="9DFE80B9"/>
    <w:multiLevelType w:val="singleLevel"/>
    <w:tmpl w:val="9DFE80B9"/>
    <w:lvl w:ilvl="0" w:tentative="0">
      <w:start w:val="1"/>
      <w:numFmt w:val="decimal"/>
      <w:lvlText w:val="%1)"/>
      <w:lvlJc w:val="left"/>
      <w:pPr>
        <w:tabs>
          <w:tab w:val="left" w:pos="425"/>
        </w:tabs>
        <w:ind w:left="425" w:leftChars="0" w:hanging="425" w:firstLineChars="0"/>
      </w:pPr>
      <w:rPr>
        <w:rFonts w:hint="default"/>
      </w:rPr>
    </w:lvl>
  </w:abstractNum>
  <w:abstractNum w:abstractNumId="5">
    <w:nsid w:val="9E2F195F"/>
    <w:multiLevelType w:val="singleLevel"/>
    <w:tmpl w:val="9E2F195F"/>
    <w:lvl w:ilvl="0" w:tentative="0">
      <w:start w:val="1"/>
      <w:numFmt w:val="decimal"/>
      <w:lvlText w:val="%1)"/>
      <w:lvlJc w:val="left"/>
      <w:pPr>
        <w:tabs>
          <w:tab w:val="left" w:pos="425"/>
        </w:tabs>
        <w:ind w:left="425" w:leftChars="0" w:hanging="425" w:firstLineChars="0"/>
      </w:pPr>
      <w:rPr>
        <w:rFonts w:hint="default"/>
      </w:rPr>
    </w:lvl>
  </w:abstractNum>
  <w:abstractNum w:abstractNumId="6">
    <w:nsid w:val="A2F05A69"/>
    <w:multiLevelType w:val="singleLevel"/>
    <w:tmpl w:val="A2F05A69"/>
    <w:lvl w:ilvl="0" w:tentative="0">
      <w:start w:val="1"/>
      <w:numFmt w:val="decimal"/>
      <w:lvlText w:val="(%1)"/>
      <w:lvlJc w:val="left"/>
      <w:pPr>
        <w:ind w:left="425" w:hanging="425"/>
      </w:pPr>
      <w:rPr>
        <w:rFonts w:hint="default"/>
      </w:rPr>
    </w:lvl>
  </w:abstractNum>
  <w:abstractNum w:abstractNumId="7">
    <w:nsid w:val="AFB6E79D"/>
    <w:multiLevelType w:val="singleLevel"/>
    <w:tmpl w:val="AFB6E79D"/>
    <w:lvl w:ilvl="0" w:tentative="0">
      <w:start w:val="1"/>
      <w:numFmt w:val="decimal"/>
      <w:lvlText w:val="%1)"/>
      <w:lvlJc w:val="left"/>
      <w:pPr>
        <w:tabs>
          <w:tab w:val="left" w:pos="425"/>
        </w:tabs>
        <w:ind w:left="425" w:leftChars="0" w:hanging="425" w:firstLineChars="0"/>
      </w:pPr>
      <w:rPr>
        <w:rFonts w:hint="default"/>
      </w:rPr>
    </w:lvl>
  </w:abstractNum>
  <w:abstractNum w:abstractNumId="8">
    <w:nsid w:val="B012311C"/>
    <w:multiLevelType w:val="singleLevel"/>
    <w:tmpl w:val="B012311C"/>
    <w:lvl w:ilvl="0" w:tentative="0">
      <w:start w:val="1"/>
      <w:numFmt w:val="decimal"/>
      <w:lvlText w:val="(%1)"/>
      <w:lvlJc w:val="left"/>
      <w:pPr>
        <w:tabs>
          <w:tab w:val="left" w:pos="312"/>
        </w:tabs>
      </w:pPr>
    </w:lvl>
  </w:abstractNum>
  <w:abstractNum w:abstractNumId="9">
    <w:nsid w:val="B0AF7812"/>
    <w:multiLevelType w:val="multilevel"/>
    <w:tmpl w:val="B0AF7812"/>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0">
    <w:nsid w:val="B4D2F9C9"/>
    <w:multiLevelType w:val="singleLevel"/>
    <w:tmpl w:val="B4D2F9C9"/>
    <w:lvl w:ilvl="0" w:tentative="0">
      <w:start w:val="1"/>
      <w:numFmt w:val="lowerLetter"/>
      <w:lvlText w:val="%1."/>
      <w:lvlJc w:val="left"/>
      <w:pPr>
        <w:ind w:left="425" w:hanging="425"/>
      </w:pPr>
      <w:rPr>
        <w:rFonts w:hint="default"/>
      </w:rPr>
    </w:lvl>
  </w:abstractNum>
  <w:abstractNum w:abstractNumId="11">
    <w:nsid w:val="B9173DF5"/>
    <w:multiLevelType w:val="singleLevel"/>
    <w:tmpl w:val="B9173DF5"/>
    <w:lvl w:ilvl="0" w:tentative="0">
      <w:start w:val="1"/>
      <w:numFmt w:val="decimal"/>
      <w:lvlText w:val="(%1)"/>
      <w:lvlJc w:val="left"/>
      <w:pPr>
        <w:ind w:left="425" w:hanging="425"/>
      </w:pPr>
      <w:rPr>
        <w:rFonts w:hint="default"/>
      </w:rPr>
    </w:lvl>
  </w:abstractNum>
  <w:abstractNum w:abstractNumId="12">
    <w:nsid w:val="BFF7BAFA"/>
    <w:multiLevelType w:val="multilevel"/>
    <w:tmpl w:val="BFF7BAFA"/>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3">
    <w:nsid w:val="C1FE3B7D"/>
    <w:multiLevelType w:val="multilevel"/>
    <w:tmpl w:val="C1FE3B7D"/>
    <w:lvl w:ilvl="0" w:tentative="0">
      <w:start w:val="1"/>
      <w:numFmt w:val="decimal"/>
      <w:lvlText w:val="4.2.%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4">
    <w:nsid w:val="CAFCC706"/>
    <w:multiLevelType w:val="singleLevel"/>
    <w:tmpl w:val="CAFCC706"/>
    <w:lvl w:ilvl="0" w:tentative="0">
      <w:start w:val="1"/>
      <w:numFmt w:val="decimal"/>
      <w:lvlText w:val="%1)"/>
      <w:lvlJc w:val="left"/>
      <w:pPr>
        <w:tabs>
          <w:tab w:val="left" w:pos="425"/>
        </w:tabs>
        <w:ind w:left="425" w:leftChars="0" w:hanging="425" w:firstLineChars="0"/>
      </w:pPr>
      <w:rPr>
        <w:rFonts w:hint="default"/>
      </w:rPr>
    </w:lvl>
  </w:abstractNum>
  <w:abstractNum w:abstractNumId="15">
    <w:nsid w:val="D5CA54F6"/>
    <w:multiLevelType w:val="singleLevel"/>
    <w:tmpl w:val="D5CA54F6"/>
    <w:lvl w:ilvl="0" w:tentative="0">
      <w:start w:val="1"/>
      <w:numFmt w:val="lowerLetter"/>
      <w:lvlText w:val="%1."/>
      <w:lvlJc w:val="left"/>
      <w:pPr>
        <w:ind w:left="425" w:hanging="425"/>
      </w:pPr>
      <w:rPr>
        <w:rFonts w:hint="default"/>
      </w:rPr>
    </w:lvl>
  </w:abstractNum>
  <w:abstractNum w:abstractNumId="16">
    <w:nsid w:val="DA75F4D5"/>
    <w:multiLevelType w:val="singleLevel"/>
    <w:tmpl w:val="DA75F4D5"/>
    <w:lvl w:ilvl="0" w:tentative="0">
      <w:start w:val="1"/>
      <w:numFmt w:val="lowerLetter"/>
      <w:lvlText w:val="%1."/>
      <w:lvlJc w:val="left"/>
      <w:pPr>
        <w:ind w:left="425" w:hanging="425"/>
      </w:pPr>
      <w:rPr>
        <w:rFonts w:hint="default"/>
      </w:rPr>
    </w:lvl>
  </w:abstractNum>
  <w:abstractNum w:abstractNumId="17">
    <w:nsid w:val="E6AE3D15"/>
    <w:multiLevelType w:val="singleLevel"/>
    <w:tmpl w:val="E6AE3D15"/>
    <w:lvl w:ilvl="0" w:tentative="0">
      <w:start w:val="1"/>
      <w:numFmt w:val="lowerLetter"/>
      <w:lvlText w:val="%1."/>
      <w:lvlJc w:val="left"/>
      <w:pPr>
        <w:ind w:left="425" w:hanging="425"/>
      </w:pPr>
      <w:rPr>
        <w:rFonts w:hint="default"/>
      </w:rPr>
    </w:lvl>
  </w:abstractNum>
  <w:abstractNum w:abstractNumId="18">
    <w:nsid w:val="E71E0BC7"/>
    <w:multiLevelType w:val="singleLevel"/>
    <w:tmpl w:val="E71E0BC7"/>
    <w:lvl w:ilvl="0" w:tentative="0">
      <w:start w:val="1"/>
      <w:numFmt w:val="decimal"/>
      <w:suff w:val="nothing"/>
      <w:lvlText w:val="%1．"/>
      <w:lvlJc w:val="left"/>
      <w:pPr>
        <w:ind w:left="0" w:firstLine="400"/>
      </w:pPr>
      <w:rPr>
        <w:rFonts w:hint="default"/>
      </w:rPr>
    </w:lvl>
  </w:abstractNum>
  <w:abstractNum w:abstractNumId="19">
    <w:nsid w:val="E97CEEEC"/>
    <w:multiLevelType w:val="singleLevel"/>
    <w:tmpl w:val="E97CEEEC"/>
    <w:lvl w:ilvl="0" w:tentative="0">
      <w:start w:val="1"/>
      <w:numFmt w:val="decimal"/>
      <w:lvlText w:val="%1)"/>
      <w:lvlJc w:val="left"/>
      <w:pPr>
        <w:tabs>
          <w:tab w:val="left" w:pos="425"/>
        </w:tabs>
        <w:ind w:left="425" w:leftChars="0" w:hanging="425" w:firstLineChars="0"/>
      </w:pPr>
      <w:rPr>
        <w:rFonts w:hint="default"/>
      </w:rPr>
    </w:lvl>
  </w:abstractNum>
  <w:abstractNum w:abstractNumId="20">
    <w:nsid w:val="F00C3E22"/>
    <w:multiLevelType w:val="singleLevel"/>
    <w:tmpl w:val="F00C3E22"/>
    <w:lvl w:ilvl="0" w:tentative="0">
      <w:start w:val="1"/>
      <w:numFmt w:val="decimal"/>
      <w:lvlText w:val="%1."/>
      <w:lvlJc w:val="left"/>
      <w:pPr>
        <w:ind w:left="425" w:hanging="425"/>
      </w:pPr>
      <w:rPr>
        <w:rFonts w:hint="default"/>
      </w:rPr>
    </w:lvl>
  </w:abstractNum>
  <w:abstractNum w:abstractNumId="21">
    <w:nsid w:val="F5D05CFE"/>
    <w:multiLevelType w:val="singleLevel"/>
    <w:tmpl w:val="F5D05CFE"/>
    <w:lvl w:ilvl="0" w:tentative="0">
      <w:start w:val="1"/>
      <w:numFmt w:val="decimal"/>
      <w:lvlText w:val="(%1)"/>
      <w:lvlJc w:val="left"/>
      <w:pPr>
        <w:ind w:left="425" w:hanging="425"/>
      </w:pPr>
      <w:rPr>
        <w:rFonts w:hint="default"/>
      </w:rPr>
    </w:lvl>
  </w:abstractNum>
  <w:abstractNum w:abstractNumId="22">
    <w:nsid w:val="F961DDF0"/>
    <w:multiLevelType w:val="singleLevel"/>
    <w:tmpl w:val="F961DDF0"/>
    <w:lvl w:ilvl="0" w:tentative="0">
      <w:start w:val="1"/>
      <w:numFmt w:val="lowerLetter"/>
      <w:lvlText w:val="%1."/>
      <w:lvlJc w:val="left"/>
      <w:pPr>
        <w:ind w:left="425" w:hanging="425"/>
      </w:pPr>
      <w:rPr>
        <w:rFonts w:hint="default"/>
      </w:rPr>
    </w:lvl>
  </w:abstractNum>
  <w:abstractNum w:abstractNumId="23">
    <w:nsid w:val="FA3C2871"/>
    <w:multiLevelType w:val="singleLevel"/>
    <w:tmpl w:val="FA3C2871"/>
    <w:lvl w:ilvl="0" w:tentative="0">
      <w:start w:val="1"/>
      <w:numFmt w:val="decimal"/>
      <w:lvlText w:val="%1)"/>
      <w:lvlJc w:val="left"/>
      <w:pPr>
        <w:tabs>
          <w:tab w:val="left" w:pos="425"/>
        </w:tabs>
        <w:ind w:left="425" w:leftChars="0" w:hanging="425" w:firstLineChars="0"/>
      </w:pPr>
      <w:rPr>
        <w:rFonts w:hint="default"/>
      </w:rPr>
    </w:lvl>
  </w:abstractNum>
  <w:abstractNum w:abstractNumId="24">
    <w:nsid w:val="FDF0AC3F"/>
    <w:multiLevelType w:val="singleLevel"/>
    <w:tmpl w:val="FDF0AC3F"/>
    <w:lvl w:ilvl="0" w:tentative="0">
      <w:start w:val="1"/>
      <w:numFmt w:val="lowerLetter"/>
      <w:lvlText w:val="%1."/>
      <w:lvlJc w:val="left"/>
      <w:pPr>
        <w:ind w:left="425" w:hanging="425"/>
      </w:pPr>
      <w:rPr>
        <w:rFonts w:hint="default"/>
      </w:rPr>
    </w:lvl>
  </w:abstractNum>
  <w:abstractNum w:abstractNumId="25">
    <w:nsid w:val="FFCEBD11"/>
    <w:multiLevelType w:val="singleLevel"/>
    <w:tmpl w:val="FFCEBD11"/>
    <w:lvl w:ilvl="0" w:tentative="0">
      <w:start w:val="1"/>
      <w:numFmt w:val="decimal"/>
      <w:lvlText w:val="%1)"/>
      <w:lvlJc w:val="left"/>
      <w:pPr>
        <w:tabs>
          <w:tab w:val="left" w:pos="425"/>
        </w:tabs>
        <w:ind w:left="425" w:leftChars="0" w:hanging="425" w:firstLineChars="0"/>
      </w:pPr>
      <w:rPr>
        <w:rFonts w:hint="default"/>
      </w:rPr>
    </w:lvl>
  </w:abstractNum>
  <w:abstractNum w:abstractNumId="26">
    <w:nsid w:val="06EC5821"/>
    <w:multiLevelType w:val="singleLevel"/>
    <w:tmpl w:val="06EC5821"/>
    <w:lvl w:ilvl="0" w:tentative="0">
      <w:start w:val="1"/>
      <w:numFmt w:val="decimal"/>
      <w:lvlText w:val="(%1)"/>
      <w:lvlJc w:val="left"/>
      <w:pPr>
        <w:ind w:left="425" w:hanging="425"/>
      </w:pPr>
      <w:rPr>
        <w:rFonts w:hint="default"/>
      </w:rPr>
    </w:lvl>
  </w:abstractNum>
  <w:abstractNum w:abstractNumId="27">
    <w:nsid w:val="090FA9B3"/>
    <w:multiLevelType w:val="singleLevel"/>
    <w:tmpl w:val="090FA9B3"/>
    <w:lvl w:ilvl="0" w:tentative="0">
      <w:start w:val="1"/>
      <w:numFmt w:val="decimal"/>
      <w:lvlText w:val="(%1)"/>
      <w:lvlJc w:val="left"/>
      <w:pPr>
        <w:ind w:left="425" w:hanging="425"/>
      </w:pPr>
      <w:rPr>
        <w:rFonts w:hint="default"/>
      </w:rPr>
    </w:lvl>
  </w:abstractNum>
  <w:abstractNum w:abstractNumId="28">
    <w:nsid w:val="0A4860A1"/>
    <w:multiLevelType w:val="singleLevel"/>
    <w:tmpl w:val="0A4860A1"/>
    <w:lvl w:ilvl="0" w:tentative="0">
      <w:start w:val="1"/>
      <w:numFmt w:val="decimal"/>
      <w:lvlText w:val="%1."/>
      <w:lvlJc w:val="left"/>
      <w:pPr>
        <w:ind w:left="425" w:hanging="425"/>
      </w:pPr>
      <w:rPr>
        <w:rFonts w:hint="default"/>
      </w:rPr>
    </w:lvl>
  </w:abstractNum>
  <w:abstractNum w:abstractNumId="29">
    <w:nsid w:val="0EF601E5"/>
    <w:multiLevelType w:val="singleLevel"/>
    <w:tmpl w:val="0EF601E5"/>
    <w:lvl w:ilvl="0" w:tentative="0">
      <w:start w:val="1"/>
      <w:numFmt w:val="decimal"/>
      <w:lvlText w:val="(%1)"/>
      <w:lvlJc w:val="left"/>
      <w:pPr>
        <w:ind w:left="425" w:hanging="425"/>
      </w:pPr>
      <w:rPr>
        <w:rFonts w:hint="default"/>
      </w:rPr>
    </w:lvl>
  </w:abstractNum>
  <w:abstractNum w:abstractNumId="30">
    <w:nsid w:val="108B7AB7"/>
    <w:multiLevelType w:val="singleLevel"/>
    <w:tmpl w:val="108B7AB7"/>
    <w:lvl w:ilvl="0" w:tentative="0">
      <w:start w:val="1"/>
      <w:numFmt w:val="lowerLetter"/>
      <w:lvlText w:val="%1."/>
      <w:lvlJc w:val="left"/>
      <w:pPr>
        <w:ind w:left="425" w:hanging="425"/>
      </w:pPr>
      <w:rPr>
        <w:rFonts w:hint="default"/>
      </w:rPr>
    </w:lvl>
  </w:abstractNum>
  <w:abstractNum w:abstractNumId="31">
    <w:nsid w:val="16AE8FD7"/>
    <w:multiLevelType w:val="singleLevel"/>
    <w:tmpl w:val="16AE8FD7"/>
    <w:lvl w:ilvl="0" w:tentative="0">
      <w:start w:val="1"/>
      <w:numFmt w:val="lowerLetter"/>
      <w:lvlText w:val="%1."/>
      <w:lvlJc w:val="left"/>
      <w:pPr>
        <w:ind w:left="425" w:hanging="425"/>
      </w:pPr>
      <w:rPr>
        <w:rFonts w:hint="default"/>
      </w:rPr>
    </w:lvl>
  </w:abstractNum>
  <w:abstractNum w:abstractNumId="32">
    <w:nsid w:val="216A86B8"/>
    <w:multiLevelType w:val="singleLevel"/>
    <w:tmpl w:val="216A86B8"/>
    <w:lvl w:ilvl="0" w:tentative="0">
      <w:start w:val="2"/>
      <w:numFmt w:val="chineseCounting"/>
      <w:suff w:val="nothing"/>
      <w:lvlText w:val="%1、"/>
      <w:lvlJc w:val="left"/>
      <w:rPr>
        <w:rFonts w:hint="eastAsia"/>
      </w:rPr>
    </w:lvl>
  </w:abstractNum>
  <w:abstractNum w:abstractNumId="33">
    <w:nsid w:val="2DD1239F"/>
    <w:multiLevelType w:val="singleLevel"/>
    <w:tmpl w:val="2DD1239F"/>
    <w:lvl w:ilvl="0" w:tentative="0">
      <w:start w:val="1"/>
      <w:numFmt w:val="lowerLetter"/>
      <w:lvlText w:val="%1."/>
      <w:lvlJc w:val="left"/>
      <w:pPr>
        <w:ind w:left="425" w:hanging="425"/>
      </w:pPr>
      <w:rPr>
        <w:rFonts w:hint="default"/>
      </w:rPr>
    </w:lvl>
  </w:abstractNum>
  <w:abstractNum w:abstractNumId="34">
    <w:nsid w:val="333920E2"/>
    <w:multiLevelType w:val="singleLevel"/>
    <w:tmpl w:val="333920E2"/>
    <w:lvl w:ilvl="0" w:tentative="0">
      <w:start w:val="1"/>
      <w:numFmt w:val="decimal"/>
      <w:lvlText w:val="(%1)"/>
      <w:lvlJc w:val="left"/>
      <w:pPr>
        <w:ind w:left="425" w:hanging="425"/>
      </w:pPr>
      <w:rPr>
        <w:rFonts w:hint="default"/>
      </w:rPr>
    </w:lvl>
  </w:abstractNum>
  <w:abstractNum w:abstractNumId="35">
    <w:nsid w:val="3A4EBC8E"/>
    <w:multiLevelType w:val="singleLevel"/>
    <w:tmpl w:val="3A4EBC8E"/>
    <w:lvl w:ilvl="0" w:tentative="0">
      <w:start w:val="1"/>
      <w:numFmt w:val="decimal"/>
      <w:lvlText w:val="%1."/>
      <w:lvlJc w:val="left"/>
      <w:pPr>
        <w:ind w:left="425" w:hanging="425"/>
      </w:pPr>
      <w:rPr>
        <w:rFonts w:hint="default"/>
      </w:rPr>
    </w:lvl>
  </w:abstractNum>
  <w:abstractNum w:abstractNumId="36">
    <w:nsid w:val="3F158EAE"/>
    <w:multiLevelType w:val="singleLevel"/>
    <w:tmpl w:val="3F158EAE"/>
    <w:lvl w:ilvl="0" w:tentative="0">
      <w:start w:val="1"/>
      <w:numFmt w:val="lowerLetter"/>
      <w:lvlText w:val="%1."/>
      <w:lvlJc w:val="left"/>
      <w:pPr>
        <w:ind w:left="425" w:hanging="425"/>
      </w:pPr>
      <w:rPr>
        <w:rFonts w:hint="default"/>
      </w:rPr>
    </w:lvl>
  </w:abstractNum>
  <w:abstractNum w:abstractNumId="37">
    <w:nsid w:val="4507B56C"/>
    <w:multiLevelType w:val="singleLevel"/>
    <w:tmpl w:val="4507B56C"/>
    <w:lvl w:ilvl="0" w:tentative="0">
      <w:start w:val="1"/>
      <w:numFmt w:val="lowerLetter"/>
      <w:lvlText w:val="%1."/>
      <w:lvlJc w:val="left"/>
      <w:pPr>
        <w:ind w:left="425" w:hanging="425"/>
      </w:pPr>
      <w:rPr>
        <w:rFonts w:hint="default"/>
      </w:rPr>
    </w:lvl>
  </w:abstractNum>
  <w:abstractNum w:abstractNumId="38">
    <w:nsid w:val="45198C34"/>
    <w:multiLevelType w:val="singleLevel"/>
    <w:tmpl w:val="45198C34"/>
    <w:lvl w:ilvl="0" w:tentative="0">
      <w:start w:val="1"/>
      <w:numFmt w:val="decimal"/>
      <w:suff w:val="space"/>
      <w:lvlText w:val="(%1)"/>
      <w:lvlJc w:val="left"/>
    </w:lvl>
  </w:abstractNum>
  <w:abstractNum w:abstractNumId="39">
    <w:nsid w:val="497BBBA3"/>
    <w:multiLevelType w:val="singleLevel"/>
    <w:tmpl w:val="497BBBA3"/>
    <w:lvl w:ilvl="0" w:tentative="0">
      <w:start w:val="1"/>
      <w:numFmt w:val="decimal"/>
      <w:lvlText w:val="%1."/>
      <w:lvlJc w:val="left"/>
      <w:pPr>
        <w:ind w:left="425" w:hanging="425"/>
      </w:pPr>
      <w:rPr>
        <w:rFonts w:hint="default"/>
      </w:rPr>
    </w:lvl>
  </w:abstractNum>
  <w:abstractNum w:abstractNumId="40">
    <w:nsid w:val="4CEB39EF"/>
    <w:multiLevelType w:val="singleLevel"/>
    <w:tmpl w:val="4CEB39EF"/>
    <w:lvl w:ilvl="0" w:tentative="0">
      <w:start w:val="1"/>
      <w:numFmt w:val="lowerLetter"/>
      <w:lvlText w:val="%1."/>
      <w:lvlJc w:val="left"/>
      <w:pPr>
        <w:ind w:left="425" w:hanging="425"/>
      </w:pPr>
      <w:rPr>
        <w:rFonts w:hint="default"/>
      </w:rPr>
    </w:lvl>
  </w:abstractNum>
  <w:abstractNum w:abstractNumId="41">
    <w:nsid w:val="51266F62"/>
    <w:multiLevelType w:val="singleLevel"/>
    <w:tmpl w:val="51266F62"/>
    <w:lvl w:ilvl="0" w:tentative="0">
      <w:start w:val="1"/>
      <w:numFmt w:val="decimal"/>
      <w:suff w:val="space"/>
      <w:lvlText w:val="(%1)"/>
      <w:lvlJc w:val="left"/>
    </w:lvl>
  </w:abstractNum>
  <w:abstractNum w:abstractNumId="42">
    <w:nsid w:val="5AA0F889"/>
    <w:multiLevelType w:val="singleLevel"/>
    <w:tmpl w:val="5AA0F889"/>
    <w:lvl w:ilvl="0" w:tentative="0">
      <w:start w:val="1"/>
      <w:numFmt w:val="decimal"/>
      <w:suff w:val="space"/>
      <w:lvlText w:val="(%1)"/>
      <w:lvlJc w:val="left"/>
    </w:lvl>
  </w:abstractNum>
  <w:abstractNum w:abstractNumId="43">
    <w:nsid w:val="6C446374"/>
    <w:multiLevelType w:val="singleLevel"/>
    <w:tmpl w:val="6C446374"/>
    <w:lvl w:ilvl="0" w:tentative="0">
      <w:start w:val="1"/>
      <w:numFmt w:val="decimal"/>
      <w:lvlText w:val="(%1)"/>
      <w:lvlJc w:val="left"/>
      <w:pPr>
        <w:ind w:left="425" w:hanging="425"/>
      </w:pPr>
      <w:rPr>
        <w:rFonts w:hint="default"/>
      </w:rPr>
    </w:lvl>
  </w:abstractNum>
  <w:abstractNum w:abstractNumId="44">
    <w:nsid w:val="6F736FEE"/>
    <w:multiLevelType w:val="singleLevel"/>
    <w:tmpl w:val="6F736FEE"/>
    <w:lvl w:ilvl="0" w:tentative="0">
      <w:start w:val="1"/>
      <w:numFmt w:val="decimal"/>
      <w:suff w:val="nothing"/>
      <w:lvlText w:val="%1．"/>
      <w:lvlJc w:val="left"/>
      <w:pPr>
        <w:ind w:left="0" w:firstLine="400"/>
      </w:pPr>
      <w:rPr>
        <w:rFonts w:hint="default"/>
      </w:rPr>
    </w:lvl>
  </w:abstractNum>
  <w:abstractNum w:abstractNumId="45">
    <w:nsid w:val="6FAE46B1"/>
    <w:multiLevelType w:val="singleLevel"/>
    <w:tmpl w:val="6FAE46B1"/>
    <w:lvl w:ilvl="0" w:tentative="0">
      <w:start w:val="1"/>
      <w:numFmt w:val="decimal"/>
      <w:lvlText w:val="%1)"/>
      <w:lvlJc w:val="left"/>
      <w:pPr>
        <w:tabs>
          <w:tab w:val="left" w:pos="425"/>
        </w:tabs>
        <w:ind w:left="425" w:leftChars="0" w:hanging="425" w:firstLineChars="0"/>
      </w:pPr>
      <w:rPr>
        <w:rFonts w:hint="default"/>
      </w:rPr>
    </w:lvl>
  </w:abstractNum>
  <w:abstractNum w:abstractNumId="46">
    <w:nsid w:val="70B978E4"/>
    <w:multiLevelType w:val="singleLevel"/>
    <w:tmpl w:val="70B978E4"/>
    <w:lvl w:ilvl="0" w:tentative="0">
      <w:start w:val="1"/>
      <w:numFmt w:val="lowerLetter"/>
      <w:lvlText w:val="%1."/>
      <w:lvlJc w:val="left"/>
      <w:pPr>
        <w:ind w:left="425" w:hanging="425"/>
      </w:pPr>
      <w:rPr>
        <w:rFonts w:hint="default"/>
      </w:rPr>
    </w:lvl>
  </w:abstractNum>
  <w:abstractNum w:abstractNumId="47">
    <w:nsid w:val="7B7FA76A"/>
    <w:multiLevelType w:val="singleLevel"/>
    <w:tmpl w:val="7B7FA76A"/>
    <w:lvl w:ilvl="0" w:tentative="0">
      <w:start w:val="1"/>
      <w:numFmt w:val="decimal"/>
      <w:suff w:val="nothing"/>
      <w:lvlText w:val="(%1)"/>
      <w:lvlJc w:val="left"/>
      <w:pPr>
        <w:ind w:left="425" w:hanging="425"/>
      </w:pPr>
      <w:rPr>
        <w:rFonts w:hint="default"/>
      </w:rPr>
    </w:lvl>
  </w:abstractNum>
  <w:abstractNum w:abstractNumId="48">
    <w:nsid w:val="7E45FB1A"/>
    <w:multiLevelType w:val="singleLevel"/>
    <w:tmpl w:val="7E45FB1A"/>
    <w:lvl w:ilvl="0" w:tentative="0">
      <w:start w:val="1"/>
      <w:numFmt w:val="decimal"/>
      <w:lvlText w:val="(%1)"/>
      <w:lvlJc w:val="left"/>
      <w:pPr>
        <w:ind w:left="425" w:hanging="425"/>
      </w:pPr>
      <w:rPr>
        <w:rFonts w:hint="default"/>
      </w:rPr>
    </w:lvl>
  </w:abstractNum>
  <w:num w:numId="1">
    <w:abstractNumId w:val="43"/>
  </w:num>
  <w:num w:numId="2">
    <w:abstractNumId w:val="27"/>
  </w:num>
  <w:num w:numId="3">
    <w:abstractNumId w:val="34"/>
  </w:num>
  <w:num w:numId="4">
    <w:abstractNumId w:val="18"/>
  </w:num>
  <w:num w:numId="5">
    <w:abstractNumId w:val="44"/>
  </w:num>
  <w:num w:numId="6">
    <w:abstractNumId w:val="32"/>
  </w:num>
  <w:num w:numId="7">
    <w:abstractNumId w:val="47"/>
  </w:num>
  <w:num w:numId="8">
    <w:abstractNumId w:val="37"/>
  </w:num>
  <w:num w:numId="9">
    <w:abstractNumId w:val="0"/>
  </w:num>
  <w:num w:numId="10">
    <w:abstractNumId w:val="10"/>
  </w:num>
  <w:num w:numId="11">
    <w:abstractNumId w:val="24"/>
  </w:num>
  <w:num w:numId="12">
    <w:abstractNumId w:val="15"/>
  </w:num>
  <w:num w:numId="13">
    <w:abstractNumId w:val="33"/>
  </w:num>
  <w:num w:numId="14">
    <w:abstractNumId w:val="46"/>
  </w:num>
  <w:num w:numId="15">
    <w:abstractNumId w:val="3"/>
  </w:num>
  <w:num w:numId="16">
    <w:abstractNumId w:val="40"/>
  </w:num>
  <w:num w:numId="17">
    <w:abstractNumId w:val="36"/>
  </w:num>
  <w:num w:numId="18">
    <w:abstractNumId w:val="22"/>
  </w:num>
  <w:num w:numId="19">
    <w:abstractNumId w:val="30"/>
  </w:num>
  <w:num w:numId="20">
    <w:abstractNumId w:val="16"/>
  </w:num>
  <w:num w:numId="21">
    <w:abstractNumId w:val="48"/>
  </w:num>
  <w:num w:numId="22">
    <w:abstractNumId w:val="11"/>
  </w:num>
  <w:num w:numId="23">
    <w:abstractNumId w:val="39"/>
  </w:num>
  <w:num w:numId="24">
    <w:abstractNumId w:val="28"/>
  </w:num>
  <w:num w:numId="25">
    <w:abstractNumId w:val="41"/>
  </w:num>
  <w:num w:numId="26">
    <w:abstractNumId w:val="8"/>
  </w:num>
  <w:num w:numId="27">
    <w:abstractNumId w:val="42"/>
  </w:num>
  <w:num w:numId="28">
    <w:abstractNumId w:val="38"/>
  </w:num>
  <w:num w:numId="29">
    <w:abstractNumId w:val="2"/>
  </w:num>
  <w:num w:numId="30">
    <w:abstractNumId w:val="21"/>
  </w:num>
  <w:num w:numId="31">
    <w:abstractNumId w:val="26"/>
  </w:num>
  <w:num w:numId="32">
    <w:abstractNumId w:val="17"/>
  </w:num>
  <w:num w:numId="33">
    <w:abstractNumId w:val="31"/>
  </w:num>
  <w:num w:numId="34">
    <w:abstractNumId w:val="35"/>
  </w:num>
  <w:num w:numId="35">
    <w:abstractNumId w:val="6"/>
  </w:num>
  <w:num w:numId="36">
    <w:abstractNumId w:val="29"/>
  </w:num>
  <w:num w:numId="37">
    <w:abstractNumId w:val="20"/>
  </w:num>
  <w:num w:numId="38">
    <w:abstractNumId w:val="13"/>
  </w:num>
  <w:num w:numId="39">
    <w:abstractNumId w:val="12"/>
  </w:num>
  <w:num w:numId="40">
    <w:abstractNumId w:val="9"/>
  </w:num>
  <w:num w:numId="41">
    <w:abstractNumId w:val="19"/>
  </w:num>
  <w:num w:numId="42">
    <w:abstractNumId w:val="5"/>
  </w:num>
  <w:num w:numId="43">
    <w:abstractNumId w:val="25"/>
  </w:num>
  <w:num w:numId="44">
    <w:abstractNumId w:val="45"/>
  </w:num>
  <w:num w:numId="45">
    <w:abstractNumId w:val="1"/>
  </w:num>
  <w:num w:numId="46">
    <w:abstractNumId w:val="23"/>
  </w:num>
  <w:num w:numId="47">
    <w:abstractNumId w:val="4"/>
  </w:num>
  <w:num w:numId="48">
    <w:abstractNumId w:val="7"/>
  </w:num>
  <w:num w:numId="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E3YjBjZDk3NGVmNjY4YzkyMzA5OTQ5YTAyYmY3N2YifQ=="/>
  </w:docVars>
  <w:rsids>
    <w:rsidRoot w:val="00172A27"/>
    <w:rsid w:val="0281123E"/>
    <w:rsid w:val="04470923"/>
    <w:rsid w:val="05B670BC"/>
    <w:rsid w:val="06744454"/>
    <w:rsid w:val="08495292"/>
    <w:rsid w:val="08F33D56"/>
    <w:rsid w:val="09491BC8"/>
    <w:rsid w:val="0A956A80"/>
    <w:rsid w:val="0B957346"/>
    <w:rsid w:val="0C37664F"/>
    <w:rsid w:val="0DC32327"/>
    <w:rsid w:val="0EE05819"/>
    <w:rsid w:val="0F44715C"/>
    <w:rsid w:val="11216151"/>
    <w:rsid w:val="117B3BCF"/>
    <w:rsid w:val="12BD67FA"/>
    <w:rsid w:val="144E35DA"/>
    <w:rsid w:val="16B96B37"/>
    <w:rsid w:val="17916AE0"/>
    <w:rsid w:val="194F24BF"/>
    <w:rsid w:val="1B5C4A47"/>
    <w:rsid w:val="1B931F89"/>
    <w:rsid w:val="1D383400"/>
    <w:rsid w:val="1D7F1D03"/>
    <w:rsid w:val="1E062791"/>
    <w:rsid w:val="1EB51E02"/>
    <w:rsid w:val="20216FA3"/>
    <w:rsid w:val="21F4496F"/>
    <w:rsid w:val="22244B28"/>
    <w:rsid w:val="24B623B0"/>
    <w:rsid w:val="274466B5"/>
    <w:rsid w:val="278A6CAD"/>
    <w:rsid w:val="27F51CB4"/>
    <w:rsid w:val="29DD17AA"/>
    <w:rsid w:val="2AA061EE"/>
    <w:rsid w:val="2BD669CE"/>
    <w:rsid w:val="2BE64D82"/>
    <w:rsid w:val="2C296A3D"/>
    <w:rsid w:val="2DA2119A"/>
    <w:rsid w:val="2EC3154C"/>
    <w:rsid w:val="2F871F89"/>
    <w:rsid w:val="340129FD"/>
    <w:rsid w:val="346A2D8B"/>
    <w:rsid w:val="350727B3"/>
    <w:rsid w:val="3537EF7D"/>
    <w:rsid w:val="35A95619"/>
    <w:rsid w:val="36531826"/>
    <w:rsid w:val="36B83D65"/>
    <w:rsid w:val="374F0DAA"/>
    <w:rsid w:val="3A0F2499"/>
    <w:rsid w:val="3ACE7FFB"/>
    <w:rsid w:val="3C0E18C0"/>
    <w:rsid w:val="3DF16F67"/>
    <w:rsid w:val="3E334941"/>
    <w:rsid w:val="3E455021"/>
    <w:rsid w:val="3E99447C"/>
    <w:rsid w:val="410827BE"/>
    <w:rsid w:val="41996BE3"/>
    <w:rsid w:val="45533850"/>
    <w:rsid w:val="45795008"/>
    <w:rsid w:val="4617729C"/>
    <w:rsid w:val="46ED1809"/>
    <w:rsid w:val="470D4072"/>
    <w:rsid w:val="476C676B"/>
    <w:rsid w:val="48D32C81"/>
    <w:rsid w:val="497D8DAB"/>
    <w:rsid w:val="4A9401EE"/>
    <w:rsid w:val="4B6E4216"/>
    <w:rsid w:val="4C065BE4"/>
    <w:rsid w:val="4EB4742B"/>
    <w:rsid w:val="4F9A0018"/>
    <w:rsid w:val="4FA964E9"/>
    <w:rsid w:val="4FAB4C52"/>
    <w:rsid w:val="500D5017"/>
    <w:rsid w:val="50254170"/>
    <w:rsid w:val="51BB3978"/>
    <w:rsid w:val="530648E0"/>
    <w:rsid w:val="539453BE"/>
    <w:rsid w:val="53D50DEF"/>
    <w:rsid w:val="54542B42"/>
    <w:rsid w:val="54B83EAB"/>
    <w:rsid w:val="553367B1"/>
    <w:rsid w:val="56D851C7"/>
    <w:rsid w:val="57DF9E01"/>
    <w:rsid w:val="596F2552"/>
    <w:rsid w:val="59BE7035"/>
    <w:rsid w:val="5A315A59"/>
    <w:rsid w:val="5A511764"/>
    <w:rsid w:val="5A6B2D19"/>
    <w:rsid w:val="5B9F7E19"/>
    <w:rsid w:val="5BBC3F9A"/>
    <w:rsid w:val="5BD5645B"/>
    <w:rsid w:val="5CBE3E9A"/>
    <w:rsid w:val="5D01772F"/>
    <w:rsid w:val="5D235B2D"/>
    <w:rsid w:val="5E426F4F"/>
    <w:rsid w:val="606D0FA2"/>
    <w:rsid w:val="61E86CBC"/>
    <w:rsid w:val="623E65D0"/>
    <w:rsid w:val="63A8361C"/>
    <w:rsid w:val="63FA6EBC"/>
    <w:rsid w:val="653B3C30"/>
    <w:rsid w:val="65562818"/>
    <w:rsid w:val="656E7B61"/>
    <w:rsid w:val="67302A69"/>
    <w:rsid w:val="684400AB"/>
    <w:rsid w:val="69791DB0"/>
    <w:rsid w:val="6A031C54"/>
    <w:rsid w:val="6A9F3397"/>
    <w:rsid w:val="6B1660FC"/>
    <w:rsid w:val="6E535815"/>
    <w:rsid w:val="6EECDC7A"/>
    <w:rsid w:val="705E302A"/>
    <w:rsid w:val="72C27E0D"/>
    <w:rsid w:val="7367704E"/>
    <w:rsid w:val="74B26002"/>
    <w:rsid w:val="77F779ED"/>
    <w:rsid w:val="7BE24F2C"/>
    <w:rsid w:val="7C005FE8"/>
    <w:rsid w:val="7D74313D"/>
    <w:rsid w:val="7DC563C8"/>
    <w:rsid w:val="7F7FBA33"/>
    <w:rsid w:val="7FFF6CDA"/>
    <w:rsid w:val="ABE70025"/>
    <w:rsid w:val="B7FF5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qFormat="1"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6"/>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sz w:val="20"/>
    </w:rPr>
  </w:style>
  <w:style w:type="paragraph" w:styleId="9">
    <w:name w:val="toc 3"/>
    <w:basedOn w:val="1"/>
    <w:next w:val="1"/>
    <w:semiHidden/>
    <w:unhideWhenUsed/>
    <w:qFormat/>
    <w:uiPriority w:val="39"/>
    <w:pPr>
      <w:ind w:left="840" w:leftChars="400"/>
    </w:pPr>
  </w:style>
  <w:style w:type="paragraph" w:styleId="10">
    <w:name w:val="footer"/>
    <w:basedOn w:val="1"/>
    <w:semiHidden/>
    <w:unhideWhenUsed/>
    <w:qFormat/>
    <w:uiPriority w:val="99"/>
    <w:pPr>
      <w:tabs>
        <w:tab w:val="center" w:pos="4153"/>
        <w:tab w:val="right" w:pos="8306"/>
      </w:tabs>
      <w:snapToGrid w:val="0"/>
      <w:jc w:val="left"/>
    </w:pPr>
    <w:rPr>
      <w:sz w:val="18"/>
    </w:rPr>
  </w:style>
  <w:style w:type="paragraph" w:styleId="11">
    <w:name w:val="header"/>
    <w:basedOn w:val="1"/>
    <w:semiHidden/>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semiHidden/>
    <w:unhideWhenUsed/>
    <w:qFormat/>
    <w:uiPriority w:val="39"/>
  </w:style>
  <w:style w:type="paragraph" w:styleId="13">
    <w:name w:val="toc 2"/>
    <w:basedOn w:val="1"/>
    <w:next w:val="1"/>
    <w:semiHidden/>
    <w:unhideWhenUsed/>
    <w:qFormat/>
    <w:uiPriority w:val="39"/>
    <w:pPr>
      <w:ind w:left="420" w:leftChars="200"/>
    </w:p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7">
    <w:name w:val="Table Grid"/>
    <w:basedOn w:val="16"/>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rPr>
  </w:style>
  <w:style w:type="character" w:styleId="20">
    <w:name w:val="Emphasis"/>
    <w:basedOn w:val="18"/>
    <w:qFormat/>
    <w:uiPriority w:val="20"/>
    <w:rPr>
      <w:i/>
    </w:rPr>
  </w:style>
  <w:style w:type="character" w:styleId="21">
    <w:name w:val="Hyperlink"/>
    <w:basedOn w:val="18"/>
    <w:semiHidden/>
    <w:unhideWhenUsed/>
    <w:qFormat/>
    <w:uiPriority w:val="99"/>
    <w:rPr>
      <w:color w:val="0000FF"/>
      <w:u w:val="single"/>
    </w:rPr>
  </w:style>
  <w:style w:type="character" w:styleId="22">
    <w:name w:val="HTML Code"/>
    <w:basedOn w:val="18"/>
    <w:semiHidden/>
    <w:unhideWhenUsed/>
    <w:qFormat/>
    <w:uiPriority w:val="99"/>
    <w:rPr>
      <w:rFonts w:ascii="Courier New" w:hAnsi="Courier New"/>
      <w:sz w:val="20"/>
    </w:rPr>
  </w:style>
  <w:style w:type="paragraph" w:customStyle="1" w:styleId="23">
    <w:name w:val="WPSOffice手动目录 1"/>
    <w:qFormat/>
    <w:uiPriority w:val="0"/>
    <w:pPr>
      <w:ind w:leftChars="0"/>
    </w:pPr>
    <w:rPr>
      <w:rFonts w:ascii="Times New Roman" w:hAnsi="Times New Roman" w:eastAsia="宋体" w:cs="Times New Roman"/>
      <w:sz w:val="20"/>
      <w:szCs w:val="20"/>
    </w:rPr>
  </w:style>
  <w:style w:type="paragraph" w:customStyle="1" w:styleId="24">
    <w:name w:val="WPSOffice手动目录 2"/>
    <w:qFormat/>
    <w:uiPriority w:val="0"/>
    <w:pPr>
      <w:ind w:leftChars="200"/>
    </w:pPr>
    <w:rPr>
      <w:rFonts w:ascii="Times New Roman" w:hAnsi="Times New Roman" w:eastAsia="宋体" w:cs="Times New Roman"/>
      <w:sz w:val="20"/>
      <w:szCs w:val="20"/>
    </w:rPr>
  </w:style>
  <w:style w:type="paragraph" w:customStyle="1" w:styleId="25">
    <w:name w:val="WPSOffice手动目录 3"/>
    <w:qFormat/>
    <w:uiPriority w:val="0"/>
    <w:pPr>
      <w:ind w:leftChars="400"/>
    </w:pPr>
    <w:rPr>
      <w:rFonts w:ascii="Times New Roman" w:hAnsi="Times New Roman" w:eastAsia="宋体" w:cs="Times New Roman"/>
      <w:sz w:val="20"/>
      <w:szCs w:val="20"/>
    </w:rPr>
  </w:style>
  <w:style w:type="character" w:customStyle="1" w:styleId="26">
    <w:name w:val="标题 3 Char"/>
    <w:link w:val="4"/>
    <w:qFormat/>
    <w:uiPriority w:val="0"/>
    <w:rPr>
      <w:rFonts w:hint="eastAsia" w:ascii="宋体" w:hAnsi="宋体" w:eastAsia="宋体" w:cs="宋体"/>
      <w:b/>
      <w:bCs/>
      <w:kern w:val="0"/>
      <w:sz w:val="27"/>
      <w:szCs w:val="27"/>
      <w:lang w:val="en-US" w:eastAsia="zh-CN" w:bidi="ar"/>
    </w:rPr>
  </w:style>
  <w:style w:type="paragraph" w:customStyle="1" w:styleId="27">
    <w:name w:val="分类号"/>
    <w:basedOn w:val="1"/>
    <w:qFormat/>
    <w:uiPriority w:val="0"/>
    <w:rPr>
      <w:rFonts w:ascii="仿宋_GB2312" w:hAnsi="Times New Roman" w:eastAsia="仿宋_GB2312" w:cs="Times New Roman"/>
      <w:sz w:val="28"/>
      <w:szCs w:val="28"/>
    </w:rPr>
  </w:style>
  <w:style w:type="paragraph" w:customStyle="1" w:styleId="28">
    <w:name w:val="封面日期"/>
    <w:basedOn w:val="1"/>
    <w:qFormat/>
    <w:uiPriority w:val="0"/>
    <w:pPr>
      <w:jc w:val="center"/>
    </w:pPr>
    <w:rPr>
      <w:rFonts w:ascii="黑体" w:hAnsi="Times New Roman" w:eastAsia="黑体" w:cs="Times New Roman"/>
      <w:sz w:val="32"/>
      <w:szCs w:val="32"/>
    </w:rPr>
  </w:style>
  <w:style w:type="paragraph" w:customStyle="1" w:styleId="29">
    <w:name w:val="论文标题"/>
    <w:basedOn w:val="1"/>
    <w:qFormat/>
    <w:uiPriority w:val="0"/>
    <w:pPr>
      <w:jc w:val="center"/>
    </w:pPr>
    <w:rPr>
      <w:rFonts w:ascii="Times New Roman" w:hAnsi="Times New Roman" w:eastAsia="楷体_GB2312" w:cs="Times New Roman"/>
      <w:b/>
      <w:kern w:val="36"/>
      <w:sz w:val="52"/>
      <w:szCs w:val="52"/>
    </w:rPr>
  </w:style>
  <w:style w:type="paragraph" w:customStyle="1" w:styleId="30">
    <w:name w:val="硕士学位论文"/>
    <w:basedOn w:val="1"/>
    <w:qFormat/>
    <w:uiPriority w:val="0"/>
    <w:pPr>
      <w:spacing w:before="240"/>
      <w:jc w:val="center"/>
    </w:pPr>
    <w:rPr>
      <w:rFonts w:ascii="Times New Roman" w:hAnsi="Times New Roman" w:eastAsia="宋体" w:cs="Times New Roman"/>
      <w:sz w:val="44"/>
      <w:szCs w:val="44"/>
    </w:rPr>
  </w:style>
  <w:style w:type="paragraph" w:customStyle="1" w:styleId="31">
    <w:name w:val="研究生姓名"/>
    <w:basedOn w:val="1"/>
    <w:qFormat/>
    <w:uiPriority w:val="0"/>
    <w:pPr>
      <w:ind w:firstLine="700" w:firstLineChars="700"/>
    </w:pPr>
    <w:rPr>
      <w:rFonts w:ascii="Times New Roman" w:hAnsi="Times New Roman" w:eastAsia="宋体" w:cs="Times New Roman"/>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theme" Target="theme/theme1.xml"/><Relationship Id="rId49" Type="http://schemas.openxmlformats.org/officeDocument/2006/relationships/customXml" Target="../customXml/item1.xml"/><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lengthwise1"/>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13523</Words>
  <Characters>16168</Characters>
  <Lines>1</Lines>
  <Paragraphs>1</Paragraphs>
  <TotalTime>0</TotalTime>
  <ScaleCrop>false</ScaleCrop>
  <LinksUpToDate>false</LinksUpToDate>
  <CharactersWithSpaces>16845</CharactersWithSpaces>
  <Application>WPS Office_12.1.0.17857_F1E327BC-269C-435d-A152-05C5408002CA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2019-12-27T09:26:00Z</dcterms:created>
  <dc:creator>xiaofei li</dc:creator>
  <cp:lastModifiedBy>林星宇</cp:lastModifiedBy>
  <dcterms:modified xsi:type="dcterms:W3CDTF">2025-10-02T08:08:52Z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F190354EF0A8475DB2B19A42DCFB69B0_12</vt:lpwstr>
  </property>
</Properties>
</file>