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0E5A5A"/>
          <w:sz w:val="48"/>
          <w:szCs w:val="48"/>
        </w:rPr>
        <w:t xml:space="preserve">TikTok-Funnel-Plan</w:t>
      </w:r>
    </w:p>
    <w:p>
      <w:pPr>
        <w:spacing w:after="60"/>
      </w:pPr>
      <w:r>
        <w:rPr>
          <w:color w:val="1B2A4A"/>
          <w:sz w:val="26"/>
          <w:szCs w:val="26"/>
        </w:rPr>
        <w:t xml:space="preserve">VitalMetrics — organischer Aufbau von Reichweite, Leads und App-Installs</w:t>
      </w:r>
    </w:p>
    <w:p>
      <w:pPr>
        <w:spacing w:after="500"/>
      </w:pPr>
      <w:r>
        <w:rPr>
          <w:i/>
          <w:iCs/>
          <w:color w:val="666666"/>
          <w:sz w:val="20"/>
          <w:szCs w:val="20"/>
        </w:rPr>
        <w:t xml:space="preserve">Erstellt am 19.07.2026 · Start 22.07.2026 · Budget: 0 € (organisch) · Format: faceless / Voiceover</w:t>
      </w:r>
    </w:p>
    <w:p>
      <w:pPr>
        <w:pStyle w:val="Heading1"/>
        <w:spacing w:after="200" w:before="400"/>
      </w:pPr>
      <w:r>
        <w:t xml:space="preserve">1. Ausgangslage &amp; Ziel</w:t>
      </w:r>
    </w:p>
    <w:p>
      <w:pPr>
        <w:spacing w:after="80"/>
      </w:pPr>
      <w:r>
        <w:rPr>
          <w:b/>
          <w:bCs/>
        </w:rPr>
        <w:t xml:space="preserve">Primäres Ziel: </w:t>
      </w:r>
      <w:r>
        <w:t xml:space="preserve">Mix aus App-Installs, E-Mail-Leads und Affiliate-Umsatz</w:t>
      </w:r>
    </w:p>
    <w:p>
      <w:pPr>
        <w:spacing w:after="80"/>
      </w:pPr>
      <w:r>
        <w:rPr>
          <w:b/>
          <w:bCs/>
        </w:rPr>
        <w:t xml:space="preserve">Startpunkt: </w:t>
      </w:r>
      <w:r>
        <w:t xml:space="preserve">Kleiner bestehender TikTok-Kanal, wenig Reichweite</w:t>
      </w:r>
    </w:p>
    <w:p>
      <w:pPr>
        <w:spacing w:after="80"/>
      </w:pPr>
      <w:r>
        <w:rPr>
          <w:b/>
          <w:bCs/>
        </w:rPr>
        <w:t xml:space="preserve">Budget: </w:t>
      </w:r>
      <w:r>
        <w:t xml:space="preserve">0 € — rein organisches Wachstum, kein Ad-Spend</w:t>
      </w:r>
    </w:p>
    <w:p>
      <w:pPr>
        <w:spacing w:after="80"/>
      </w:pPr>
      <w:r>
        <w:rPr>
          <w:b/>
          <w:bCs/>
        </w:rPr>
        <w:t xml:space="preserve">Content-Format: </w:t>
      </w:r>
      <w:r>
        <w:t xml:space="preserve">Faceless / Voiceover</w:t>
      </w:r>
    </w:p>
    <w:p>
      <w:pPr>
        <w:spacing w:after="80"/>
      </w:pPr>
      <w:r>
        <w:rPr>
          <w:b/>
          <w:bCs/>
        </w:rPr>
        <w:t xml:space="preserve">Zielgruppe: </w:t>
      </w:r>
      <w:r>
        <w:t xml:space="preserve">Frauen und Männer, 20–45 Jahre, gesundheitsbewusst. Interesse an Vitaminen und Mineralstoffen, aber auf einer tieferen Ebene: nicht Kalorienzählen oder Proteingramm, sondern das „Warum“ hinter dem Nährstoffbedarf des Körpers.</w:t>
      </w:r>
    </w:p>
    <w:p>
      <w:pPr>
        <w:spacing w:after="160"/>
      </w:pPr>
      <w:r>
        <w:t xml:space="preserve">Weil das Budget bei 0 € liegt, ist Zeit die eigentliche Währung dieses Plans. Jede Empfehlung ist so ausgelegt, dass sie mit Handy, Voiceover und ohne Team umsetzbar ist. Bezahlte Reichweite (TikTok Ads) ist als spätere Phase 2 vorgesehen, sobald organische Inhalte validiert sind.</w:t>
      </w:r>
    </w:p>
    <w:p>
      <w:pPr>
        <w:pStyle w:val="Heading1"/>
        <w:spacing w:after="200" w:before="400"/>
      </w:pPr>
      <w:r>
        <w:t xml:space="preserve">2. Funnel-Architektur</w:t>
      </w:r>
    </w:p>
    <w:p>
      <w:pPr>
        <w:spacing w:after="160"/>
      </w:pPr>
      <w:r>
        <w:t xml:space="preserve">Der Funnel läuft in drei Stufen. TikTok selbst kann nur die ersten beiden übernehmen — die Konvertierung zu Installs, Leads und Affiliate-Umsatz passiert immer außerhalb der Plattform, auf einer eigenen Landingpage. Das ist wichtig, weil TikTok die Reichweite jederzeit ändern oder kappen kann: die E-Mail-Liste ist der einzige Kanal, den du wirklich besitzt.</w:t>
      </w:r>
    </w:p>
    <w:p>
      <w:pPr>
        <w:pStyle w:val="Heading2"/>
        <w:spacing w:after="150" w:before="300"/>
      </w:pPr>
      <w:r>
        <w:t xml:space="preserve">TOFU — Reichweite (auf TikTok)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Kurzvideos zu den Content-Säulen (siehe Abschnitt 3), starker Hook in den ersten 1,5 Sekunden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Ziel: Views, Completion Rate, Saves, Shares, Follower-Wachstum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Kein direkter Verkauf — reiner Wissens- und Aufmerksamkeitsaufbau</w:t>
      </w:r>
    </w:p>
    <w:p>
      <w:pPr>
        <w:pStyle w:val="Heading2"/>
        <w:spacing w:after="150" w:before="300"/>
      </w:pPr>
      <w:r>
        <w:t xml:space="preserve">MOFU — Vertrauen &amp; Sammlung (Bio-Link)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Wiederkehrende Formate/Serien, Kommentar-Interaktion („schreib MANGEL für die Checkliste“)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Soft-CTA: Folgen, Kommentieren, Klick auf Bio-Link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Lead-Magnet auf der Landingpage: kostenlose Checkliste „Bin ich ausreichend versorgt?“ gegen E-Mail-Adresse</w:t>
      </w:r>
    </w:p>
    <w:p>
      <w:pPr>
        <w:pStyle w:val="Heading2"/>
        <w:spacing w:after="150" w:before="300"/>
      </w:pPr>
      <w:r>
        <w:t xml:space="preserve">BOFU — Konversion (Landingpage / E-Mail)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Nach E-Mail-Opt-in: kurze automatisierte Sequenz (3–4 Mails)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Mail 1: Checkliste liefern + Einordnung, Mail 2: App vorstellen (Value zuerst, kein Hard-Sell), Mail 3: passende Supplement-Empfehlungen (Affiliate, gekennzeichnet), Mail 4: Social Proof / Erinnerung App-Download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Bio-Link selbst zeigt zusätzlich direkt: App-Store-Link + 2–3 kuratierte Affiliate-Empfehlungen, für Nutzer, die nicht auf die E-Mail warten wollen</w:t>
      </w:r>
    </w:p>
    <w:p>
      <w:r>
        <w:br w:type="page"/>
      </w:r>
    </w:p>
    <w:p>
      <w:pPr>
        <w:pStyle w:val="Heading1"/>
        <w:spacing w:after="200" w:before="400"/>
      </w:pPr>
      <w:r>
        <w:t xml:space="preserve">3. Content-Säulen</w:t>
      </w:r>
    </w:p>
    <w:p>
      <w:pPr>
        <w:spacing w:after="160"/>
      </w:pPr>
      <w:r>
        <w:t xml:space="preserve">Fünf wiederkehrende Themenblöcke, die im Kalender rotieren. Der Algorithmus 2026 belohnt Nischen-Expertise stärker als generischen Content — deshalb bleibt jede Säule konsequent bei Mikronährstoffen und lässt Kalorien-/Makro-Themen bewusst außen vor.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000"/>
        <w:gridCol w:w="2226"/>
      </w:tblGrid>
      <w:tr>
        <w:trPr>
          <w:tblHeader/>
        </w:trPr>
        <w:tc>
          <w:tcPr>
            <w:tcW w:type="dxa" w:w="18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Säule</w:t>
            </w:r>
          </w:p>
        </w:tc>
        <w:tc>
          <w:tcPr>
            <w:tcW w:type="dxa" w:w="50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Inhalt</w:t>
            </w:r>
          </w:p>
        </w:tc>
        <w:tc>
          <w:tcPr>
            <w:tcW w:type="dxa" w:w="2226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Funnel-Stufe</w:t>
            </w:r>
          </w:p>
        </w:tc>
      </w:tr>
      <w:tr>
        <w:tc>
          <w:tcPr>
            <w:tcW w:type="dxa" w:w="18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Warum wirkt's?</w:t>
            </w:r>
          </w:p>
        </w:tc>
        <w:tc>
          <w:tcPr>
            <w:tcW w:type="dxa" w:w="50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Wissenschaftlich fundiert erklärt: warum der Körper ein bestimmtes Vitamin/Mineral konkret braucht (Mechanismus statt Merksatz)</w:t>
            </w:r>
          </w:p>
        </w:tc>
        <w:tc>
          <w:tcPr>
            <w:tcW w:type="dxa" w:w="2226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TOFU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Mythos-Check</w:t>
            </w:r>
          </w:p>
        </w:tc>
        <w:tc>
          <w:tcPr>
            <w:tcW w:type="dxa" w:w="5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Verbreitete Ernährungsmythen richtigstellen („Protein reicht“, „Kalorien = alles“)</w:t>
            </w:r>
          </w:p>
        </w:tc>
        <w:tc>
          <w:tcPr>
            <w:tcW w:type="dxa" w:w="22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TOFU</w:t>
            </w:r>
          </w:p>
        </w:tc>
      </w:tr>
      <w:tr>
        <w:tc>
          <w:tcPr>
            <w:tcW w:type="dxa" w:w="18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Mangel-Signale</w:t>
            </w:r>
          </w:p>
        </w:tc>
        <w:tc>
          <w:tcPr>
            <w:tcW w:type="dxa" w:w="50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Körpersignale, die auf Mikronährstoffmangel hindeuten — hoher Save-/Share-Faktor durch Selbsttest-Charakter</w:t>
            </w:r>
          </w:p>
        </w:tc>
        <w:tc>
          <w:tcPr>
            <w:tcW w:type="dxa" w:w="2226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TOFU / MOFU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Tracking-Realtalk</w:t>
            </w:r>
          </w:p>
        </w:tc>
        <w:tc>
          <w:tcPr>
            <w:tcW w:type="dxa" w:w="5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Eigene Erfahrung / Screen-Recording mit Tracking-Ansatz der App, ohne Verkaufsdruck</w:t>
            </w:r>
          </w:p>
        </w:tc>
        <w:tc>
          <w:tcPr>
            <w:tcW w:type="dxa" w:w="22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MOFU</w:t>
            </w:r>
          </w:p>
        </w:tc>
      </w:tr>
      <w:tr>
        <w:tc>
          <w:tcPr>
            <w:tcW w:type="dxa" w:w="18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Produkt-Spotlight</w:t>
            </w:r>
          </w:p>
        </w:tc>
        <w:tc>
          <w:tcPr>
            <w:tcW w:type="dxa" w:w="50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Max. 1×/Woche, klar als Werbung gekennzeichnete Affiliate-Empfehlung passend zum Wochenthema</w:t>
            </w:r>
          </w:p>
        </w:tc>
        <w:tc>
          <w:tcPr>
            <w:tcW w:type="dxa" w:w="2226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BOFU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/>
      </w:pPr>
      <w:r>
        <w:t xml:space="preserve">Faceless-Umsetzung: Screen-Recordings der App, B-Roll (Hände, Lebensmittel, Supplements), Text-Overlays und Stock-/eigene Clips, dazu durchgehend Voiceover. Gesicht ist nicht nötig — Stimme und Schnittfrequenz tragen die Präsenz.</w:t>
      </w:r>
    </w:p>
    <w:p>
      <w:pPr>
        <w:pStyle w:val="Heading1"/>
        <w:spacing w:after="200" w:before="400"/>
      </w:pPr>
      <w:r>
        <w:t xml:space="preserve">4. Content-Kalender — erste 4 Wochen</w:t>
      </w:r>
    </w:p>
    <w:p>
      <w:pPr>
        <w:spacing w:after="160"/>
      </w:pPr>
      <w:r>
        <w:t xml:space="preserve">Startdatum 22.07.2026. Kadenz: 4×/Woche als realistischer Start bei 0 € Budget und Faceless-Produktion allein; TikTok empfiehlt für aggressives Wachstum 3–5×/Woche, danach ggf. auf 5× steigern, wenn die Produktion sitzt.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3400"/>
        <w:gridCol w:w="1900"/>
        <w:gridCol w:w="1526"/>
      </w:tblGrid>
      <w:tr>
        <w:trPr>
          <w:tblHeader/>
        </w:trPr>
        <w:tc>
          <w:tcPr>
            <w:tcW w:type="dxa" w:w="9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Woche</w:t>
            </w:r>
          </w:p>
        </w:tc>
        <w:tc>
          <w:tcPr>
            <w:tcW w:type="dxa" w:w="13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Tag</w:t>
            </w:r>
          </w:p>
        </w:tc>
        <w:tc>
          <w:tcPr>
            <w:tcW w:type="dxa" w:w="34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Content-Idee</w:t>
            </w:r>
          </w:p>
        </w:tc>
        <w:tc>
          <w:tcPr>
            <w:tcW w:type="dxa" w:w="19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Säule</w:t>
            </w:r>
          </w:p>
        </w:tc>
        <w:tc>
          <w:tcPr>
            <w:tcW w:type="dxa" w:w="1526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Ziel-Metrik</w:t>
            </w:r>
          </w:p>
        </w:tc>
      </w:tr>
      <w:tr>
        <w:tc>
          <w:tcPr>
            <w:tcW w:type="dxa" w:w="9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13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Mi 22.07</w:t>
            </w:r>
          </w:p>
        </w:tc>
        <w:tc>
          <w:tcPr>
            <w:tcW w:type="dxa" w:w="34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Hook: „Du isst genug Protein — und trotzdem müde? Hier ist warum.“ (Einstieg Mangel-Signale)</w:t>
            </w:r>
          </w:p>
        </w:tc>
        <w:tc>
          <w:tcPr>
            <w:tcW w:type="dxa" w:w="19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Mangel-Signale</w:t>
            </w:r>
          </w:p>
        </w:tc>
        <w:tc>
          <w:tcPr>
            <w:tcW w:type="dxa" w:w="1526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Views/Completion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 24.07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Warum Magnesium nicht „nur ein Mineral“ ist — Mechanismus einfach erklärt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Warum wirkt's?</w:t>
            </w:r>
          </w:p>
        </w:tc>
        <w:tc>
          <w:tcPr>
            <w:tcW w:type="dxa" w:w="15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Saves</w:t>
            </w:r>
          </w:p>
        </w:tc>
      </w:tr>
      <w:tr>
        <w:tc>
          <w:tcPr>
            <w:tcW w:type="dxa" w:w="9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13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So 26.07</w:t>
            </w:r>
          </w:p>
        </w:tc>
        <w:tc>
          <w:tcPr>
            <w:tcW w:type="dxa" w:w="34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Mythos: „Kalorien zählen reicht, um gesund zu essen“ — was dabei übersehen wird</w:t>
            </w:r>
          </w:p>
        </w:tc>
        <w:tc>
          <w:tcPr>
            <w:tcW w:type="dxa" w:w="19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Mythos-Check</w:t>
            </w:r>
          </w:p>
        </w:tc>
        <w:tc>
          <w:tcPr>
            <w:tcW w:type="dxa" w:w="1526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Shares/Kommentare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 28.07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 Anzeichen für Vitamin-D-Mangel, die oft als „Stress“ abgetan werden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Mangel-Signale</w:t>
            </w:r>
          </w:p>
        </w:tc>
        <w:tc>
          <w:tcPr>
            <w:tcW w:type="dxa" w:w="15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Saves/Follower</w:t>
            </w:r>
          </w:p>
        </w:tc>
      </w:tr>
      <w:tr>
        <w:tc>
          <w:tcPr>
            <w:tcW w:type="dxa" w:w="9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13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 30.07</w:t>
            </w:r>
          </w:p>
        </w:tc>
        <w:tc>
          <w:tcPr>
            <w:tcW w:type="dxa" w:w="34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Ich tracke seit X Wochen meine Werte — was ich nicht erwartet hätte (Screen-Recording)</w:t>
            </w:r>
          </w:p>
        </w:tc>
        <w:tc>
          <w:tcPr>
            <w:tcW w:type="dxa" w:w="19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Tracking-Realtalk</w:t>
            </w:r>
          </w:p>
        </w:tc>
        <w:tc>
          <w:tcPr>
            <w:tcW w:type="dxa" w:w="1526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Bio-Link-Klicks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Sa 01.08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Warum Zink für das Immunsystem mehr Gewicht hat, als die meisten denken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Warum wirkt's?</w:t>
            </w:r>
          </w:p>
        </w:tc>
        <w:tc>
          <w:tcPr>
            <w:tcW w:type="dxa" w:w="15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Views/Completion</w:t>
            </w:r>
          </w:p>
        </w:tc>
      </w:tr>
      <w:tr>
        <w:tc>
          <w:tcPr>
            <w:tcW w:type="dxa" w:w="9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13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So 02.08</w:t>
            </w:r>
          </w:p>
        </w:tc>
        <w:tc>
          <w:tcPr>
            <w:tcW w:type="dxa" w:w="34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Kommentar-CTA: „Schreib MANGEL — ich schick dir die Checkliste“</w:t>
            </w:r>
          </w:p>
        </w:tc>
        <w:tc>
          <w:tcPr>
            <w:tcW w:type="dxa" w:w="19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Mangel-Signale</w:t>
            </w:r>
          </w:p>
        </w:tc>
        <w:tc>
          <w:tcPr>
            <w:tcW w:type="dxa" w:w="1526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E-Mail-Opt-ins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 04.08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Mythos: „Viel hilft viel“ bei Vitaminen — wo Überdosierung anfängt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Mythos-Check</w:t>
            </w:r>
          </w:p>
        </w:tc>
        <w:tc>
          <w:tcPr>
            <w:tcW w:type="dxa" w:w="15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Shares</w:t>
            </w:r>
          </w:p>
        </w:tc>
      </w:tr>
      <w:tr>
        <w:tc>
          <w:tcPr>
            <w:tcW w:type="dxa" w:w="9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13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 06.08</w:t>
            </w:r>
          </w:p>
        </w:tc>
        <w:tc>
          <w:tcPr>
            <w:tcW w:type="dxa" w:w="34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Warum Omega-3 kein „Fisch-Ding“ ist, sondern Zellsache</w:t>
            </w:r>
          </w:p>
        </w:tc>
        <w:tc>
          <w:tcPr>
            <w:tcW w:type="dxa" w:w="19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Warum wirkt's?</w:t>
            </w:r>
          </w:p>
        </w:tc>
        <w:tc>
          <w:tcPr>
            <w:tcW w:type="dxa" w:w="1526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Saves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Sa 08.08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Produkt-Spotlight (gekennzeichnet): passendes Supplement zum Wochenthema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Produkt-Spotlight</w:t>
            </w:r>
          </w:p>
        </w:tc>
        <w:tc>
          <w:tcPr>
            <w:tcW w:type="dxa" w:w="15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Affiliate-Klicks</w:t>
            </w:r>
          </w:p>
        </w:tc>
      </w:tr>
      <w:tr>
        <w:tc>
          <w:tcPr>
            <w:tcW w:type="dxa" w:w="9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13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So 09.08</w:t>
            </w:r>
          </w:p>
        </w:tc>
        <w:tc>
          <w:tcPr>
            <w:tcW w:type="dxa" w:w="34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Follower-Frage der Woche beantworten (Duett/Reply-Video)</w:t>
            </w:r>
          </w:p>
        </w:tc>
        <w:tc>
          <w:tcPr>
            <w:tcW w:type="dxa" w:w="19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Mangel-Signale</w:t>
            </w:r>
          </w:p>
        </w:tc>
        <w:tc>
          <w:tcPr>
            <w:tcW w:type="dxa" w:w="1526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Kommentare/Reichweite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 11.08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Warum Eisenmangel bei Frauen oft übersehen wird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Mangel-Signale</w:t>
            </w:r>
          </w:p>
        </w:tc>
        <w:tc>
          <w:tcPr>
            <w:tcW w:type="dxa" w:w="15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Views/Saves</w:t>
            </w:r>
          </w:p>
        </w:tc>
      </w:tr>
      <w:tr>
        <w:tc>
          <w:tcPr>
            <w:tcW w:type="dxa" w:w="9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13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 13.08</w:t>
            </w:r>
          </w:p>
        </w:tc>
        <w:tc>
          <w:tcPr>
            <w:tcW w:type="dxa" w:w="34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Tracking-Update: Ergebnis nach 4 Wochen (Proof-Content)</w:t>
            </w:r>
          </w:p>
        </w:tc>
        <w:tc>
          <w:tcPr>
            <w:tcW w:type="dxa" w:w="19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Tracking-Realtalk</w:t>
            </w:r>
          </w:p>
        </w:tc>
        <w:tc>
          <w:tcPr>
            <w:tcW w:type="dxa" w:w="1526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Bio-Link-Klicks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Sa 15.08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Mythos-Check zusammengefasst — Serien-Recap zum Re-Share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Mythos-Check</w:t>
            </w:r>
          </w:p>
        </w:tc>
        <w:tc>
          <w:tcPr>
            <w:tcW w:type="dxa" w:w="15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Shares/Follower</w:t>
            </w:r>
          </w:p>
        </w:tc>
      </w:tr>
      <w:tr>
        <w:tc>
          <w:tcPr>
            <w:tcW w:type="dxa" w:w="9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13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So 16.08</w:t>
            </w:r>
          </w:p>
        </w:tc>
        <w:tc>
          <w:tcPr>
            <w:tcW w:type="dxa" w:w="34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Produkt-Spotlight (gekennzeichnet) #2</w:t>
            </w:r>
          </w:p>
        </w:tc>
        <w:tc>
          <w:tcPr>
            <w:tcW w:type="dxa" w:w="19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Produkt-Spotlight</w:t>
            </w:r>
          </w:p>
        </w:tc>
        <w:tc>
          <w:tcPr>
            <w:tcW w:type="dxa" w:w="1526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Affiliate-Klicks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/>
      </w:pPr>
      <w:r>
        <w:t xml:space="preserve">Woche 5 und danach: Kalender im gleichen Rhythmus fortschreiben, aber monatlich anhand der Performance-Daten anpassen (siehe Abschnitt 6) — Säulen mit hoher Completion Rate und vielen Saves bekommen mehr Slots.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5. Bio-Link &amp; Landingpage</w:t>
      </w:r>
    </w:p>
    <w:p>
      <w:pPr>
        <w:spacing w:after="160"/>
      </w:pPr>
      <w:r>
        <w:t xml:space="preserve">Ein Link-in-Bio-Tool (z. B. eine einfache eigene Landingpage statt Linktree, damit du Besucherdaten selbst siehst) mit drei Blöcken: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Oben: Lead-Magnet-Opt-in („Mikronährstoff-Checkliste“ gegen E-Mail) — Hauptfokus, weil E-Mail der einzige Kanal ist, den TikTok dir nicht wegnehmen kann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Mitte: App-Store-Link (VitalMetrics) mit einem Satz Value-Proposition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Unten: 2–3 kuratierte Affiliate-Links, klar mit „Werbung“/„Anzeige“ gekennzeichnet, passend zu den zuletzt besprochenen Nährstoffen</w:t>
      </w:r>
    </w:p>
    <w:p>
      <w:pPr>
        <w:spacing w:after="160"/>
      </w:pPr>
      <w:r>
        <w:t xml:space="preserve">Ein Follower-Minimum für den klickbaren Bio-Link besteht seit der TikTok-Regeländerung 2024 für die meisten Konten nicht mehr — sollte aber im eigenen Account kurz geprüft werden, da es je nach Konto-Typ/Region abweichen kann.</w:t>
      </w:r>
    </w:p>
    <w:p>
      <w:pPr>
        <w:pStyle w:val="Heading1"/>
        <w:spacing w:after="200" w:before="400"/>
      </w:pPr>
      <w:r>
        <w:t xml:space="preserve">6. Erfolgsmetriken je Funnel-Stufe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3426"/>
      </w:tblGrid>
      <w:tr>
        <w:trPr>
          <w:tblHeader/>
        </w:trPr>
        <w:tc>
          <w:tcPr>
            <w:tcW w:type="dxa" w:w="18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Stufe</w:t>
            </w:r>
          </w:p>
        </w:tc>
        <w:tc>
          <w:tcPr>
            <w:tcW w:type="dxa" w:w="38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Metrik</w:t>
            </w:r>
          </w:p>
        </w:tc>
        <w:tc>
          <w:tcPr>
            <w:tcW w:type="dxa" w:w="3426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Realistischer Richtwert Start (Monat 1–2)</w:t>
            </w:r>
          </w:p>
        </w:tc>
      </w:tr>
      <w:tr>
        <w:tc>
          <w:tcPr>
            <w:tcW w:type="dxa" w:w="18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TOFU</w:t>
            </w:r>
          </w:p>
        </w:tc>
        <w:tc>
          <w:tcPr>
            <w:tcW w:type="dxa" w:w="38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Completion Rate</w:t>
            </w:r>
          </w:p>
        </w:tc>
        <w:tc>
          <w:tcPr>
            <w:tcW w:type="dxa" w:w="3426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TikTok testet 2026 stärker auf ~70% Completion — als Zielkorridor, nicht Einstiegswert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TOFU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Saves &amp; Shares pro Video</w:t>
            </w:r>
          </w:p>
        </w:tc>
        <w:tc>
          <w:tcPr>
            <w:tcW w:type="dxa" w:w="34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Wichtiger als Likes fürs Ranking; Trend über Zeit beobachten statt Einzelwert</w:t>
            </w:r>
          </w:p>
        </w:tc>
      </w:tr>
      <w:tr>
        <w:tc>
          <w:tcPr>
            <w:tcW w:type="dxa" w:w="18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TOFU</w:t>
            </w:r>
          </w:p>
        </w:tc>
        <w:tc>
          <w:tcPr>
            <w:tcW w:type="dxa" w:w="38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Follower-Wachstum</w:t>
            </w:r>
          </w:p>
        </w:tc>
        <w:tc>
          <w:tcPr>
            <w:tcW w:type="dxa" w:w="3426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Woche-zu-Woche-Wachstum, keine Absolutzahl fixieren am Anfang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MOFU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Profilbesuche &amp; Bio-Link-Klicks</w:t>
            </w:r>
          </w:p>
        </w:tc>
        <w:tc>
          <w:tcPr>
            <w:tcW w:type="dxa" w:w="34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Verhältnis Views → Profilbesuche beobachten (Benchmark selbst über Zeit aufbauen)</w:t>
            </w:r>
          </w:p>
        </w:tc>
      </w:tr>
      <w:tr>
        <w:tc>
          <w:tcPr>
            <w:tcW w:type="dxa" w:w="18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MOFU</w:t>
            </w:r>
          </w:p>
        </w:tc>
        <w:tc>
          <w:tcPr>
            <w:tcW w:type="dxa" w:w="38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E-Mail-Opt-ins</w:t>
            </w:r>
          </w:p>
        </w:tc>
        <w:tc>
          <w:tcPr>
            <w:tcW w:type="dxa" w:w="3426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Ziel: klare Opt-in-Rate von Bio-Link-Besuchern, monatlich tracken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BOFU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App-Installs (attribuiert über Store-Link)</w:t>
            </w:r>
          </w:p>
        </w:tc>
        <w:tc>
          <w:tcPr>
            <w:tcW w:type="dxa" w:w="34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Conversion-Rate E-Mail-Liste → Install</w:t>
            </w:r>
          </w:p>
        </w:tc>
      </w:tr>
      <w:tr>
        <w:tc>
          <w:tcPr>
            <w:tcW w:type="dxa" w:w="18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BOFU</w:t>
            </w:r>
          </w:p>
        </w:tc>
        <w:tc>
          <w:tcPr>
            <w:tcW w:type="dxa" w:w="38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Affiliate-Klicks &amp; -Umsatz</w:t>
            </w:r>
          </w:p>
        </w:tc>
        <w:tc>
          <w:tcPr>
            <w:tcW w:type="dxa" w:w="3426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Conversion-Rate Klick → Kauf laut Amazon-Partnerprogramm-Dashboard</w:t>
            </w:r>
          </w:p>
        </w:tc>
      </w:tr>
    </w:tbl>
    <w:p>
      <w:pPr>
        <w:spacing w:after="160"/>
      </w:pPr>
      <w:r>
        <w:t xml:space="preserve">Reporting-Rhythmus: wöchentlicher Kurzcheck (Views, Completion, Saves), monatliche Auswertung aller Funnel-Stufen inkl. Anpassung des Kalenders.</w:t>
      </w:r>
    </w:p>
    <w:p>
      <w:pPr>
        <w:pStyle w:val="Heading1"/>
        <w:spacing w:after="200" w:before="400"/>
      </w:pPr>
      <w:r>
        <w:t xml:space="preserve">7. Rechtliches &amp; Compliance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Werbekennzeichnung: Affiliate-Links müssen als „Werbung“/„Anzeige“ gekennzeichnet werden (§5a UWG) — sowohl im Video/Caption als auch auf der Landingpage.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Health-Claims-Verordnung (EU 1924/2006): Nur zugelassene Aussagen zu Vitaminen/Mineralstoffen verwenden (z. B. „trägt zur normalen Funktion des Immunsystems bei“) — keine erfundenen oder zugespitzten Wirkversprechen.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TikTok Community Guidelines: Gesundheitscontent ist erlaubt, wenn er evidenzbasiert und nicht irreführend ist. Unbestätigte Heilversprechen und Aufforderungen zur Selbstdiagnose sind untersagt und können zu Strikes/Reichweitenverlust führen.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Keine personalisierten Supplement-Empfehlungen auf Basis individueller App-Messwerte ohne vorherige rechtliche Prüfung — das war bereits in der vorherigen Abstimmung als Punkt mit erhöhtem Haftungsrisiko markiert.</w:t>
      </w:r>
    </w:p>
    <w:p>
      <w:pPr>
        <w:pStyle w:val="Heading1"/>
        <w:spacing w:after="200" w:before="400"/>
      </w:pPr>
      <w:r>
        <w:t xml:space="preserve">8. Risiken &amp; Gegenmaßnahmen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026"/>
      </w:tblGrid>
      <w:tr>
        <w:trPr>
          <w:tblHeader/>
        </w:trPr>
        <w:tc>
          <w:tcPr>
            <w:tcW w:type="dxa" w:w="28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Risiko</w:t>
            </w:r>
          </w:p>
        </w:tc>
        <w:tc>
          <w:tcPr>
            <w:tcW w:type="dxa" w:w="32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Auswirkung</w:t>
            </w:r>
          </w:p>
        </w:tc>
        <w:tc>
          <w:tcPr>
            <w:tcW w:type="dxa" w:w="3026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Gegenmaßnahme</w:t>
            </w:r>
          </w:p>
        </w:tc>
      </w:tr>
      <w:tr>
        <w:tc>
          <w:tcPr>
            <w:tcW w:type="dxa" w:w="28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Plattformabhängigkeit (Algorithmus-Änderung, regulatorische Unsicherheit)</w:t>
            </w:r>
          </w:p>
        </w:tc>
        <w:tc>
          <w:tcPr>
            <w:tcW w:type="dxa" w:w="3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Reichweite kann jederzeit einbrechen</w:t>
            </w:r>
          </w:p>
        </w:tc>
        <w:tc>
          <w:tcPr>
            <w:tcW w:type="dxa" w:w="3026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E-Mail-Liste als eigenen Kanal priorisieren, nicht nur auf TikTok-Metriken optimieren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Moderation bei Gesundheitscontent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Videos werden geshadowbannt oder gelöscht</w:t>
            </w:r>
          </w:p>
        </w:tc>
        <w:tc>
          <w:tcPr>
            <w:tcW w:type="dxa" w:w="30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Ausschließlich evidenzbasierte, zugelassene Aussagen; keine Heilversprechen</w:t>
            </w:r>
          </w:p>
        </w:tc>
      </w:tr>
      <w:tr>
        <w:tc>
          <w:tcPr>
            <w:tcW w:type="dxa" w:w="28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Hohe Completion-Rate-Hürde (~70%) bei Faceless-Format</w:t>
            </w:r>
          </w:p>
        </w:tc>
        <w:tc>
          <w:tcPr>
            <w:tcW w:type="dxa" w:w="3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Geringere organische Reichweite ohne Gesicht/Persönlichkeit</w:t>
            </w:r>
          </w:p>
        </w:tc>
        <w:tc>
          <w:tcPr>
            <w:tcW w:type="dxa" w:w="3026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Starke Hooks in ersten 1,5 Sek., kurze Schnittfrequenz, Voiceover mit klarer Stimme/Persönlichkeit aufbauen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Zeitaufwand bei 0 € Budget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Alles hängt an eigener Kapazität, Burnout-Risiko bei 4–5×/Woche</w:t>
            </w:r>
          </w:p>
        </w:tc>
        <w:tc>
          <w:tcPr>
            <w:tcW w:type="dxa" w:w="302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Batch-Produktion (mehrere Videos an einem Tag drehen), Kalender realistisch an Kapazität anpassen statt Kadenz erzwingen</w:t>
            </w:r>
          </w:p>
        </w:tc>
      </w:tr>
    </w:tbl>
    <w:p>
      <w:pPr>
        <w:pStyle w:val="Heading1"/>
        <w:spacing w:after="200" w:before="400"/>
      </w:pPr>
      <w:r>
        <w:t xml:space="preserve">9. Nächste Schritte (erste 7 Tage)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Bio-Link-Landingpage aufsetzen (Lead-Magnet-Opt-in + App-Link + Affiliate-Slots)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Lead-Magnet „Mikronährstoff-Checkliste“ als PDF entwerfen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3–4 Hook-Skripte für Woche 1 schreiben (siehe Kalender Abschnitt 4)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Voiceover-Setup testen (Mikrofon/Software) und einen Screen-Recording-Durchlauf mit der App machen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E-Mail-Sequenz (3–4 Mails) grob entwerfen, bevor der erste Opt-in reinkommt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</w:rPr>
        <w:t xml:space="preserve">Affiliate-Kennzeichnung und Health-Claims-Wortliste für die ersten Themen vorbereiten</w:t>
      </w:r>
    </w:p>
    <w:p>
      <w:pPr>
        <w:spacing w:before="400"/>
      </w:pPr>
    </w:p>
    <w:p>
      <w:r>
        <w:rPr>
          <w:i/>
          <w:iCs/>
          <w:color w:val="888888"/>
          <w:sz w:val="16"/>
          <w:szCs w:val="16"/>
        </w:rPr>
        <w:t xml:space="preserve">Quellen zu TikTok-Algorithmus &amp; Reichweite 2026: TikTok Community Guidelines-Analyse (ugcmax.de), Reichweiten-/Postingfrequenz-Daten (utopia.de, socialmediaone.de), Algorithmus-Signale 2026 (miraflow.ai, stackinfluence.com, posteverywhere.ai).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E5A5A" w:sz="6" w:space="4"/>
      </w:pBdr>
      <w:spacing w:after="200" w:before="400"/>
    </w:pPr>
    <w:rPr>
      <w:rFonts w:ascii="Calibri" w:cs="Calibri" w:eastAsia="Calibri" w:hAnsi="Calibri"/>
      <w:b/>
      <w:bCs/>
      <w:color w:val="0E5A5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50" w:before="300"/>
    </w:pPr>
    <w:rPr>
      <w:rFonts w:ascii="Calibri" w:cs="Calibri" w:eastAsia="Calibri" w:hAnsi="Calibri"/>
      <w:b/>
      <w:bCs/>
      <w:color w:val="1B2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2026-07-19T12:26:54.634Z</dcterms:created>
  <dcterms:modified xsi:type="dcterms:W3CDTF">2026-07-19T12:26:54.636Z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