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3119438</wp:posOffset>
                </wp:positionV>
                <wp:extent cx="5612766" cy="6514488"/>
                <wp:effectExtent b="0" l="0" r="0" t="0"/>
                <wp:wrapSquare wrapText="bothSides" distB="0" distT="0" distL="182880" distR="182880"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4500" y="419575"/>
                          <a:ext cx="5791200" cy="672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Sistema Web para el Procesamiento Inteligente y Centralización de Documentos Tributarios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ORIENTADO A EMPRENDIMIENTOS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3119438</wp:posOffset>
                </wp:positionV>
                <wp:extent cx="5612766" cy="6514488"/>
                <wp:effectExtent b="0" l="0" r="0" t="0"/>
                <wp:wrapSquare wrapText="bothSides" distB="0" distT="0" distL="182880" distR="182880"/>
                <wp:docPr id="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766" cy="6514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tly8bqoyb88i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</w:p>
    <w:sdt>
      <w:sdtPr>
        <w:id w:val="-2127338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ly8bqoyb88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egop251uh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sly8besgk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ps112tdc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k6hi5lyh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4sjrz3a3b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ging1p7cr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3j23e20t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rkt14kxci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sccllpurk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m52wbhstl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tx30jw0a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ocy5vt3il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gevq5bgq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1dykw5bd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mf25x13qe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5z2b2tn2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gzaxod8hj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nqj5rdqwkt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zxv0ttskq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mha9m6yb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gh24llp03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h9u3dbq65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ehqzw1rlh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shj489fw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6sfrdib6v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dnu4zgmu8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heading=h.57egop251uhr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bookmarkStart w:colFirst="0" w:colLast="0" w:name="_heading=h.5esly8besgky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EMPRENDIMIENTOS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Sistema Web para el Procesamiento Inteligente y Centralización de Documentos Tributarios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14/08/2026 -  30/11/2026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EMPRENDIMIENTOS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Sociedad anónima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Nicolás Cisterna Mena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bookmarkStart w:colFirst="0" w:colLast="0" w:name="_heading=h.mips112tdc38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Fabian Saldaño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ck6hi5lyh90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Nicolás Cisterna Mena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Jefatura (s) Dpto. Operaciones y Soporte TI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hibxsz719dn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bookmarkStart w:colFirst="0" w:colLast="0" w:name="_heading=h.gj4sjrz3a3bw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Fabian</w:t>
            </w:r>
            <w:r w:rsidDel="00000000" w:rsidR="00000000" w:rsidRPr="00000000">
              <w:rPr>
                <w:rtl w:val="0"/>
              </w:rPr>
              <w:t xml:space="preserve"> Saldaño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patrocinador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Patrocinador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Marcelo Vasquez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full-stack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Dpto.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Martín Godoy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full-stack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Dpto.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Nicolás Cisterna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Dpto. Operaciones y Soporte TI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bookmarkStart w:colFirst="0" w:colLast="0" w:name="_heading=h.mgrg56ipi5s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000000"/>
        </w:rPr>
      </w:pPr>
      <w:bookmarkStart w:colFirst="0" w:colLast="0" w:name="_heading=h.fkging1p7cre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14/08/2026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Diseño de sistema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Inicio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Despliegue dev y QA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13/11/2026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Despliegue producción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30/11/2026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>
          <w:color w:val="000000"/>
        </w:rPr>
      </w:pPr>
      <w:bookmarkStart w:colFirst="0" w:colLast="0" w:name="_heading=h.hg0yby3ot9n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bookmarkStart w:colFirst="0" w:colLast="0" w:name="_heading=h.df3j23e20t7g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$10.000.000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>
          <w:color w:val="000000"/>
        </w:rPr>
      </w:pPr>
      <w:bookmarkStart w:colFirst="0" w:colLast="0" w:name="_heading=h.tnrkt14kxcih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bookmarkStart w:colFirst="0" w:colLast="0" w:name="_heading=h.pvsccllpurka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Reducir en al menos un 70% las horas operativas semanales que el personal administrativo del cliente dedica a transcribir datos de compras a planillas manuales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Proveer a la empresa de una solución tecnológica moderna, liviana y a costo controlado, sin incurrir en la sobrecomplejidad ni licenciamiento continuo de un ERP corporativo.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Eliminar el riesgo de pagos duplicados, desfases y descuadres contables generados por errores humanos de tipeo en las compras y rendiciones de la empresa. 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Otorgar visibilidad y control financiero directo a la gerencia/administración del cliente mediante la consolidación y visualización inmediata de sus gastos por proveedor y categoría en CLP. 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bookmarkStart w:colFirst="0" w:colLast="0" w:name="_heading=h.com52wbhstl0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emprendimientos </w:t>
            </w:r>
            <w:r w:rsidDel="00000000" w:rsidR="00000000" w:rsidRPr="00000000">
              <w:rPr>
                <w:rtl w:val="0"/>
              </w:rPr>
              <w:t xml:space="preserve">gestiona</w:t>
            </w:r>
            <w:r w:rsidDel="00000000" w:rsidR="00000000" w:rsidRPr="00000000">
              <w:rPr>
                <w:rtl w:val="0"/>
              </w:rPr>
              <w:t xml:space="preserve">n su flujo de compras de manera descentralizada, acumulando PDFs y documentos físicos en correos y carpetas compartidas. La posterior transcripción manual hacia hojas de cálculo crea cuellos de botella administrativos, pérdida de tiempo y falta de trazabilidad en las compras habituales de su rubro. Para este cliente, adquirir un software ERP tradicional no es viable por costos y curva de aprendizaje. El desarrollo de un software interno con modelos de IA multimodal pre-entrenados permite resolver con precisión su proceso de rendición y análisis sin requerir infraestructura sobredimensionada. 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color w:val="000000"/>
        </w:rPr>
      </w:pPr>
      <w:bookmarkStart w:colFirst="0" w:colLast="0" w:name="_heading=h.ystx30jw0aye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Dependencia de procesos manuales: Falta de un repositorio centralizado, seguro e interactivo para la gestión de compras de la empresa.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Fuga de tiempo del personal interno: Dedicación excesiva a digitar RUTs, folios, montos netos, IVA y detalles de ítems de las facturas de proveedores.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analítica oportuna para la toma de decisiones: Imposibilidad de consultar rápidamente cuánto se ha gastado en un período o con un proveedor específico sin auditar manualmente hojas de cálculo desactualizadas. 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color w:val="000000"/>
        </w:rPr>
      </w:pPr>
      <w:bookmarkStart w:colFirst="0" w:colLast="0" w:name="_heading=h.hfocy5vt3ily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89">
      <w:pPr>
        <w:pStyle w:val="Heading2"/>
        <w:rPr>
          <w:color w:val="000000"/>
        </w:rPr>
      </w:pPr>
      <w:bookmarkStart w:colFirst="0" w:colLast="0" w:name="_heading=h.ckgevq5bgqwj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Desarrollo e implementación de una plataforma web interna a medida para emprendimientos , orientada a la centralización, digitalización y procesamiento automatizado de sus documentos tributarios de compra (facturas, boletas). El sistema sustituye las planillas de cálculo y carpetas locales mediante un pipeline de extracción asistido por Inteligencia Artificial multimodal, persistiendo la información estructurada en una base de datos relacional y ofreciendo un panel de analítica de gastos junto a un asistente interactivo en lenguaje natural adaptado a las operaciones del cliente.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color w:val="000000"/>
        </w:rPr>
      </w:pPr>
      <w:bookmarkStart w:colFirst="0" w:colLast="0" w:name="_heading=h.vsegvo1izuw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color w:val="000000"/>
        </w:rPr>
      </w:pPr>
      <w:bookmarkStart w:colFirst="0" w:colLast="0" w:name="_heading=h.sd1dykw5bdwy" w:id="18"/>
      <w:bookmarkEnd w:id="18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el 100% de los módulos funcionales comprometidos para la operación del cliente (Autenticación interna, Ingesta/Extracción por IA, Confirmación/CRUD, Dashboard y Chatbot de consulta) sin implementar pasarelas bancarias, facturación ante el SII ni arquitectura multi-tenant.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Porcentaje de Cobertura de Requisitos: PCR= (Requerimientos funcionales implementados / Total de RF aprobados) × 100 = 100%.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kgbtlg1y54ga" w:id="19"/>
      <w:bookmarkEnd w:id="19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Asegurar alta precisión en la extracción de documentos tributarios del cliente, tiempos de respuesta óptimos y una cobertura rigurosa de pruebas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Precisión de extracción de campos clave (RUT, folio, fecha, montos, IVA) ≥ 90% en facturas y boletas estándar del cliente sin requerir corrección manual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Diseñar, desarrollar, probar y desplegar la solución a medida dentro del plazo límite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 final completa durante la semana 18 del calendario DuocUC.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Desde la semana 5 hasta la semana 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Cumplimiento de los plazos establecidos 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Mantener el desarrollo y las pruebas dentro del presupuesto estimado para el proyecto, optimizando el consumo de servicios cloud y APIs de IA. Considerando además el equipo de desarrollo e infraestructura.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Ajustarse al valor de los costos en un 100% . Con posibles reajustes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color w:val="000000"/>
        </w:rPr>
      </w:pPr>
      <w:bookmarkStart w:colFirst="0" w:colLast="0" w:name="_heading=h.1vmf25x13qeu" w:id="20"/>
      <w:bookmarkEnd w:id="20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del Sistema: Modelar la base de datos relacional y diseñar las interfaces visuales centradas en el flujo de trabajo del usuario administrativo del cliente.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Pipeline de IA: Configurar el servicio de consumo de IA para procesar los PDFs del cliente y entregar estructuras de datos JSON consistentes.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Web: Implementar una interfaz responsiva que permita la interacción fluida con los documentos, su confirmación visual y el despliegue de gráficos analíticos.  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Consulta Inteligente: Integrar el servicio en lenguaje natural para interpretar consultas operativas sobre los registros financieros de la empresa. 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Aseguramiento de Calidad: Validar el sistema mediante pruebas automáticas y pruebas de aceptación basadas en las facturas típicas del cliente. 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Datawarehouse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color w:val="000000"/>
        </w:rPr>
      </w:pPr>
      <w:bookmarkStart w:colFirst="0" w:colLast="0" w:name="_heading=h.xz5z2b2tn23b" w:id="21"/>
      <w:bookmarkEnd w:id="21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Aplicación web desplegada en un entorno de demostración, operando con datos de prueba basados en el flujo real del cliente. </w:t>
            </w:r>
          </w:p>
          <w:p w:rsidR="00000000" w:rsidDel="00000000" w:rsidP="00000000" w:rsidRDefault="00000000" w:rsidRPr="00000000" w14:paraId="000000CB">
            <w:pPr>
              <w:pStyle w:val="Heading2"/>
              <w:numPr>
                <w:ilvl w:val="0"/>
                <w:numId w:val="9"/>
              </w:numPr>
              <w:spacing w:before="0" w:beforeAutospacing="0"/>
              <w:ind w:left="720" w:hanging="360"/>
              <w:rPr>
                <w:color w:val="000000"/>
                <w:u w:val="none"/>
              </w:rPr>
            </w:pPr>
            <w:bookmarkStart w:colFirst="0" w:colLast="0" w:name="_heading=h.8lez04ayylpc" w:id="22"/>
            <w:bookmarkEnd w:id="22"/>
            <w:r w:rsidDel="00000000" w:rsidR="00000000" w:rsidRPr="00000000">
              <w:rPr>
                <w:color w:val="000000"/>
                <w:rtl w:val="0"/>
              </w:rPr>
              <w:t xml:space="preserve">Manual de usuario y documentación técnica.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Canal de comunicación para soporte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Documentación de endpoints de la API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u9gzaxod8hjp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D2">
      <w:pPr>
        <w:pStyle w:val="Heading2"/>
        <w:rPr>
          <w:color w:val="000000"/>
        </w:rPr>
      </w:pPr>
      <w:bookmarkStart w:colFirst="0" w:colLast="0" w:name="_heading=h.wnqj5rdqwktk" w:id="24"/>
      <w:bookmarkEnd w:id="24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RN-01 Ingesta y Extracción Automatizada: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Capacidad para cargar documentos tributarios individuales en formato PDF y procesarlos a través de una API de IA multimodal, extrayendo: RUT emisor, razón social, número de folio, fecha, montos neto, IVA y total en formato JSON estructurado. 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RN-02 Verificación Humana y Persistencia: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Panel de revisión previo al guardado definitivo, permitiendo al usuario corregir o completar manualmente cualquier campo antes de registrarlo en la base de datos relacional. 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RN-03 Visualización de Métricas de Compras: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Panel gráfico (Dashboard) que consolida el gasto mensual acumulado, los proveedores con mayor concentración de compra y la distribución por categoría de egresos de la empresa. 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RN-04 Asistente en Lenguaje Natural: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Interfaz conversacional (Chatbot) que interpreta preguntas sobre el histórico de compras y genera respuestas directas basadas en los datos persistidos. 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RN-05 Gestión de documentos y notebooks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El sistema debe permitir organizar los documentos mediante notebooks y consultar, buscar, filtrar, visualizar, editar, descargar y eliminar los documentos registrados.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color w:val="000000"/>
        </w:rPr>
      </w:pPr>
      <w:bookmarkStart w:colFirst="0" w:colLast="0" w:name="_heading=h.pfzxv0ttskq0" w:id="25"/>
      <w:bookmarkEnd w:id="25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utilizará un lote de facturas, boletas y cotizaciones históricas (o anonimizadas) para alimentar las pruebas de desarrollo y validación. 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 facturas y boletas procesadas cumplirán con el formato digital emitido habitualmente en el ecosistema tributario nacional (legibles y no corruptas). 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usuarios contarán con conectividad a Internet estable para acceder a la aplicación web y consumir los servicios cloud. 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proveedor de la API de Inteligencia Artificial (OpenAI, Anthropic o Google Gemini) mantendrá la disponibilidad de su servicio dentro de los límites y cuotas asignadas para el proyecto. 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Plazo inamovible de desarrollo, pruebas y despliegue fijado en semana 18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operará exclusivamente en pesos chilenos (CLP). 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procesamiento se limitará a la carga individual de archivos o lotes pequeños (máximo 1 a 10 documentos simultáneos), sin colas asíncronas masivas. 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</w:rPr>
      </w:pPr>
      <w:bookmarkStart w:colFirst="0" w:colLast="0" w:name="_heading=h.8dmha9m6ybyv" w:id="26"/>
      <w:bookmarkEnd w:id="26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Variaciones o baja legibilidad en PDFs que afecten la precisión de extracción de la IA. 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Consumo acelerado de tokens o límite de cuota (rate limits) en la API del proveedor de IA.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 de integración con sistemas externos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Inyección de Prompts y fuga de esquema interno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>
          <w:color w:val="000000"/>
        </w:rPr>
      </w:pPr>
      <w:bookmarkStart w:colFirst="0" w:colLast="0" w:name="_heading=h.blgh24llp033" w:id="27"/>
      <w:bookmarkEnd w:id="27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INTELIGENCIA ARTIFICIAL: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Consumo vía API de modelos multimodales pre-entrenados con capacidades de visión y estructuración JSON. </w:t>
            </w:r>
          </w:p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Frontend: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React.js / Next.js o Vue.js con Tailwind CSS y BITE para diseño responsivo e interfaces limpias; librerías de visualización gráfica </w:t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Node.js (Express / NestJS) o Python (FastAPI), implementando arquitectura REST modular, controladores y validadores de esquema de entrada.</w:t>
            </w:r>
          </w:p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de versiones y Gestión: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Git / GitHub para el repositorio de código. </w:t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Diseño y Prototipado: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Balsamiq para UI/UX. 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color w:val="000000"/>
        </w:rPr>
      </w:pPr>
      <w:bookmarkStart w:colFirst="0" w:colLast="0" w:name="_heading=h.cxh9u3dbq65e" w:id="28"/>
      <w:bookmarkEnd w:id="28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Computadores de escritorio y laptops estándar de oficina con teclado, mouse y pantalla.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Dispositivos móviles con pantalla táctil capaces de navegar por la web en orientaciones vertical y horizontal (interfaz adaptable por CSS).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Infraestructura de Alojamiento (Servidores): Servidores virtuales en la nube (VPS o servicios PaaS como Render, Vercel o Railway) 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>
          <w:color w:val="000000"/>
        </w:rPr>
      </w:pPr>
      <w:bookmarkStart w:colFirst="0" w:colLast="0" w:name="_heading=h.1nehqzw1rlh1" w:id="29"/>
      <w:bookmarkEnd w:id="29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Navegadores Web Compatibles:</w:t>
            </w:r>
            <w:r w:rsidDel="00000000" w:rsidR="00000000" w:rsidRPr="00000000">
              <w:rPr>
                <w:rtl w:val="0"/>
              </w:rPr>
              <w:t xml:space="preserve"> Compatibilidad garantizada con las versiones recientes de Google Chrome, Mozilla Firefox, Microsoft Edge y Safari bajo protocolos seguros HTTPS.</w:t>
            </w:r>
          </w:p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  <w:t xml:space="preserve">: Windows 10/11, Distribución linux. Macos.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>
          <w:color w:val="000000"/>
        </w:rPr>
      </w:pPr>
      <w:bookmarkStart w:colFirst="0" w:colLast="0" w:name="_heading=h.jrshj489fwlo" w:id="30"/>
      <w:bookmarkEnd w:id="30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pStyle w:val="Heading2"/>
              <w:rPr>
                <w:color w:val="000000"/>
              </w:rPr>
            </w:pPr>
            <w:bookmarkStart w:colFirst="0" w:colLast="0" w:name="_heading=h.6d84aewc6z6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Diseño Responsivo</w:t>
            </w:r>
            <w:r w:rsidDel="00000000" w:rsidR="00000000" w:rsidRPr="00000000">
              <w:rPr>
                <w:color w:val="000000"/>
                <w:rtl w:val="0"/>
              </w:rPr>
              <w:t xml:space="preserve">: Compatible con dispositivos móviles y PC.</w:t>
              <w:br w:type="textWrapping"/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Interfaz Conversacional: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Ventana de chat con entrada de texto simple, burbujas de diálogo diferenciadas (usuario vs. asistente) y respuestas en formato texto/tablas compactas. 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de Interacción Asistida: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Modal o pantalla dividida (visor del PDF al lado izquierdo y formulario editable al lado derecho) para permitir la contrastación visual de los datos extraídos por la IA frente al comprobante original. </w:t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Estilo Visual y Diseño: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Interfaz web basada en paneles administrativos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dashboard layout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con barra lateral de navegación, esquemas de color contrastados orientados a la legibilidad contable y tipografías claras sin serifa (sans-serif).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xn6sfrdib6v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Cumplimiento de cronograma establecido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Demostración exitosa de la carga, extracción precisa de datos tributarios por IA, almacenamiento relacional, visualización en el panel y respuestas coherentes del chatbot. 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Tasa de éxito en la extracción de datos de PDF, tiempo de respuesta por documento &gt;= 15 seg.</w:t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7fdnu4zgmu8d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Nicolas Cisterna Mena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03-09-2026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13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JVVl24SIyBuSKivN5xrLUa5Yw==">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