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01-09-26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Organización y desarrollo de la fase de Planificación inicial, documentos asociados.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trabaja en conjunto con los integrantes de equipo para avanzar y se discuten cambios relacionados con el alcance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Progreso en planificación.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acuerda el avance individual fuera de las reuniones.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Vasquez, Nicolas Cisterna.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mockups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observaciones.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-38093</wp:posOffset>
              </wp:positionV>
              <wp:extent cx="0" cy="127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-38093</wp:posOffset>
              </wp:positionV>
              <wp:extent cx="0" cy="12700"/>
              <wp:effectExtent b="0" l="0" r="0" t="0"/>
              <wp:wrapNone/>
              <wp:docPr id="1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PsFmf68kvRXmVbdCuEoTCAcUtw==">CgMxLjA4AHIhMXJvclQwV0ZwVXlHMlN1Z3VvVmhCSXpEeHp2cU5PZFJH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