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104"/>
        </w:rPr>
        <w:t>Miinto</w:t>
      </w:r>
    </w:p>
    <w:p>
      <w:pPr>
        <w:jc w:val="center"/>
      </w:pPr>
      <w:r>
        <w:rPr>
          <w:color w:val="E94560"/>
          <w:sz w:val="64"/>
        </w:rPr>
        <w:t>Partner Self-Service Vision</w:t>
      </w:r>
    </w:p>
    <w:p/>
    <w:p>
      <w:pPr>
        <w:jc w:val="center"/>
      </w:pPr>
      <w:r>
        <w:rPr>
          <w:i/>
          <w:color w:val="646464"/>
          <w:sz w:val="36"/>
        </w:rPr>
        <w:t>From Discovery to Live in 48 Hours</w:t>
      </w:r>
    </w:p>
    <w:p/>
    <w:p/>
    <w:p/>
    <w:p>
      <w:pPr>
        <w:jc w:val="center"/>
      </w:pPr>
      <w:r>
        <w:rPr>
          <w:color w:val="969696"/>
          <w:sz w:val="22"/>
        </w:rPr>
        <w:t>CONFIDENTIAL — Internal Use Only</w:t>
      </w:r>
    </w:p>
    <w:p>
      <w:pPr>
        <w:jc w:val="center"/>
      </w:pPr>
      <w:r>
        <w:rPr>
          <w:color w:val="646464"/>
          <w:sz w:val="28"/>
        </w:rPr>
        <w:t>Q2 2026</w:t>
      </w:r>
    </w:p>
    <w:p>
      <w:r>
        <w:br w:type="page"/>
      </w:r>
    </w:p>
    <w:p>
      <w:pPr>
        <w:pStyle w:val="Heading1"/>
      </w:pPr>
      <w:r>
        <w:rPr>
          <w:color w:val="1A1A2E"/>
        </w:rPr>
        <w:t>Executive Summary</w:t>
      </w:r>
    </w:p>
    <w:p>
      <w:r>
        <w:rPr>
          <w:b w:val="0"/>
        </w:rPr>
        <w:t xml:space="preserve">Today, Miinto has 600 partners. </w:t>
      </w:r>
      <w:r>
        <w:rPr>
          <w:b/>
        </w:rPr>
        <w:t>By December 2027, we plan to have 6,000.</w:t>
      </w:r>
      <w:r>
        <w:t xml:space="preserve"> We can't get there by hiring 10x more onboarding specialists — we get there by making onboarding self-service. This document describes how.</w:t>
        <w:br/>
        <w:br/>
      </w:r>
      <w:r>
        <w:t xml:space="preserve">The bottleneck is clear: every week, boutiques want to join Miinto, but onboarding takes 2-4 weeks of manual work. Our team is the constraint. The solution is the </w:t>
      </w:r>
      <w:r>
        <w:rPr>
          <w:b/>
        </w:rPr>
        <w:t>Companion App</w:t>
      </w:r>
      <w:r>
        <w:t xml:space="preserve"> — a single platform where any boutique can join, sign contracts, set up their integration, and start selling in 48 hours or less.</w:t>
      </w:r>
    </w:p>
    <w:p/>
    <w:p>
      <w:pPr>
        <w:jc w:val="center"/>
      </w:pPr>
      <w:r>
        <w:rPr>
          <w:b/>
          <w:color w:val="E94560"/>
          <w:sz w:val="32"/>
        </w:rPr>
        <w:t>18 months. 10x partner growth. One modern platform.</w:t>
      </w:r>
    </w:p>
    <w:p>
      <w:r>
        <w:br w:type="page"/>
      </w:r>
    </w:p>
    <w:p>
      <w:pPr>
        <w:pStyle w:val="Heading1"/>
      </w:pPr>
      <w:r>
        <w:rPr>
          <w:color w:val="1A1A2E"/>
        </w:rPr>
        <w:t>The Problem We're Solving</w:t>
      </w:r>
    </w:p>
    <w:p>
      <w:pPr>
        <w:pStyle w:val="Heading2"/>
      </w:pPr>
      <w:r>
        <w:rPr>
          <w:color w:val="E94560"/>
        </w:rPr>
        <w:t>The Onboarding Bottleneck</w:t>
      </w:r>
    </w:p>
    <w:p>
      <w:r>
        <w:t>Every week, boutiques around Europe want to join Miinto. They fill out a form, send emails, wait for responses, print contracts, sign them, scan them back, have calls with our team, wait even more...</w:t>
      </w:r>
    </w:p>
    <w:p/>
    <w:tbl>
      <w:tblPr>
        <w:tblStyle w:val="TableGrid"/>
        <w:tblW w:type="auto" w:w="0"/>
        <w:tblLook w:firstColumn="1" w:firstRow="1" w:lastColumn="0" w:lastRow="0" w:noHBand="0" w:noVBand="1" w:val="04A0"/>
      </w:tblPr>
      <w:tblGrid>
        <w:gridCol w:w="4703"/>
        <w:gridCol w:w="4703"/>
      </w:tblGrid>
      <w:tr>
        <w:tc>
          <w:tcPr>
            <w:tcW w:type="dxa" w:w="4703"/>
            <w:shd w:fill="F5F5F7"/>
          </w:tcPr>
          <w:p>
            <w:r>
              <w:t>Current average onboarding time</w:t>
            </w:r>
          </w:p>
        </w:tc>
        <w:tc>
          <w:tcPr>
            <w:tcW w:type="dxa" w:w="4703"/>
            <w:shd w:fill="F5F5F7"/>
          </w:tcPr>
          <w:p>
            <w:r>
              <w:rPr>
                <w:b/>
              </w:rPr>
              <w:t>2-4 weeks</w:t>
            </w:r>
          </w:p>
        </w:tc>
      </w:tr>
      <w:tr>
        <w:tc>
          <w:tcPr>
            <w:tcW w:type="dxa" w:w="4703"/>
          </w:tcPr>
          <w:p>
            <w:r>
              <w:t>Manual touchpoints per partner</w:t>
            </w:r>
          </w:p>
        </w:tc>
        <w:tc>
          <w:tcPr>
            <w:tcW w:type="dxa" w:w="4703"/>
          </w:tcPr>
          <w:p>
            <w:r>
              <w:rPr>
                <w:b/>
              </w:rPr>
              <w:t>15+</w:t>
            </w:r>
          </w:p>
        </w:tc>
      </w:tr>
      <w:tr>
        <w:tc>
          <w:tcPr>
            <w:tcW w:type="dxa" w:w="4703"/>
            <w:shd w:fill="F5F5F7"/>
          </w:tcPr>
          <w:p>
            <w:r>
              <w:t>Partners who drop off during onboarding</w:t>
            </w:r>
          </w:p>
        </w:tc>
        <w:tc>
          <w:tcPr>
            <w:tcW w:type="dxa" w:w="4703"/>
            <w:shd w:fill="F5F5F7"/>
          </w:tcPr>
          <w:p>
            <w:r>
              <w:rPr>
                <w:b/>
              </w:rPr>
              <w:t>~20%</w:t>
            </w:r>
          </w:p>
        </w:tc>
      </w:tr>
      <w:tr>
        <w:tc>
          <w:tcPr>
            <w:tcW w:type="dxa" w:w="4703"/>
          </w:tcPr>
          <w:p>
            <w:r>
              <w:t>Competitor self-service onboarding</w:t>
            </w:r>
          </w:p>
        </w:tc>
        <w:tc>
          <w:tcPr>
            <w:tcW w:type="dxa" w:w="4703"/>
          </w:tcPr>
          <w:p>
            <w:r>
              <w:rPr>
                <w:b/>
              </w:rPr>
              <w:t>Zalando already offers this</w:t>
            </w:r>
          </w:p>
        </w:tc>
      </w:tr>
    </w:tbl>
    <w:p>
      <w:r>
        <w:br w:type="page"/>
      </w:r>
    </w:p>
    <w:p>
      <w:pPr>
        <w:pStyle w:val="Heading1"/>
      </w:pPr>
      <w:r>
        <w:rPr>
          <w:color w:val="1A1A2E"/>
        </w:rPr>
        <w:t>The Vision</w:t>
      </w:r>
    </w:p>
    <w:p>
      <w:r>
        <w:t>By December 2027 — 18 months from now — Miinto partners will grow from 600 to 6,000. Every new boutique will join through a self-service platform that feels as polished as the best consumer apps.</w:t>
        <w:br/>
        <w:br/>
      </w:r>
      <w:r>
        <w:t xml:space="preserve">The Companion App isn't just about efficiency. It's about </w:t>
      </w:r>
      <w:r>
        <w:rPr>
          <w:b/>
        </w:rPr>
        <w:t>eliminating the friction that stops great boutiques from joining us.</w:t>
      </w:r>
      <w:r>
        <w:t xml:space="preserve"> When joining Miinto is as easy as downloading an app and signing a contract, our growth becomes limited only by how many amazing boutiques exist in Europe.</w:t>
      </w:r>
    </w:p>
    <w:p/>
    <w:p>
      <w:pPr>
        <w:jc w:val="center"/>
      </w:pPr>
      <w:r>
        <w:rPr>
          <w:i/>
          <w:color w:val="323232"/>
          <w:sz w:val="28"/>
        </w:rPr>
        <w:t>Our vision: Make every boutique in Europe a Miinto partner.</w:t>
      </w:r>
    </w:p>
    <w:p>
      <w:r>
        <w:br w:type="page"/>
      </w:r>
    </w:p>
    <w:p>
      <w:pPr>
        <w:pStyle w:val="Heading1"/>
      </w:pPr>
      <w:r>
        <w:rPr>
          <w:color w:val="1A1A2E"/>
        </w:rPr>
        <w:t>The Companion App</w:t>
      </w:r>
    </w:p>
    <w:p>
      <w:r>
        <w:t>The Companion App is the single platform where partners interact with Miinto — from their first click to their first sale and every day after. It replaces scattered emails, PDF contracts, and separate systems.</w:t>
      </w:r>
    </w:p>
    <w:p/>
    <w:p>
      <w:pPr>
        <w:pStyle w:val="Heading2"/>
      </w:pPr>
      <w:r>
        <w:rPr>
          <w:color w:val="E94560"/>
        </w:rPr>
        <w:t>What Partners Can Do</w:t>
      </w:r>
    </w:p>
    <w:p>
      <w:r>
        <w:rPr>
          <w:b/>
        </w:rPr>
        <w:t xml:space="preserve">• Apply: </w:t>
      </w:r>
      <w:r>
        <w:t>Submit application, verify company details, track status in real-time</w:t>
      </w:r>
    </w:p>
    <w:p>
      <w:r>
        <w:rPr>
          <w:b/>
        </w:rPr>
        <w:t xml:space="preserve">• Sign: </w:t>
      </w:r>
      <w:r>
        <w:t>Review and sign contracts digitally — legally binding under EU law</w:t>
      </w:r>
    </w:p>
    <w:p>
      <w:r>
        <w:rPr>
          <w:b/>
        </w:rPr>
        <w:t xml:space="preserve">• Learn: </w:t>
      </w:r>
      <w:r>
        <w:t>Complete training at their own pace with short videos and quizzes</w:t>
      </w:r>
    </w:p>
    <w:p>
      <w:r>
        <w:rPr>
          <w:b/>
        </w:rPr>
        <w:t xml:space="preserve">• Sell: </w:t>
      </w:r>
      <w:r>
        <w:t>Manage orders, inventory, returns, and performance from one dashboard</w:t>
      </w:r>
    </w:p>
    <w:p>
      <w:r>
        <w:rPr>
          <w:b/>
        </w:rPr>
        <w:t xml:space="preserve">• Get Help: </w:t>
      </w:r>
      <w:r>
        <w:t>Find answers instantly or reach support without phone calls</w:t>
      </w:r>
    </w:p>
    <w:p>
      <w:r>
        <w:rPr>
          <w:b/>
        </w:rPr>
        <w:t xml:space="preserve">• Configure: </w:t>
      </w:r>
      <w:r>
        <w:t>Set up API keys, webhooks, and integrations in minutes</w:t>
      </w:r>
    </w:p>
    <w:p>
      <w:r>
        <w:br w:type="page"/>
      </w:r>
    </w:p>
    <w:p>
      <w:pPr>
        <w:pStyle w:val="Heading1"/>
      </w:pPr>
      <w:r>
        <w:rPr>
          <w:color w:val="1A1A2E"/>
        </w:rPr>
        <w:t>The Partner Experience</w:t>
      </w:r>
    </w:p>
    <w:p>
      <w:pPr>
        <w:pStyle w:val="Heading2"/>
      </w:pPr>
      <w:r>
        <w:rPr>
          <w:color w:val="E94560"/>
        </w:rPr>
        <w:t>Hour 1: Discovery</w:t>
      </w:r>
    </w:p>
    <w:p>
      <w:r>
        <w:t>A boutique owner in Copenhagen hears about Miinto. She visits our website, sees she's a great fit, and clicks 'Apply Now.' She fills in her company details. The system verifies her VAT number automatically. Within the hour, she has an account and knows exactly what comes next.</w:t>
      </w:r>
    </w:p>
    <w:p>
      <w:pPr>
        <w:pStyle w:val="Heading2"/>
      </w:pPr>
      <w:r>
        <w:rPr>
          <w:color w:val="E94560"/>
        </w:rPr>
        <w:t>Hour 8: Verification &amp; Contract</w:t>
      </w:r>
    </w:p>
    <w:p>
      <w:r>
        <w:t>She uploads her company documents. Our automated verification checks everything in real-time. Meanwhile, she receives her contract — reads it on her phone, checks the required boxes, and signs digitally. No printing. No scanning.</w:t>
      </w:r>
    </w:p>
    <w:p>
      <w:pPr>
        <w:pStyle w:val="Heading2"/>
      </w:pPr>
      <w:r>
        <w:rPr>
          <w:color w:val="E94560"/>
        </w:rPr>
        <w:t>Day 2: Setup</w:t>
      </w:r>
    </w:p>
    <w:p>
      <w:r>
        <w:t>She connects her existing Shopify store to Miinto using our pre-built integration. She runs a test in our sandbox — the system flags one configuration issue, she fixes it, and everything works. She reviews a simple checklist and goes live.</w:t>
      </w:r>
    </w:p>
    <w:p>
      <w:pPr>
        <w:pStyle w:val="Heading2"/>
      </w:pPr>
      <w:r>
        <w:rPr>
          <w:color w:val="E94560"/>
        </w:rPr>
        <w:t>Day 3+: Running Business</w:t>
      </w:r>
    </w:p>
    <w:p>
      <w:r>
        <w:t>Orders flow automatically into her system. She ships them. Miinto handles the rest. She checks her dashboard when she wants — not because she has to. If she has questions, the Support Center has answers in seconds.</w:t>
      </w:r>
    </w:p>
    <w:p>
      <w:r>
        <w:br w:type="page"/>
      </w:r>
    </w:p>
    <w:p>
      <w:pPr>
        <w:pStyle w:val="Heading1"/>
      </w:pPr>
      <w:r>
        <w:rPr>
          <w:color w:val="1A1A2E"/>
        </w:rPr>
        <w:t>Business Impact</w:t>
      </w:r>
    </w:p>
    <w:p>
      <w:pPr>
        <w:pStyle w:val="Heading2"/>
      </w:pPr>
      <w:r>
        <w:rPr>
          <w:color w:val="E94560"/>
        </w:rPr>
        <w:t>What Changes for Miinto</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rPr>
              <w:t>Metric</w:t>
            </w:r>
          </w:p>
        </w:tc>
        <w:tc>
          <w:tcPr>
            <w:tcW w:type="dxa" w:w="3135"/>
            <w:shd w:fill="1A1A2E"/>
          </w:tcPr>
          <w:p>
            <w:r>
              <w:rPr>
                <w:b/>
                <w:color w:val="FFFFFF"/>
              </w:rPr>
              <w:t>Today</w:t>
            </w:r>
          </w:p>
        </w:tc>
        <w:tc>
          <w:tcPr>
            <w:tcW w:type="dxa" w:w="3135"/>
            <w:shd w:fill="1A1A2E"/>
          </w:tcPr>
          <w:p>
            <w:r>
              <w:rPr>
                <w:b/>
                <w:color w:val="FFFFFF"/>
              </w:rPr>
              <w:t>With Companion App</w:t>
            </w:r>
          </w:p>
        </w:tc>
      </w:tr>
      <w:tr>
        <w:tc>
          <w:tcPr>
            <w:tcW w:type="dxa" w:w="3135"/>
          </w:tcPr>
          <w:p>
            <w:r>
              <w:t>Time to onboard new partner</w:t>
            </w:r>
          </w:p>
        </w:tc>
        <w:tc>
          <w:tcPr>
            <w:tcW w:type="dxa" w:w="3135"/>
          </w:tcPr>
          <w:p>
            <w:r>
              <w:t>2-4 weeks</w:t>
            </w:r>
          </w:p>
        </w:tc>
        <w:tc>
          <w:tcPr>
            <w:tcW w:type="dxa" w:w="3135"/>
          </w:tcPr>
          <w:p>
            <w:r>
              <w:t>48 hours</w:t>
            </w:r>
          </w:p>
        </w:tc>
      </w:tr>
      <w:tr>
        <w:tc>
          <w:tcPr>
            <w:tcW w:type="dxa" w:w="3135"/>
          </w:tcPr>
          <w:p>
            <w:r>
              <w:t>Manual work per onboarding</w:t>
            </w:r>
          </w:p>
        </w:tc>
        <w:tc>
          <w:tcPr>
            <w:tcW w:type="dxa" w:w="3135"/>
          </w:tcPr>
          <w:p>
            <w:r>
              <w:t>15+ hours</w:t>
            </w:r>
          </w:p>
        </w:tc>
        <w:tc>
          <w:tcPr>
            <w:tcW w:type="dxa" w:w="3135"/>
          </w:tcPr>
          <w:p>
            <w:r>
              <w:t>2-3 hours</w:t>
            </w:r>
          </w:p>
        </w:tc>
      </w:tr>
      <w:tr>
        <w:tc>
          <w:tcPr>
            <w:tcW w:type="dxa" w:w="3135"/>
          </w:tcPr>
          <w:p>
            <w:r>
              <w:t>Partner onboarding capacity</w:t>
            </w:r>
          </w:p>
        </w:tc>
        <w:tc>
          <w:tcPr>
            <w:tcW w:type="dxa" w:w="3135"/>
          </w:tcPr>
          <w:p>
            <w:r>
              <w:t>Limited by team size</w:t>
            </w:r>
          </w:p>
        </w:tc>
        <w:tc>
          <w:tcPr>
            <w:tcW w:type="dxa" w:w="3135"/>
          </w:tcPr>
          <w:p>
            <w:r>
              <w:t>5x at same headcount</w:t>
            </w:r>
          </w:p>
        </w:tc>
      </w:tr>
      <w:tr>
        <w:tc>
          <w:tcPr>
            <w:tcW w:type="dxa" w:w="3135"/>
          </w:tcPr>
          <w:p>
            <w:r>
              <w:t>Partner drop-off rate</w:t>
            </w:r>
          </w:p>
        </w:tc>
        <w:tc>
          <w:tcPr>
            <w:tcW w:type="dxa" w:w="3135"/>
          </w:tcPr>
          <w:p>
            <w:r>
              <w:t>~20%</w:t>
            </w:r>
          </w:p>
        </w:tc>
        <w:tc>
          <w:tcPr>
            <w:tcW w:type="dxa" w:w="3135"/>
          </w:tcPr>
          <w:p>
            <w:r>
              <w:t>Target: &lt;10%</w:t>
            </w:r>
          </w:p>
        </w:tc>
      </w:tr>
    </w:tbl>
    <w:p/>
    <w:p>
      <w:r>
        <w:rPr>
          <w:b/>
        </w:rPr>
        <w:t xml:space="preserve">Financial Impact: </w:t>
      </w:r>
      <w:r>
        <w:t>If average partner GMV is EUR [X]k annually, then 5,400 incremental partners represents EUR [Y]M in incremental annual GMV at current take rates. Self-service removes the team-capacity bottleneck that limits our growth today. [Insert actual avg partner GMV from data before presenting.]</w:t>
      </w:r>
    </w:p>
    <w:p/>
    <w:p>
      <w:pPr>
        <w:pStyle w:val="Heading2"/>
      </w:pPr>
      <w:r>
        <w:rPr>
          <w:color w:val="E94560"/>
        </w:rPr>
        <w:t>What Changes for Partners</w:t>
      </w:r>
    </w:p>
    <w:p>
      <w:r>
        <w:rPr>
          <w:b/>
        </w:rPr>
        <w:t xml:space="preserve">• Faster time-to-revenue: </w:t>
      </w:r>
      <w:r>
        <w:t>Partners start selling within days, not weeks</w:t>
        <w:br/>
      </w:r>
      <w:r>
        <w:rPr>
          <w:b/>
        </w:rPr>
        <w:t xml:space="preserve">• Clarity: </w:t>
      </w:r>
      <w:r>
        <w:t>Always know where they are and what to do next</w:t>
        <w:br/>
      </w:r>
      <w:r>
        <w:rPr>
          <w:b/>
        </w:rPr>
        <w:t xml:space="preserve">• Self-sufficiency: </w:t>
      </w:r>
      <w:r>
        <w:t>Solve problems independently using the knowledge base</w:t>
        <w:br/>
      </w:r>
      <w:r>
        <w:rPr>
          <w:b/>
        </w:rPr>
        <w:t xml:space="preserve">• Professional experience: </w:t>
      </w:r>
      <w:r>
        <w:t>The onboarding reflects well on Miinto as a partner</w:t>
        <w:br/>
      </w:r>
    </w:p>
    <w:p>
      <w:r>
        <w:br w:type="page"/>
      </w:r>
    </w:p>
    <w:p>
      <w:pPr>
        <w:pStyle w:val="Heading1"/>
      </w:pPr>
      <w:r>
        <w:rPr>
          <w:color w:val="1A1A2E"/>
        </w:rPr>
        <w:t>The Roadmap</w:t>
      </w:r>
    </w:p>
    <w:p>
      <w:pPr>
        <w:pStyle w:val="Heading2"/>
      </w:pPr>
      <w:r>
        <w:rPr>
          <w:color w:val="E94560"/>
        </w:rPr>
        <w:t>Phase 1: Foundation (Q2 2026)</w:t>
      </w:r>
    </w:p>
    <w:p>
      <w:r>
        <w:t>Goal: Reduce onboarding from weeks to days.</w:t>
        <w:br/>
        <w:br/>
        <w:t>• Contract signing with legally-binding e-signatures</w:t>
        <w:br/>
        <w:t>• Automated KYC verification</w:t>
        <w:br/>
        <w:t>• Basic onboarding wizard with progress tracking</w:t>
        <w:br/>
        <w:t>• Sandbox testing environment</w:t>
      </w:r>
    </w:p>
    <w:p>
      <w:pPr>
        <w:pStyle w:val="Heading2"/>
      </w:pPr>
      <w:r>
        <w:rPr>
          <w:color w:val="E94560"/>
        </w:rPr>
        <w:t>Phase 2: Self-Service (Q3 2026)</w:t>
      </w:r>
    </w:p>
    <w:p>
      <w:r>
        <w:t>Goal: Full self-service in 48 hours.</w:t>
        <w:br/>
        <w:br/>
        <w:t>• Training Academy with video content</w:t>
        <w:br/>
        <w:t>• Pre-built integrations (Shopify, WooCommerce, etc.)</w:t>
        <w:br/>
        <w:t>• Support Center with knowledge base</w:t>
        <w:br/>
        <w:t>• Real-time operations dashboard</w:t>
      </w:r>
    </w:p>
    <w:p>
      <w:pPr>
        <w:pStyle w:val="Heading2"/>
      </w:pPr>
      <w:r>
        <w:rPr>
          <w:color w:val="E94560"/>
        </w:rPr>
        <w:t>Phase 3: Scale (Q4 2026 - Q2 2027)</w:t>
      </w:r>
    </w:p>
    <w:p>
      <w:r>
        <w:t>Goal: 2x partners by mid-2027.</w:t>
        <w:br/>
        <w:br/>
        <w:t>• Mobile app (iOS and Android)</w:t>
        <w:br/>
        <w:t>• Advanced partner analytics</w:t>
        <w:br/>
        <w:t>• Expanded integrations</w:t>
        <w:br/>
        <w:t>• Partner community features</w:t>
      </w:r>
    </w:p>
    <w:p>
      <w:pPr>
        <w:pStyle w:val="Heading2"/>
      </w:pPr>
      <w:r>
        <w:rPr>
          <w:color w:val="E94560"/>
        </w:rPr>
        <w:t>Phase 4: Growth (Q3 2027 - Dec 2027)</w:t>
      </w:r>
    </w:p>
    <w:p>
      <w:r>
        <w:t>Goal: 6,000 partners by December 2027.</w:t>
        <w:br/>
        <w:br/>
        <w:t>• Full European expansion</w:t>
        <w:br/>
        <w:t>• Advanced automation</w:t>
        <w:br/>
        <w:t>• Partner success tooling</w:t>
      </w:r>
    </w:p>
    <w:p>
      <w:r>
        <w:br w:type="page"/>
      </w:r>
    </w:p>
    <w:p>
      <w:pPr>
        <w:pStyle w:val="Heading1"/>
      </w:pPr>
      <w:r>
        <w:rPr>
          <w:color w:val="1A1A2E"/>
        </w:rPr>
        <w:t>The NTS Migration Opportunity</w:t>
      </w:r>
    </w:p>
    <w:p>
      <w:r>
        <w:t>The NTS migration and the Companion App are not two separate projects — they are one opportunity. Every partner who migrates to NTS gets the full self-service experience. We use the migration as a forcing function to modernize our entire partner base.</w:t>
      </w:r>
    </w:p>
    <w:p/>
    <w:p>
      <w:r>
        <w:t>What this means:</w:t>
        <w:br/>
        <w:br/>
      </w:r>
      <w:r>
        <w:rPr>
          <w:b/>
        </w:rPr>
        <w:t xml:space="preserve">1. </w:t>
      </w:r>
      <w:r>
        <w:t>By end of 2026, we have one modern system — not a split between old and new.</w:t>
        <w:br/>
        <w:br/>
      </w:r>
      <w:r>
        <w:rPr>
          <w:b/>
        </w:rPr>
        <w:t xml:space="preserve">2. </w:t>
      </w:r>
      <w:r>
        <w:t>Partners already on NTS get early access to the Companion App, creating feedback loops.</w:t>
        <w:br/>
        <w:br/>
      </w:r>
      <w:r>
        <w:rPr>
          <w:b/>
        </w:rPr>
        <w:t xml:space="preserve">3. </w:t>
      </w:r>
      <w:r>
        <w:t>New partners go straight to the modern system from day one.</w:t>
      </w:r>
    </w:p>
    <w:p>
      <w:r>
        <w:br w:type="page"/>
      </w:r>
    </w:p>
    <w:p>
      <w:pPr>
        <w:pStyle w:val="Heading1"/>
      </w:pPr>
      <w:r>
        <w:rPr>
          <w:color w:val="1A1A2E"/>
        </w:rPr>
        <w:t>What We're NOT Building</w:t>
      </w:r>
    </w:p>
    <w:p>
      <w:r>
        <w:t>Scope discipline proves we've thought rigorously. The Companion App is focused on partner onboarding and operations.</w:t>
      </w:r>
    </w:p>
    <w:p/>
    <w:p>
      <w:r>
        <w:t>We are not building:</w:t>
        <w:br/>
        <w:br/>
      </w:r>
      <w:r>
        <w:rPr>
          <w:b/>
        </w:rPr>
        <w:t xml:space="preserve">• </w:t>
      </w:r>
      <w:r>
        <w:t>A marketplace for non-fashion partners</w:t>
        <w:br/>
      </w:r>
      <w:r>
        <w:rPr>
          <w:b/>
        </w:rPr>
        <w:t xml:space="preserve">• </w:t>
      </w:r>
      <w:r>
        <w:t>A partner-facing CRM or marketing platform</w:t>
        <w:br/>
      </w:r>
      <w:r>
        <w:rPr>
          <w:b/>
        </w:rPr>
        <w:t xml:space="preserve">• </w:t>
      </w:r>
      <w:r>
        <w:t>A custom checkout or payment solution</w:t>
        <w:br/>
      </w:r>
      <w:r>
        <w:rPr>
          <w:b/>
        </w:rPr>
        <w:t xml:space="preserve">• </w:t>
      </w:r>
      <w:r>
        <w:t>Internal tooling for Miinto operations teams</w:t>
      </w:r>
    </w:p>
    <w:p>
      <w:r>
        <w:br w:type="page"/>
      </w:r>
    </w:p>
    <w:p>
      <w:pPr>
        <w:pStyle w:val="Heading1"/>
      </w:pPr>
      <w:r>
        <w:rPr>
          <w:color w:val="1A1A2E"/>
        </w:rPr>
        <w:t>How We'll Measure Success</w:t>
      </w:r>
    </w:p>
    <w:p>
      <w:r>
        <w:t>We'll track these metrics from day one to ensure we're building the right thing.</w:t>
      </w:r>
    </w:p>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rPr>
              <w:t>Metric</w:t>
            </w:r>
          </w:p>
        </w:tc>
        <w:tc>
          <w:tcPr>
            <w:tcW w:type="dxa" w:w="3135"/>
            <w:shd w:fill="1A1A2E"/>
          </w:tcPr>
          <w:p>
            <w:r>
              <w:rPr>
                <w:b/>
                <w:color w:val="FFFFFF"/>
              </w:rPr>
              <w:t>Target</w:t>
            </w:r>
          </w:p>
        </w:tc>
        <w:tc>
          <w:tcPr>
            <w:tcW w:type="dxa" w:w="3135"/>
            <w:shd w:fill="1A1A2E"/>
          </w:tcPr>
          <w:p>
            <w:r>
              <w:rPr>
                <w:b/>
                <w:color w:val="FFFFFF"/>
              </w:rPr>
              <w:t>Timeline</w:t>
            </w:r>
          </w:p>
        </w:tc>
      </w:tr>
      <w:tr>
        <w:tc>
          <w:tcPr>
            <w:tcW w:type="dxa" w:w="3135"/>
          </w:tcPr>
          <w:p>
            <w:r>
              <w:t>Onboarding time</w:t>
            </w:r>
          </w:p>
        </w:tc>
        <w:tc>
          <w:tcPr>
            <w:tcW w:type="dxa" w:w="3135"/>
          </w:tcPr>
          <w:p>
            <w:r>
              <w:t>&lt; 48 hours</w:t>
            </w:r>
          </w:p>
        </w:tc>
        <w:tc>
          <w:tcPr>
            <w:tcW w:type="dxa" w:w="3135"/>
          </w:tcPr>
          <w:p>
            <w:r>
              <w:t>End of Q3 2026</w:t>
            </w:r>
          </w:p>
        </w:tc>
      </w:tr>
      <w:tr>
        <w:tc>
          <w:tcPr>
            <w:tcW w:type="dxa" w:w="3135"/>
          </w:tcPr>
          <w:p>
            <w:r>
              <w:t>Onboarding completion rate</w:t>
            </w:r>
          </w:p>
        </w:tc>
        <w:tc>
          <w:tcPr>
            <w:tcW w:type="dxa" w:w="3135"/>
          </w:tcPr>
          <w:p>
            <w:r>
              <w:t>&gt; 90%</w:t>
            </w:r>
          </w:p>
        </w:tc>
        <w:tc>
          <w:tcPr>
            <w:tcW w:type="dxa" w:w="3135"/>
          </w:tcPr>
          <w:p>
            <w:r>
              <w:t>End of Q3 2026</w:t>
            </w:r>
          </w:p>
        </w:tc>
      </w:tr>
      <w:tr>
        <w:tc>
          <w:tcPr>
            <w:tcW w:type="dxa" w:w="3135"/>
          </w:tcPr>
          <w:p>
            <w:r>
              <w:t>Partner satisfaction (NPS)</w:t>
            </w:r>
          </w:p>
        </w:tc>
        <w:tc>
          <w:tcPr>
            <w:tcW w:type="dxa" w:w="3135"/>
          </w:tcPr>
          <w:p>
            <w:r>
              <w:t>&gt; 50</w:t>
            </w:r>
          </w:p>
        </w:tc>
        <w:tc>
          <w:tcPr>
            <w:tcW w:type="dxa" w:w="3135"/>
          </w:tcPr>
          <w:p>
            <w:r>
              <w:t>End of Q4 2026</w:t>
            </w:r>
          </w:p>
        </w:tc>
      </w:tr>
      <w:tr>
        <w:tc>
          <w:tcPr>
            <w:tcW w:type="dxa" w:w="3135"/>
          </w:tcPr>
          <w:p>
            <w:r>
              <w:t>Partner count</w:t>
            </w:r>
          </w:p>
        </w:tc>
        <w:tc>
          <w:tcPr>
            <w:tcW w:type="dxa" w:w="3135"/>
          </w:tcPr>
          <w:p>
            <w:r>
              <w:t>2,000 (Q4 2027), 6,000 (Dec 2027)</w:t>
            </w:r>
          </w:p>
        </w:tc>
        <w:tc>
          <w:tcPr>
            <w:tcW w:type="dxa" w:w="3135"/>
          </w:tcPr>
          <w:p>
            <w:r>
              <w:t>Ongoing</w:t>
            </w:r>
          </w:p>
        </w:tc>
      </w:tr>
      <w:tr>
        <w:tc>
          <w:tcPr>
            <w:tcW w:type="dxa" w:w="3135"/>
          </w:tcPr>
          <w:p>
            <w:r>
              <w:t>Support tickets per partner</w:t>
            </w:r>
          </w:p>
        </w:tc>
        <w:tc>
          <w:tcPr>
            <w:tcW w:type="dxa" w:w="3135"/>
          </w:tcPr>
          <w:p>
            <w:r>
              <w:t>-50%</w:t>
            </w:r>
          </w:p>
        </w:tc>
        <w:tc>
          <w:tcPr>
            <w:tcW w:type="dxa" w:w="3135"/>
          </w:tcPr>
          <w:p>
            <w:r>
              <w:t>End of Q4 2026</w:t>
            </w:r>
          </w:p>
        </w:tc>
      </w:tr>
      <w:tr>
        <w:tc>
          <w:tcPr>
            <w:tcW w:type="dxa" w:w="3135"/>
          </w:tcPr>
          <w:p>
            <w:r>
              <w:t>Time to first order</w:t>
            </w:r>
          </w:p>
        </w:tc>
        <w:tc>
          <w:tcPr>
            <w:tcW w:type="dxa" w:w="3135"/>
          </w:tcPr>
          <w:p>
            <w:r>
              <w:t>&lt; 1 week</w:t>
            </w:r>
          </w:p>
        </w:tc>
        <w:tc>
          <w:tcPr>
            <w:tcW w:type="dxa" w:w="3135"/>
          </w:tcPr>
          <w:p>
            <w:r>
              <w:t>End of Q3 2026</w:t>
            </w:r>
          </w:p>
        </w:tc>
      </w:tr>
    </w:tbl>
    <w:p>
      <w:r>
        <w:br w:type="page"/>
      </w:r>
    </w:p>
    <w:p>
      <w:pPr>
        <w:pStyle w:val="Heading1"/>
      </w:pPr>
      <w:r>
        <w:rPr>
          <w:color w:val="1A1A2E"/>
        </w:rPr>
        <w:t>Key Risks</w:t>
      </w:r>
    </w:p>
    <w:p>
      <w:r>
        <w:rPr>
          <w:b/>
        </w:rPr>
        <w:t xml:space="preserve">• Integration complexity (High impact): </w:t>
      </w:r>
      <w:r>
        <w:t>Legacy partners with custom systems may struggle with self-service setup</w:t>
        <w:br/>
      </w:r>
      <w:r>
        <w:rPr>
          <w:b/>
        </w:rPr>
        <w:t xml:space="preserve">• Market variation (Medium impact): </w:t>
      </w:r>
      <w:r>
        <w:t>Regulatory requirements differ across markets</w:t>
        <w:br/>
      </w:r>
      <w:r>
        <w:rPr>
          <w:b/>
        </w:rPr>
        <w:t xml:space="preserve">• Adoption resistance (Medium impact): </w:t>
      </w:r>
      <w:r>
        <w:t>Partners accustomed to high-touch onboarding may resist self-service</w:t>
        <w:br/>
      </w:r>
    </w:p>
    <w:p/>
    <w:p>
      <w:r>
        <w:rPr>
          <w:b/>
        </w:rPr>
        <w:t xml:space="preserve">Mitigation: </w:t>
      </w:r>
      <w:r>
        <w:t>Phased rollout with dedicated support for high-value partners. White-glove migration assistance for legacy integrations. Partner Advisory Board to surface concerns early.</w:t>
      </w:r>
    </w:p>
    <w:p>
      <w:r>
        <w:br w:type="page"/>
      </w:r>
    </w:p>
    <w:p>
      <w:pPr>
        <w:pStyle w:val="Heading1"/>
      </w:pPr>
      <w:r>
        <w:rPr>
          <w:color w:val="1A1A2E"/>
        </w:rPr>
        <w:t>Decision Required</w:t>
      </w:r>
    </w:p>
    <w:p>
      <w:r>
        <w:t>To proceed, we need the following decisions from leadership:</w:t>
        <w:br/>
        <w:br/>
      </w:r>
      <w:r>
        <w:rPr>
          <w:b/>
        </w:rPr>
        <w:t xml:space="preserve">• Budget: </w:t>
      </w:r>
      <w:r>
        <w:t>EUR [X] over 18 months for engineering and design</w:t>
        <w:br/>
      </w:r>
      <w:r>
        <w:rPr>
          <w:b/>
        </w:rPr>
        <w:t xml:space="preserve">• Team: </w:t>
      </w:r>
      <w:r>
        <w:t>[Y] FTE dedicated to Companion App development</w:t>
        <w:br/>
      </w:r>
      <w:r>
        <w:rPr>
          <w:b/>
        </w:rPr>
        <w:t xml:space="preserve">• Kickoff: </w:t>
      </w:r>
      <w:r>
        <w:t>Q2 2026 start, aligned with NTS migration</w:t>
        <w:br/>
      </w:r>
      <w:r>
        <w:rPr>
          <w:b/>
        </w:rPr>
        <w:t xml:space="preserve">• Sponsor: </w:t>
      </w:r>
      <w:r>
        <w:t>Named executive sponsor for this initiative</w:t>
        <w:br/>
      </w:r>
    </w:p>
    <w:p/>
    <w:p>
      <w:r>
        <w:t>Without these decisions, we cannot meet our December 2027 target of 6,000 partners. The window for self-service as a competitive advantage is closing — Zalando is already ahead of us.</w:t>
      </w:r>
    </w:p>
    <w:p>
      <w:r>
        <w:br w:type="page"/>
      </w:r>
    </w:p>
    <w:p>
      <w:pPr>
        <w:pStyle w:val="Heading1"/>
      </w:pPr>
      <w:r>
        <w:rPr>
          <w:color w:val="1A1A2E"/>
        </w:rPr>
        <w:t>Let's Build This Together</w:t>
      </w:r>
    </w:p>
    <w:p>
      <w:r>
        <w:t>The Companion App is more than a software project. It's a statement about what Miinto can become: a platform that respects partners' time, enables their success, and scales without limits.</w:t>
        <w:br/>
        <w:br/>
        <w:t>Today, we're limited by how fast our team can manually onboard partners. Tomorrow, we're limited only by how many great boutiques want to join us.</w:t>
        <w:br/>
        <w:br/>
      </w:r>
      <w:r>
        <w:rPr>
          <w:b/>
        </w:rPr>
        <w:t>This is how we grow from 600 partners to 6,000.</w:t>
      </w:r>
    </w:p>
    <w:p/>
    <w:p>
      <w:pPr>
        <w:jc w:val="center"/>
      </w:pPr>
      <w:r>
        <w:rPr>
          <w:b/>
          <w:color w:val="E94560"/>
          <w:sz w:val="28"/>
        </w:rPr>
        <w:t>Questions? Let's discuss.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