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JAO Condition | Assertion confirmation worksheet</w:t>
      </w:r>
    </w:p>
    <w:p>
      <w:pPr>
        <w:pStyle w:val="Author"/>
      </w:pPr>
      <w:r>
        <w:t xml:space="preserve">34 Excel rows · 13 source sections · editable review draft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In each row, tick Confirm / Revise / Reject; type the correction, evidence, owner and date into the editable Word cell. Repeated worksheet items remain separate.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“Source” = exact workbook definition; “Confirm” = proposed assertion, not approval. Policy citations ≠ proof the specific field is required; unverified responses must be checked against the original form. SCT/LOINC candidates were looked up on public FHIRsmith (2026-09-27; SCT International 20250201 / LOINC 2.82), not approved as PH bindings. All 34 binding cells are empty. HIM Manual text (HTTP 403 to automation) and original AO 2013-0005 disease-form annexes remain to be verified; PWD amendments do not establish disease-form choices. FHIR paths are proposals, not conformance claims.</w:t>
      </w:r>
    </w:p>
    <w:p>
      <w:pPr>
        <w:pStyle w:val="BodyText"/>
      </w:pPr>
      <w:r>
        <w:rPr>
          <w:b/>
          <w:bCs/>
        </w:rPr>
        <w:t xml:space="preserve">GOLD hold (46–47):</w:t>
      </w:r>
      <w:r>
        <w:t xml:space="preserve"> </w:t>
      </w:r>
      <w:hyperlink ns1:id="rId9">
        <w:r>
          <w:rPr>
            <w:rStyle w:val="Hyperlink"/>
          </w:rPr>
          <w:t xml:space="preserve">GOLD 2026</w:t>
        </w:r>
      </w:hyperlink>
      <w:r>
        <w:t xml:space="preserve"> </w:t>
      </w:r>
      <w:r>
        <w:t xml:space="preserve">is only an international comparator; source edition unknown. Grade 1–4 ≠ ABCD/ABE group. ABE began in 2023, and the 2026 E threshold includes one moderate exacerbation in the prior year. Preserve the original form version and raw answer; do not convert silently.</w:t>
      </w:r>
    </w:p>
    <w:bookmarkStart w:id="43" w:name="review-table"/>
    <w:p>
      <w:pPr>
        <w:pStyle w:val="Heading1"/>
      </w:pPr>
      <w:r>
        <w:t xml:space="preserve">Review table</w:t>
      </w:r>
    </w:p>
    <w:bookmarkStart w:id="18" w:name="master-person-data"/>
    <w:p>
      <w:pPr>
        <w:pStyle w:val="Heading2"/>
      </w:pPr>
      <w:r>
        <w:t xml:space="preserve">MASTER PERSON DATA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 · Type of Disability</w:t>
            </w:r>
            <w:r>
              <w:rPr>
                <w:sz w:val="17"/>
              </w:rPr>
              <w:t xml:space="preserve"/>
              <w:br/>
              <w:t>Source ID SRC8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Type of disability as represented by a code.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PWD registration disability category on Patient; not itself a diagnosis.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10">
              <w:r>
                <w:rPr>
                  <w:rStyle w:val="Hyperlink"/>
                  <w:sz w:val="17"/>
                </w:rPr>
                <w:t xml:space="preserve">NCDA AO 001 s.2021; DOH PRPWD v4.0 (-B)</w:t>
              </w:r>
            </w:hyperlink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hyperlink ns1:id="rId11">
              <w:r>
                <w:rPr>
                  <w:rStyle w:val="Hyperlink"/>
                  <w:sz w:val="17"/>
                </w:rPr>
                <w:t xml:space="preserve">DOH -B PRPWD v4.0</w:t>
              </w:r>
            </w:hyperlink>
            <w:r>
              <w:rPr>
                <w:sz w:val="17"/>
              </w:rPr>
              <w:t xml:space="preserve"/>
              <w:br/>
              <w:t>Responses: PRPWD v4.0: Deaf/Hard of Hearing; Intellectual; Learning; Mental; Physical; Psychosocial; Speech/Language; Visual; Cancer; Rare Disease; Others. Reconcile edition.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hyperlink ns1:id="rId12">
              <w:r>
                <w:rPr>
                  <w:rStyle w:val="Hyperlink"/>
                  <w:sz w:val="17"/>
                </w:rPr>
                <w:t xml:space="preserve">PH Core 0.2.0 draft disability VS (9 codes; missing Mental/Cancer/Rare Disease)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13">
              <w:r>
                <w:rPr>
                  <w:rStyle w:val="Hyperlink"/>
                  <w:sz w:val="17"/>
                </w:rPr>
                <w:t xml:space="preserve">SCT 105719004 (finding)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14">
              <w:r>
                <w:rPr>
                  <w:rStyle w:val="Hyperlink"/>
                  <w:sz w:val="17"/>
                </w:rPr>
                <w:t xml:space="preserve">SCT 21134002 (finding)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15">
              <w:r>
                <w:rPr>
                  <w:rStyle w:val="Hyperlink"/>
                  <w:sz w:val="17"/>
                </w:rPr>
                <w:t xml:space="preserve">SCT 161048004 (registration)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16">
              <w:r>
                <w:rPr>
                  <w:rStyle w:val="Hyperlink"/>
                  <w:sz w:val="17"/>
                </w:rPr>
                <w:t xml:space="preserve">SCT 161045001 (finding)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Patient.​extension:​pwdDisability.​extension:​disabilityType.​valueCodeableConcept</w:t>
              <w:br/>
              <w:t>PH Core Patient draft extension; permanence is a gap.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DOH/NCDA + PH Core: reconcile value set and form.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5 · With Permanent Disability</w:t>
            </w:r>
            <w:r>
              <w:rPr>
                <w:sz w:val="17"/>
              </w:rPr>
              <w:t xml:space="preserve"/>
              <w:br/>
              <w:t>Source ID SRC9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Yes/No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Explicit permanence answer; blank, No, and unassessed are distinct.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10">
              <w:r>
                <w:rPr>
                  <w:rStyle w:val="Hyperlink"/>
                  <w:sz w:val="17"/>
                </w:rPr>
                <w:t xml:space="preserve">NCDA AO 001 s.2021 (eligibility)</w:t>
              </w:r>
            </w:hyperlink>
            <w:r>
              <w:rPr>
                <w:sz w:val="17"/>
              </w:rPr>
              <w:t xml:space="preserve"/>
              <w:br/>
              <w:t>Responses: Workbook Yes/No. Policy requires permanence for eligibility; no approved response value set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17">
              <w:r>
                <w:rPr>
                  <w:rStyle w:val="Hyperlink"/>
                  <w:sz w:val="17"/>
                </w:rPr>
                <w:t xml:space="preserve">SCT 6934004 (qualifier (not standalone finding))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Patient.​extension:​pwdDisability (permanence not defined)</w:t>
              <w:br/>
              <w:t>PH Core Patient draft extension; permanence is a gap.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NCDA + JAO: define attester and unknown semantics.</w:t>
            </w:r>
          </w:p>
        </w:tc>
      </w:tr>
    </w:tbl>
    <w:bookmarkEnd w:id="18"/>
    <w:bookmarkStart w:id="26" w:name="encounter-log"/>
    <w:p>
      <w:pPr>
        <w:pStyle w:val="Heading2"/>
      </w:pPr>
      <w:r>
        <w:t xml:space="preserve">ENCOUNTER LOG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7 · COVID-19</w:t>
            </w:r>
            <w:r>
              <w:rPr>
                <w:sz w:val="17"/>
              </w:rPr>
              <w:t xml:space="preserve"/>
              <w:br/>
              <w:t>Source ID SRC129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If the patient is a COVID-19 case or not.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COVID case-status answer; a confirmed diagnosis is a separate assertion.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19">
              <w:r>
                <w:rPr>
                  <w:rStyle w:val="Hyperlink"/>
                  <w:sz w:val="17"/>
                </w:rPr>
                <w:t xml:space="preserve">DOH AO 2020-0013; DM 2024-0073 (verify version)</w:t>
              </w:r>
            </w:hyperlink>
            <w:r>
              <w:rPr>
                <w:sz w:val="17"/>
              </w:rPr>
              <w:t xml:space="preserve"/>
              <w:br/>
              <w:t>Responses: DOH case classes Suspect / Probable / Confirmed / not a case; JAO field may instead be binary. Confirm form.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hyperlink ns1:id="rId20">
              <w:r>
                <w:rPr>
                  <w:rStyle w:val="Hyperlink"/>
                  <w:sz w:val="17"/>
                </w:rPr>
                <w:t xml:space="preserve">SCT 840539006 (diagnosis)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</w:t>
              <w:br/>
              <w:t>PH Core Observation exists; question use is proposed.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surveillance + JAO: get exact form/answer set.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8 · Date of Onset of Illness</w:t>
            </w:r>
            <w:r>
              <w:rPr>
                <w:sz w:val="17"/>
              </w:rPr>
              <w:t xml:space="preserve"/>
              <w:br/>
              <w:t>Source ID SRC136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Date of Onset of Illness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Onset date of a named encounter illness, not encounter start.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Identify which Condition this date modifies when multiple diagnoses exist in the encounter.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9 · Underlying Cause of Death (ICD-10)</w:t>
            </w:r>
            <w:r>
              <w:rPr>
                <w:sz w:val="17"/>
              </w:rPr>
              <w:t xml:space="preserve"/>
              <w:br/>
              <w:t>Source ID SRC147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Disease or injury that initiated the train of events leading directly to death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Coded underlying cause of death; coding stage must be identified.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2">
              <w:r>
                <w:rPr>
                  <w:rStyle w:val="Hyperlink"/>
                  <w:sz w:val="17"/>
                </w:rPr>
                <w:t xml:space="preserve">DOH AO 2020-0008 MCCOD; DOH/PSA ICD</w:t>
              </w:r>
            </w:hyperlink>
            <w:r>
              <w:rPr>
                <w:sz w:val="17"/>
              </w:rPr>
              <w:t xml:space="preserve"/>
              <w:br/>
              <w:t>Responses: Part I causal sequence / Part II contributing; certificate line and later coded stage differ.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hyperlink ns1:id="rId23">
              <w:r>
                <w:rPr>
                  <w:rStyle w:val="Hyperlink"/>
                  <w:sz w:val="17"/>
                </w:rPr>
                <w:t xml:space="preserve">LOINC 69453-9 (question (US certificate))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24">
              <w:r>
                <w:rPr>
                  <w:rStyle w:val="Hyperlink"/>
                  <w:sz w:val="17"/>
                </w:rPr>
                <w:t xml:space="preserve">LOINC 80359-3 (question (manual coding))</w:t>
              </w:r>
            </w:hyperlink>
            <w:r>
              <w:rPr>
                <w:sz w:val="17"/>
              </w:rPr>
              <w:t xml:space="preserve"/>
              <w:br/>
              <w:t/>
            </w:r>
            <w:hyperlink ns1:id="rId25">
              <w:r>
                <w:rPr>
                  <w:rStyle w:val="Hyperlink"/>
                  <w:sz w:val="17"/>
                </w:rPr>
                <w:t xml:space="preserve">LOINC 80358-5 (question (automated coding))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Observation.​valueCodeableConcept.​coding (underlying cause; proposed)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DOH/PSA + certifier: establish coding stage and ICD edition.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10 · Underlying Cause of Death Description</w:t>
            </w:r>
            <w:r>
              <w:rPr>
                <w:sz w:val="17"/>
              </w:rPr>
              <w:t xml:space="preserve"/>
              <w:br/>
              <w:t>Source ID SRC148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Underlying Cause of Death Description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Verbatim underlying-cause wording paired with row 9 and certificate line.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2">
              <w:r>
                <w:rPr>
                  <w:rStyle w:val="Hyperlink"/>
                  <w:sz w:val="17"/>
                </w:rPr>
                <w:t xml:space="preserve">DOH AO 2020-0008 MCCOD</w:t>
              </w:r>
            </w:hyperlink>
            <w:r>
              <w:rPr>
                <w:sz w:val="17"/>
              </w:rPr>
              <w:t xml:space="preserve"/>
              <w:br/>
              <w:t>Responses: Certifier wording and interval; no coded response list.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Observation.​valueCodeableConcept.​text (cause text; proposed)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JAO + certifier: prove line/code pairing.</w:t>
            </w:r>
          </w:p>
        </w:tc>
      </w:tr>
    </w:tbl>
    <w:bookmarkEnd w:id="26"/>
    <w:bookmarkStart w:id="27" w:name="covid-19"/>
    <w:p>
      <w:pPr>
        <w:pStyle w:val="Heading2"/>
      </w:pPr>
      <w:r>
        <w:t xml:space="preserve">COVID-19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12 · Date of Onset of Illness</w:t>
            </w:r>
            <w:r>
              <w:rPr>
                <w:sz w:val="17"/>
              </w:rPr>
              <w:t xml:space="preserve"/>
              <w:br/>
              <w:t>Source ID SRC202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date when the signs (i.e. objective clinical finding as determined by a licensed physician) of illness first appeared and/or when the symptom/s (e.g. fever, cough, colds, sore throat, shortness of breath/difficulty breathing) were first felt.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First COVID signs/symptoms date; do not imply confirmed COVID.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 (inherited R4 element)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If the COVID-19 case was never established, should this instead be symptom onset on a separate Observation?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13 · History of Other Illness</w:t>
            </w:r>
            <w:r>
              <w:rPr>
                <w:sz w:val="17"/>
              </w:rPr>
              <w:t xml:space="preserve"/>
              <w:br/>
              <w:t>Source ID SRC210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If with other history of other illness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Explicit history-of-other-illness response, not a disease diagnosis.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</w:t>
              <w:br/>
              <w:t>PH Core Observation exists; question use is proposed.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Does this row contain only an explicit history flag, or are named diseases captured elsewhere? What are the permitted answers?</w:t>
            </w:r>
          </w:p>
        </w:tc>
      </w:tr>
    </w:tbl>
    <w:bookmarkEnd w:id="27"/>
    <w:bookmarkStart w:id="28" w:name="detected-issue"/>
    <w:p>
      <w:pPr>
        <w:pStyle w:val="Heading2"/>
      </w:pPr>
      <w:r>
        <w:t xml:space="preserve">DETECTED ISSUE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15 · Date of Complication</w:t>
            </w:r>
            <w:r>
              <w:rPr>
                <w:sz w:val="17"/>
              </w:rPr>
              <w:t xml:space="preserve"/>
              <w:br/>
              <w:t>Source ID SRC300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Date the patient experienced complication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Date of one DETECTED ISSUE complication, paired only with row 16.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 (date from row 15; time from row 16)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Confirm why this complications block is filed under DETECTED ISSUE and whether it is a distinct episode from Excel rows 19-21.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16 · Time of Complication</w:t>
            </w:r>
            <w:r>
              <w:rPr>
                <w:sz w:val="17"/>
              </w:rPr>
              <w:t xml:space="preserve"/>
              <w:br/>
              <w:t>Source ID SRC301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Time of the patient experienced complication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Clock time of the same row-15 complication and event.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 (time with row 15 date)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Which date and timezone does the time refer to, and what happens if the date is missing?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17 · Complication</w:t>
            </w:r>
            <w:r>
              <w:rPr>
                <w:sz w:val="17"/>
              </w:rPr>
              <w:t xml:space="preserve"/>
              <w:br/>
              <w:t>Source ID SRC302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Complication experienced by the patient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separately diagnosed DETECTED ISSUE complication if clinically asserted.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 + Encounter.​diagnosis.​condition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Define the clinical threshold for complication and publish the system/code for any local Encounter.diagnosis.use role.</w:t>
            </w:r>
          </w:p>
        </w:tc>
      </w:tr>
    </w:tbl>
    <w:bookmarkEnd w:id="28"/>
    <w:bookmarkStart w:id="29" w:name="complications"/>
    <w:p>
      <w:pPr>
        <w:pStyle w:val="Heading2"/>
      </w:pPr>
      <w:r>
        <w:t xml:space="preserve">COMPLICATIONS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19 · Date of Complication</w:t>
            </w:r>
            <w:r>
              <w:rPr>
                <w:sz w:val="17"/>
              </w:rPr>
              <w:t xml:space="preserve"/>
              <w:br/>
              <w:t>Source ID SRC322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Date the patient experienced complication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Date of one COMPLICATIONS-section event, paired only with row 20.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 (date from row 19; time from row 20)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this repeated section a second workflow, or a duplicate of DETECTED ISSUE? Preserve both traces until confirmed.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20 · Time of Complication</w:t>
            </w:r>
            <w:r>
              <w:rPr>
                <w:sz w:val="17"/>
              </w:rPr>
              <w:t xml:space="preserve"/>
              <w:br/>
              <w:t>Source ID SRC323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Time of the patient experienced complication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Clock time of the same row-19 complication and event.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Condition.​onsetDateTime (time with row 19 date)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Verify the event date, timezone and whether time precision is recorded or estimated.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21 · Complication</w:t>
            </w:r>
            <w:r>
              <w:rPr>
                <w:sz w:val="17"/>
              </w:rPr>
              <w:t xml:space="preserve"/>
              <w:br/>
              <w:t>Source ID SRC324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Complication experienced by the patient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separately diagnosed COMPLICATIONS-section event if asserted.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 + Encounter.​diagnosis.​condition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Confirm whether the COMPLICATIONS block means the same clinical event as Excel row 17 and govern any local role code.</w:t>
            </w:r>
          </w:p>
        </w:tc>
      </w:tr>
    </w:tbl>
    <w:bookmarkEnd w:id="29"/>
    <w:bookmarkStart w:id="30" w:name="diagnosis"/>
    <w:p>
      <w:pPr>
        <w:pStyle w:val="Heading2"/>
      </w:pPr>
      <w:r>
        <w:t xml:space="preserve">DIAGNOSIS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23 · Date Diagnosed</w:t>
            </w:r>
            <w:r>
              <w:rPr>
                <w:sz w:val="17"/>
              </w:rPr>
              <w:t xml:space="preserve"/>
              <w:br/>
              <w:t>Source ID SRC333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date when the patient was diagnosed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Clinician diagnosis assertion date, distinct from record creation/upload.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Condition.​extension:​assertedDate (candidate)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JAO + PH Core: distinguish assertion from upload.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24 · Time Diagnosed</w:t>
            </w:r>
            <w:r>
              <w:rPr>
                <w:sz w:val="17"/>
              </w:rPr>
              <w:t xml:space="preserve"/>
              <w:br/>
              <w:t>Source ID SRC334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Time the patient was diagnosed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Time of the same row-23 assertion; offset and date required for dateTime.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Condition.​extension:​assertedDate (candidate; paired time)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JAO + clinician: pair date/time and offset.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25 · Diagnosis Code</w:t>
            </w:r>
            <w:r>
              <w:rPr>
                <w:sz w:val="17"/>
              </w:rPr>
              <w:t xml:space="preserve"/>
              <w:br/>
              <w:t>Source ID SRC336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Diagnosis as represented by a code.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Specific clinically asserted diagnosis code, not an ICD range.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DOH-adopted ICD-10; encounter policy not verified</w:t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>ICD-10-PH URI and edition unresolved.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Condition.​code.​coding / Condition.​code.​text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+ terminology owner: encounter policy, URI, edition.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26 · Diagnosis Description</w:t>
            </w:r>
            <w:r>
              <w:rPr>
                <w:sz w:val="17"/>
              </w:rPr>
              <w:t xml:space="preserve"/>
              <w:br/>
              <w:t>Source ID SRC337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Diagnosis description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Original diagnosis description paired with row 25; not a second diagnosis.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Condition.​code.​text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Confirm whether this is the clinician’s original wording or an automatically generated code display; preserve both if materially different.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27 · Diagnosis Remarks</w:t>
            </w:r>
            <w:r>
              <w:rPr>
                <w:sz w:val="17"/>
              </w:rPr>
              <w:t xml:space="preserve"/>
              <w:br/>
              <w:t>Source ID SRC338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Diagnosis remarks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Narrative remarks qualifying the diagnosis, not hidden status/codes.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Condition.​note.​text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remarks about this diagnosis, the entire encounter, or a coded qualifier needing its own element?</w:t>
            </w:r>
          </w:p>
        </w:tc>
      </w:tr>
    </w:tbl>
    <w:bookmarkEnd w:id="30"/>
    <w:bookmarkStart w:id="34" w:name="pregnancy"/>
    <w:p>
      <w:pPr>
        <w:pStyle w:val="Heading2"/>
      </w:pPr>
      <w:r>
        <w:t xml:space="preserve">PREGNANCY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29 · If Pregnancy - Induced Hypertension (Pre - Eclampsia)</w:t>
            </w:r>
            <w:r>
              <w:rPr>
                <w:sz w:val="17"/>
              </w:rPr>
              <w:t xml:space="preserve"/>
              <w:br/>
              <w:t>Source ID SRC418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Yes, No/None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PIH/pre-eclampsia question answer; No/None is not a diagnosis.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31">
              <w:r>
                <w:rPr>
                  <w:rStyle w:val="Hyperlink"/>
                  <w:sz w:val="17"/>
                </w:rPr>
                <w:t xml:space="preserve">PH question policy unverified; WHO ICD-10 is context</w:t>
              </w:r>
            </w:hyperlink>
            <w:r>
              <w:rPr>
                <w:sz w:val="17"/>
              </w:rPr>
              <w:t xml:space="preserve"/>
              <w:br/>
              <w:t>Responses: Workbook Yes / No/None; no Philippine question answer set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hyperlink ns1:id="rId32">
              <w:r>
                <w:rPr>
                  <w:rStyle w:val="Hyperlink"/>
                  <w:sz w:val="17"/>
                </w:rPr>
                <w:t xml:space="preserve">SCT 398254007 (diagnosis)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  <w:br/>
              <w:t/>
            </w:r>
            <w:hyperlink ns1:id="rId33">
              <w:r>
                <w:rPr>
                  <w:rStyle w:val="Hyperlink"/>
                  <w:sz w:val="17"/>
                </w:rPr>
                <w:t xml:space="preserve">ICD-10 O10–O16 is a range, NOT a code</w:t>
              </w:r>
            </w:hyperlink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</w:t>
              <w:br/>
              <w:t>PH Core Observation exists; question use is proposed.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JAO + clinician: clarify PIH versus pre-eclampsia, No/None.</w:t>
            </w:r>
          </w:p>
        </w:tc>
      </w:tr>
    </w:tbl>
    <w:bookmarkEnd w:id="34"/>
    <w:bookmarkStart w:id="35" w:name="past-medical-history"/>
    <w:p>
      <w:pPr>
        <w:pStyle w:val="Heading2"/>
      </w:pPr>
      <w:r>
        <w:t xml:space="preserve">PAST MEDICAL HISTORY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31 · Disease</w:t>
            </w:r>
            <w:r>
              <w:rPr>
                <w:sz w:val="17"/>
              </w:rPr>
              <w:t xml:space="preserve"/>
              <w:br/>
              <w:t>Source ID SRC744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Disease as represented by a code.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Named past disease only when clinically established; status is explicit.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this a longitudinal problem, resolved history, or an encounter-only diagnosis?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32 · Disease Description</w:t>
            </w:r>
            <w:r>
              <w:rPr>
                <w:sz w:val="17"/>
              </w:rPr>
              <w:t xml:space="preserve"/>
              <w:br/>
              <w:t>Source ID SRC745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Specific Disease Description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Text describing the row-31 disease, not a duplicate Condition.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Condition.​code.​text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the wording a user-entered diagnosis or a distinct narrative about its course? The latter may belong in note.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33 · Present Illness</w:t>
            </w:r>
            <w:r>
              <w:rPr>
                <w:sz w:val="17"/>
              </w:rPr>
              <w:t xml:space="preserve"/>
              <w:br/>
              <w:t>Source ID SRC746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Present Illness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Named present illness only if asserted; “active” is not inferred.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 + Condition.​clinicalStatus (only if asserted)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Does “Present Illness” mean a particular active disease, a current-illness list, or free-text history of present illness?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34 · Co-morbidities</w:t>
            </w:r>
            <w:r>
              <w:rPr>
                <w:sz w:val="17"/>
              </w:rPr>
              <w:t xml:space="preserve"/>
              <w:br/>
              <w:t>Source ID SRC747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Co-morbidities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One independently asserted disease per co-morbidity, not one list code.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 (one Condition per disease)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these independent diagnoses, historical conditions or merely a yes/no co-morbidity indicator?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35 · Pertinent Past Medical History</w:t>
            </w:r>
            <w:r>
              <w:rPr>
                <w:sz w:val="17"/>
              </w:rPr>
              <w:t xml:space="preserve"/>
              <w:br/>
              <w:t>Source ID SRC748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Pertinent Past Medical History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General history narrative unless clearly tied to one Condition.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No enumerated answer list 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Condition.​note.​text (only if about this Condition)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Does the source text describe a specific disease or the patient’s overall past medical history?</w:t>
            </w:r>
          </w:p>
        </w:tc>
      </w:tr>
    </w:tbl>
    <w:bookmarkEnd w:id="35"/>
    <w:bookmarkStart w:id="36" w:name="pertinent-signs-symptoms-on-encounter"/>
    <w:p>
      <w:pPr>
        <w:pStyle w:val="Heading2"/>
      </w:pPr>
      <w:r>
        <w:t xml:space="preserve">PERTINENT SIGNS &amp; SYMPTOMS ON ENCOUNTER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37 · Pertinent Signs and Symptoms on Admission, Others specify</w:t>
            </w:r>
            <w:r>
              <w:rPr>
                <w:sz w:val="17"/>
              </w:rPr>
              <w:t xml:space="preserve"/>
              <w:br/>
              <w:t>Source ID SRC793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Pertinent Signs and Symptoms on Admission, Others specify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Specified admission symptom as a finding or question answer; not automatically a Condition.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21">
              <w:r>
                <w:rPr>
                  <w:rStyle w:val="Hyperlink"/>
                  <w:sz w:val="17"/>
                </w:rPr>
                <w:t xml:space="preserve">DOH Hospital HIM Manual (form/edition unverified)</w:t>
              </w:r>
            </w:hyperlink>
            <w:r>
              <w:rPr>
                <w:sz w:val="17"/>
              </w:rPr>
              <w:t xml:space="preserve"/>
              <w:br/>
              <w:t>Responses: “Others, specify” recorded; full source form options unverified.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</w:t>
              <w:br/>
              <w:t>PH Core Observation exists; question use is proposed.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“Others specify” free text naming the symptom, or a present/absent result for an already coded symptom?</w:t>
            </w:r>
          </w:p>
        </w:tc>
      </w:tr>
    </w:tbl>
    <w:bookmarkEnd w:id="36"/>
    <w:bookmarkStart w:id="37" w:name="disease-registry---hypertension"/>
    <w:p>
      <w:pPr>
        <w:pStyle w:val="Heading2"/>
      </w:pPr>
      <w:r>
        <w:t xml:space="preserve">DISEASE REGISTRY - HYPERTENSION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39 · Type of Hypertension</w:t>
            </w:r>
            <w:r>
              <w:rPr>
                <w:sz w:val="17"/>
              </w:rPr>
              <w:t xml:space="preserve"/>
              <w:br/>
              <w:t>Source ID SRC898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Type of Hypertension Code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Clinically supported hypertension subtype, not the I10–I15 range.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original form unverified; PhilPEN AO 2012-0029</w:t>
              <w:br/>
              <w:t>Responses: I10–I15 workbook example RANGE; original form choices unverified.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/>
            </w:r>
            <w:hyperlink ns1:id="rId33">
              <w:r>
                <w:rPr>
                  <w:rStyle w:val="Hyperlink"/>
                  <w:sz w:val="17"/>
                </w:rPr>
                <w:t xml:space="preserve">ICD-10 I10–I15 is a range, NOT a code</w:t>
              </w:r>
            </w:hyperlink>
            <w:r>
              <w:rPr>
                <w:sz w:val="17"/>
              </w:rPr>
              <w:t xml:space="preserve"/>
              <w:br/>
              <w:t>ICD-10-PH URI and edition unresolved.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registry + clinician: retrieve subtype form.</w:t>
            </w:r>
          </w:p>
        </w:tc>
      </w:tr>
    </w:tbl>
    <w:bookmarkEnd w:id="37"/>
    <w:bookmarkStart w:id="38" w:name="disease-registry---stroke"/>
    <w:p>
      <w:pPr>
        <w:pStyle w:val="Heading2"/>
      </w:pPr>
      <w:r>
        <w:t xml:space="preserve">DISEASE REGISTRY - STROKE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41 · Type of Stroke</w:t>
            </w:r>
            <w:r>
              <w:rPr>
                <w:sz w:val="17"/>
              </w:rPr>
              <w:t xml:space="preserve"/>
              <w:br/>
              <w:t>Source ID SRC908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Type of Stroke Code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Clinically supported stroke subtype; unspecified remains possible.</w:t>
              <w:br/>
              <w:t/>
            </w:r>
            <w:r>
              <w:rPr>
                <w:b/>
                <w:bCs/>
                <w:sz w:val="17"/>
              </w:rPr>
              <w:t xml:space="preserve">Note: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workbook K names AO 2013-0005; current review also cites AO 2020-0059.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2020-0059 named only; workbook also cites AO 2013-0005</w:t>
              <w:br/>
              <w:t>Responses: I60–I64 workbook example RANGE; original form choices unverified.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/>
            </w:r>
            <w:hyperlink ns1:id="rId33">
              <w:r>
                <w:rPr>
                  <w:rStyle w:val="Hyperlink"/>
                  <w:sz w:val="17"/>
                </w:rPr>
                <w:t xml:space="preserve">ICD-10 I60–I64 is a range, NOT a code</w:t>
              </w:r>
            </w:hyperlink>
            <w:r>
              <w:rPr>
                <w:sz w:val="17"/>
              </w:rPr>
              <w:t xml:space="preserve"/>
              <w:br/>
              <w:t>ICD-10-PH URI and edition unresolved.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stroke + clinician: approve subtype evidence.</w:t>
            </w:r>
          </w:p>
        </w:tc>
      </w:tr>
    </w:tbl>
    <w:bookmarkEnd w:id="38"/>
    <w:bookmarkStart w:id="39" w:name="disease-registry---diabetes-mellitus"/>
    <w:p>
      <w:pPr>
        <w:pStyle w:val="Heading2"/>
      </w:pPr>
      <w:r>
        <w:t xml:space="preserve">DISEASE REGISTRY - DIABETES MELLITUS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43 · Newly or Previously Diagnosed Diabetes</w:t>
            </w:r>
            <w:r>
              <w:rPr>
                <w:sz w:val="17"/>
              </w:rPr>
              <w:t xml:space="preserve"/>
              <w:br/>
              <w:t>Source ID SRC917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Indicator if patient is newly diagnosed or not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Registry diagnosis-recency answer relative to a defined time window.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original diabetes form unverified</w:t>
              <w:br/>
              <w:t>Responses: Label “newly/previously” vs definition “newly/not”; form and window unverified.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Diagnosis-recency assertion (element undecided)</w:t>
              <w:br/>
              <w:t>Unresolved element.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registry + JAO: define “new” and its window.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44 · Type of Diabetes</w:t>
            </w:r>
            <w:r>
              <w:rPr>
                <w:sz w:val="17"/>
              </w:rPr>
              <w:t xml:space="preserve"/>
              <w:br/>
              <w:t>Source ID SRC918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Type of Diabetes as represented by a code.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Clinically supported diabetes type, not the E10–E14 range.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original diabetes form unverified</w:t>
              <w:br/>
              <w:t>Responses: E10–E14 workbook example RANGE; original form choices unverified.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/>
            </w:r>
            <w:hyperlink ns1:id="rId33">
              <w:r>
                <w:rPr>
                  <w:rStyle w:val="Hyperlink"/>
                  <w:sz w:val="17"/>
                </w:rPr>
                <w:t xml:space="preserve">ICD-10 E10–E14 is a range, NOT a code</w:t>
              </w:r>
            </w:hyperlink>
            <w:r>
              <w:rPr>
                <w:sz w:val="17"/>
              </w:rPr>
              <w:t xml:space="preserve"/>
              <w:br/>
              <w:t>ICD-10-PH URI and edition unresolved.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Condition.​code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registry + terminology owner: verify choices.</w:t>
            </w:r>
          </w:p>
        </w:tc>
      </w:tr>
    </w:tbl>
    <w:bookmarkEnd w:id="39"/>
    <w:bookmarkStart w:id="42" w:name="X5afbdf9dd63b4fa01c282d6e1640b5423cc5530"/>
    <w:p>
      <w:pPr>
        <w:pStyle w:val="Heading2"/>
      </w:pPr>
      <w:r>
        <w:t xml:space="preserve">DISEASE REGISTRY - CHRONIC OBSTRUCTIVE PULMONARY DISEASE</w:t>
      </w:r>
    </w:p>
    <w:tbl>
      <w:tblPr>
        <w:tblStyle w:val="Table"/>
        <w:tblW w:type="dxa" w:w="14100"/>
        <w:tblLayout w:type="fixed"/>
        <w:tblLook w:firstRow="1" w:lastRow="0" w:firstColumn="0" w:lastColumn="0" w:noHBand="0" w:noVBand="0" w:val="0020"/>
      </w:tblPr>
      <w:tblGrid>
        <w:gridCol w:w="1700"/>
        <w:gridCol w:w="2600"/>
        <w:gridCol w:w="2700"/>
        <w:gridCol w:w="2250"/>
        <w:gridCol w:w="2250"/>
        <w:gridCol w:w="2600"/>
      </w:tblGrid>
      <w:tr>
        <w:trPr>
          <w:tblHeader w:val="on"/>
          <w:tblHeader w:val="true"/>
        </w:trPr>
        <w:tc>
          <w:tcPr>
            <w:tcW w:type="dxa" w:w="1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Excel / field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Assertion to confirm</w:t>
            </w:r>
          </w:p>
        </w:tc>
        <w:tc>
          <w:tcPr>
            <w:tcW w:type="dxa" w:w="27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Policy / source responses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Terminology dictionary</w:t>
            </w:r>
          </w:p>
        </w:tc>
        <w:tc>
          <w:tcPr>
            <w:tcW w:type="dxa" w:w="225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Proposed FHIR (not approved)</w:t>
            </w:r>
          </w:p>
        </w:tc>
        <w:tc>
          <w:tcPr>
            <w:tcW w:type="dxa" w:w="2600"/>
            <w:shd w:fill="DCE9E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Reviewer decision / correction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46 · GOLD Classification</w:t>
            </w:r>
            <w:r>
              <w:rPr>
                <w:sz w:val="17"/>
              </w:rPr>
              <w:t xml:space="preserve"/>
              <w:br/>
              <w:t>Source ID SRC927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GOLD Classification Code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GOLD spirometric grade, with its assessment and edition; not COPD group.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COPD form unverified;</w:t>
            </w:r>
            <w:r>
              <w:rPr>
                <w:sz w:val="17"/>
              </w:rPr>
              <w:t xml:space="preserve"> </w:t>
            </w:r>
            <w:hyperlink ns1:id="rId9">
              <w:r>
                <w:rPr>
                  <w:rStyle w:val="Hyperlink"/>
                  <w:sz w:val="17"/>
                </w:rPr>
                <w:t xml:space="preserve">GOLD 2026 (comparison only)</w:t>
              </w:r>
            </w:hyperlink>
            <w:r>
              <w:rPr>
                <w:sz w:val="17"/>
              </w:rPr>
              <w:t xml:space="preserve"/>
              <w:br/>
              <w:t>Responses: Source grade choices and GOLD edition unverified. Grade 1–4 is an international comparator only.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>No GOLD group/grade value set approved.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Condition.​stage.​type + Condition.​stage.​summary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Registry + pulmonologist: pin source GOLD edition and spirometry.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47 · COPD Group</w:t>
            </w:r>
            <w:r>
              <w:rPr>
                <w:sz w:val="17"/>
              </w:rPr>
              <w:t xml:space="preserve"/>
              <w:br/>
              <w:t>Source ID SRC928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COPD Group Code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GOLD symptom/exacerbation group, edition and assessment date; not grade.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COPD form unverified;</w:t>
            </w:r>
            <w:r>
              <w:rPr>
                <w:sz w:val="17"/>
              </w:rPr>
              <w:t xml:space="preserve"> </w:t>
            </w:r>
            <w:hyperlink ns1:id="rId9">
              <w:r>
                <w:rPr>
                  <w:rStyle w:val="Hyperlink"/>
                  <w:sz w:val="17"/>
                </w:rPr>
                <w:t xml:space="preserve">GOLD 2026 (comparison only)</w:t>
              </w:r>
            </w:hyperlink>
            <w:r>
              <w:rPr>
                <w:sz w:val="17"/>
              </w:rPr>
              <w:t xml:space="preserve"/>
              <w:br/>
              <w:t>Responses: Source group/edition unverified. ABCD (legacy) differs from ABE (2023+); 2026 E threshold changed.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  <w:br/>
              <w:t>No GOLD group/grade value set approved.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Condition.​stage.​type + Condition.​stage.​summary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Registry + pulmonologist: pin group edition and inputs.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48 · Pulmonary Tuberculosis</w:t>
            </w:r>
            <w:r>
              <w:rPr>
                <w:sz w:val="17"/>
              </w:rPr>
              <w:t xml:space="preserve"/>
              <w:br/>
              <w:t>Source ID SRC933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Does the patient have Pulmonary Tuberculosis?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Explicit pulmonary-TB question answer, separate from an established TB diagnosis.</w:t>
            </w:r>
          </w:p>
        </w:tc>
        <w:tc>
          <w:tcPr>
            <w:tcW w:type="dxa" w:w="2700"/>
          </w:tcPr>
          <w:p>
            <w:pPr>
              <w:pStyle w:val="Compact"/>
              <w:jc w:val="left"/>
              <w:spacing w:before="0" w:after="0"/>
            </w:pPr>
            <w:hyperlink ns1:id="rId40">
              <w:r>
                <w:rPr>
                  <w:rStyle w:val="Hyperlink"/>
                  <w:sz w:val="17"/>
                </w:rPr>
                <w:t xml:space="preserve">DOH AO 2015-0024 ITIS; AO 2011-0010 named only</w:t>
              </w:r>
            </w:hyperlink>
            <w:r>
              <w:rPr>
                <w:sz w:val="17"/>
              </w:rPr>
              <w:t xml:space="preserve"/>
              <w:br/>
              <w:t>Responses: Question answers unverified; TB case classifications are not its answer list.</w:t>
            </w:r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hyperlink ns1:id="rId41">
              <w:r>
                <w:rPr>
                  <w:rStyle w:val="Hyperlink"/>
                  <w:sz w:val="17"/>
                </w:rPr>
                <w:t xml:space="preserve">SCT 154283005 (diagnosis)</w:t>
              </w:r>
            </w:hyperlink>
            <w:r>
              <w:rPr>
                <w:sz w:val="17"/>
              </w:rPr>
              <w:t xml:space="preserve"/>
              <w:br/>
              <w:t>Public lookup: SCT Int 20250201 / LOINC 2.82 (as returned; see validation file). Candidates ≠ bindings.</w:t>
              <w:br/>
              <w:t/>
            </w:r>
            <w:hyperlink ns1:id="rId33">
              <w:r>
                <w:rPr>
                  <w:rStyle w:val="Hyperlink"/>
                  <w:sz w:val="17"/>
                </w:rPr>
                <w:t xml:space="preserve">ICD-10 A15–A16 is a range, NOT a code</w:t>
              </w:r>
            </w:hyperlink>
          </w:p>
        </w:tc>
        <w:tc>
          <w:tcPr>
            <w:tcW w:type="dxa" w:w="225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Observation.​code + Observation.​valueCodeableConcept</w:t>
              <w:br/>
              <w:t>PH Core Observation exists; question use is proposed.</w:t>
            </w:r>
          </w:p>
        </w:tc>
        <w:tc>
          <w:tcPr>
            <w:tcW w:type="dxa" w:w="2600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TB + clinician: get question options and case status.</w:t>
            </w:r>
          </w:p>
        </w:tc>
      </w:tr>
      <w:tr>
        <w:trPr>
          <w:cantSplit/>
        </w:trPr>
        <w:tc>
          <w:tcPr>
            <w:tcW w:type="dxa" w:w="1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49 · Basis for the final diagnosis of Asthma</w:t>
            </w:r>
            <w:r>
              <w:rPr>
                <w:sz w:val="17"/>
              </w:rPr>
              <w:t xml:space="preserve"/>
              <w:br/>
              <w:t>Source ID SRC934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b/>
                <w:bCs/>
                <w:sz w:val="17"/>
              </w:rPr>
              <w:t xml:space="preserve">Source: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Basis for the final diagnosis of Asthma</w:t>
              <w:br/>
              <w:t/>
            </w:r>
            <w:r>
              <w:rPr>
                <w:b/>
                <w:bCs/>
                <w:sz w:val="17"/>
              </w:rPr>
              <w:t xml:space="preserve">Confirm: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Actual documented basis of final asthma diagnosis; COPD section placement needs review.</w:t>
            </w:r>
          </w:p>
        </w:tc>
        <w:tc>
          <w:tcPr>
            <w:tcW w:type="dxa" w:w="27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DOH AO 2013-0005 original asthma form unverified</w:t>
              <w:br/>
              <w:t>Responses: Asthma “basis” choices and original annex unverified.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No specific SNOMED/LOINC concept checked.</w:t>
            </w:r>
          </w:p>
        </w:tc>
        <w:tc>
          <w:tcPr>
            <w:tcW w:type="dxa" w:w="225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Condition.​evidence.​detail</w:t>
            </w:r>
          </w:p>
        </w:tc>
        <w:tc>
          <w:tcPr>
            <w:tcW w:type="dxa" w:w="2600"/>
            <w:shd w:fill="F4F7F7"/>
          </w:tcPr>
          <w:p>
            <w:pPr>
              <w:pStyle w:val="Compact"/>
              <w:jc w:val="left"/>
              <w:spacing w:before="0" w:after="0"/>
            </w:pPr>
            <w:r>
              <w:rPr>
                <w:sz w:val="17"/>
              </w:rPr>
              <w:t xml:space="preserve">☐ Confirm ☐ Revise ☐ Reject</w:t>
              <w:br/>
              <w:t>Correction: __________________</w:t>
              <w:br/>
              <w:t>Evidence / owner / date: __________________</w:t>
              <w:br/>
              <w:t/>
            </w:r>
            <w:r>
              <w:rPr>
                <w:b/>
                <w:bCs/>
                <w:sz w:val="17"/>
              </w:rPr>
              <w:t xml:space="preserve">Route: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DOH registry + JAO: find asthma annex and section intent.</w:t>
            </w:r>
          </w:p>
        </w:tc>
      </w:tr>
    </w:tbl>
    <w:bookmarkEnd w:id="42"/>
    <w:bookmarkEnd w:id="43"/>
    <w:bookmarkStart w:id="44" w:name="meeting-sign-off"/>
    <w:p>
      <w:pPr>
        <w:pStyle w:val="Heading1"/>
      </w:pPr>
      <w:r>
        <w:t xml:space="preserve">Meeting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 / row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exact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/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pPr>
        <w:pStyle w:val="BodyText"/>
      </w:pPr>
      <w:r>
        <w:t xml:space="preserve">After decisions are recorded, update the source mapping data and regenerate the HTML separately. Historical PHCDI Release 01 is a different organization’s inventory, not a JAO clinical authority. Base R4 transaction checks do not establish proposed-profile conformance.</w:t>
      </w:r>
    </w:p>
    <w:bookmarkEnd w:id="44"/>
    <w:sectPr>
      <w:footnotePr>
        <w:numRestart w:val="eachSect"/>
      </w:footnotePr>
      <w:pgSz w:w="15840" w:h="12240" w:orient="landscape"/>
      <w:pgMar w:left="864" w:right="864" w:top="720" w:bottom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://ehealth.doh.gov.ph/nehehrsv/sys/assets/HOSPITAL%20HEALTH%20INFORMATION%20MANAGEMENT%20MANUAL%20formerly%20HOSPITAL%20MEDICAL%20RECORDS%20MANAGEMENT%20MANUAL.pdf" TargetMode="External" /><Relationship Type="http://schemas.openxmlformats.org/officeDocument/2006/relationships/hyperlink" Id="rId12" Target="https://build.fhir.org/ig/UPM-NTHC/ph-core/ValueSet-ph-core-disability-type-vs.html" TargetMode="External" /><Relationship Type="http://schemas.openxmlformats.org/officeDocument/2006/relationships/hyperlink" Id="rId9" Target="https://goldcopd.org/2026-gold-report-and-pocket-guide/" TargetMode="External" /><Relationship Type="http://schemas.openxmlformats.org/officeDocument/2006/relationships/hyperlink" Id="rId33" Target="https://icd.who.int/browse10/2019/en#/" TargetMode="External" /><Relationship Type="http://schemas.openxmlformats.org/officeDocument/2006/relationships/hyperlink" Id="rId31" Target="https://icd.who.int/browse10/2019/en#/O10-O16" TargetMode="External" /><Relationship Type="http://schemas.openxmlformats.org/officeDocument/2006/relationships/hyperlink" Id="rId19" Target="https://law.upd.edu.ph/wp-content/uploads/2020/05/DOH-AO-No-2020-0013.pdf" TargetMode="External" /><Relationship Type="http://schemas.openxmlformats.org/officeDocument/2006/relationships/hyperlink" Id="rId22" Target="https://legaldex.com/laws/rules-on-medical-certification-of-cause-of-death-mccod" TargetMode="External" /><Relationship Type="http://schemas.openxmlformats.org/officeDocument/2006/relationships/hyperlink" Id="rId23" Target="https://loinc.org/69453-9/" TargetMode="External" /><Relationship Type="http://schemas.openxmlformats.org/officeDocument/2006/relationships/hyperlink" Id="rId25" Target="https://loinc.org/80358-5/" TargetMode="External" /><Relationship Type="http://schemas.openxmlformats.org/officeDocument/2006/relationships/hyperlink" Id="rId24" Target="https://loinc.org/80359-3/" TargetMode="External" /><Relationship Type="http://schemas.openxmlformats.org/officeDocument/2006/relationships/hyperlink" Id="rId10" Target="https://ncda.gov.ph/disability-laws/administrative-orders/ncda-administrative-order-no-001-series-of-2021/" TargetMode="External" /><Relationship Type="http://schemas.openxmlformats.org/officeDocument/2006/relationships/hyperlink" Id="rId11" Target="https://ncda.gov.ph/wp-content/uploads/2023/07/ao2013-0005-B.pdf" TargetMode="External" /><Relationship Type="http://schemas.openxmlformats.org/officeDocument/2006/relationships/hyperlink" Id="rId40" Target="https://ntp.doh.gov.ph/download/ao2015-0024/" TargetMode="External" /><Relationship Type="http://schemas.openxmlformats.org/officeDocument/2006/relationships/hyperlink" Id="rId13" Target="https://snomed.info/id/105719004" TargetMode="External" /><Relationship Type="http://schemas.openxmlformats.org/officeDocument/2006/relationships/hyperlink" Id="rId41" Target="https://snomed.info/id/154283005" TargetMode="External" /><Relationship Type="http://schemas.openxmlformats.org/officeDocument/2006/relationships/hyperlink" Id="rId16" Target="https://snomed.info/id/161045001" TargetMode="External" /><Relationship Type="http://schemas.openxmlformats.org/officeDocument/2006/relationships/hyperlink" Id="rId15" Target="https://snomed.info/id/161048004" TargetMode="External" /><Relationship Type="http://schemas.openxmlformats.org/officeDocument/2006/relationships/hyperlink" Id="rId14" Target="https://snomed.info/id/21134002" TargetMode="External" /><Relationship Type="http://schemas.openxmlformats.org/officeDocument/2006/relationships/hyperlink" Id="rId32" Target="https://snomed.info/id/398254007" TargetMode="External" /><Relationship Type="http://schemas.openxmlformats.org/officeDocument/2006/relationships/hyperlink" Id="rId17" Target="https://snomed.info/id/6934004" TargetMode="External" /><Relationship Type="http://schemas.openxmlformats.org/officeDocument/2006/relationships/hyperlink" Id="rId20" Target="https://snomed.info/id/8405390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ehealth.doh.gov.ph/nehehrsv/sys/assets/HOSPITAL%20HEALTH%20INFORMATION%20MANAGEMENT%20MANUAL%20formerly%20HOSPITAL%20MEDICAL%20RECORDS%20MANAGEMENT%20MANUAL.pdf" TargetMode="External" /><Relationship Type="http://schemas.openxmlformats.org/officeDocument/2006/relationships/hyperlink" Id="rId12" Target="https://build.fhir.org/ig/UPM-NTHC/ph-core/ValueSet-ph-core-disability-type-vs.html" TargetMode="External" /><Relationship Type="http://schemas.openxmlformats.org/officeDocument/2006/relationships/hyperlink" Id="rId9" Target="https://goldcopd.org/2026-gold-report-and-pocket-guide/" TargetMode="External" /><Relationship Type="http://schemas.openxmlformats.org/officeDocument/2006/relationships/hyperlink" Id="rId33" Target="https://icd.who.int/browse10/2019/en#/" TargetMode="External" /><Relationship Type="http://schemas.openxmlformats.org/officeDocument/2006/relationships/hyperlink" Id="rId31" Target="https://icd.who.int/browse10/2019/en#/O10-O16" TargetMode="External" /><Relationship Type="http://schemas.openxmlformats.org/officeDocument/2006/relationships/hyperlink" Id="rId19" Target="https://law.upd.edu.ph/wp-content/uploads/2020/05/DOH-AO-No-2020-0013.pdf" TargetMode="External" /><Relationship Type="http://schemas.openxmlformats.org/officeDocument/2006/relationships/hyperlink" Id="rId22" Target="https://legaldex.com/laws/rules-on-medical-certification-of-cause-of-death-mccod" TargetMode="External" /><Relationship Type="http://schemas.openxmlformats.org/officeDocument/2006/relationships/hyperlink" Id="rId23" Target="https://loinc.org/69453-9/" TargetMode="External" /><Relationship Type="http://schemas.openxmlformats.org/officeDocument/2006/relationships/hyperlink" Id="rId25" Target="https://loinc.org/80358-5/" TargetMode="External" /><Relationship Type="http://schemas.openxmlformats.org/officeDocument/2006/relationships/hyperlink" Id="rId24" Target="https://loinc.org/80359-3/" TargetMode="External" /><Relationship Type="http://schemas.openxmlformats.org/officeDocument/2006/relationships/hyperlink" Id="rId10" Target="https://ncda.gov.ph/disability-laws/administrative-orders/ncda-administrative-order-no-001-series-of-2021/" TargetMode="External" /><Relationship Type="http://schemas.openxmlformats.org/officeDocument/2006/relationships/hyperlink" Id="rId11" Target="https://ncda.gov.ph/wp-content/uploads/2023/07/ao2013-0005-B.pdf" TargetMode="External" /><Relationship Type="http://schemas.openxmlformats.org/officeDocument/2006/relationships/hyperlink" Id="rId40" Target="https://ntp.doh.gov.ph/download/ao2015-0024/" TargetMode="External" /><Relationship Type="http://schemas.openxmlformats.org/officeDocument/2006/relationships/hyperlink" Id="rId13" Target="https://snomed.info/id/105719004" TargetMode="External" /><Relationship Type="http://schemas.openxmlformats.org/officeDocument/2006/relationships/hyperlink" Id="rId41" Target="https://snomed.info/id/154283005" TargetMode="External" /><Relationship Type="http://schemas.openxmlformats.org/officeDocument/2006/relationships/hyperlink" Id="rId16" Target="https://snomed.info/id/161045001" TargetMode="External" /><Relationship Type="http://schemas.openxmlformats.org/officeDocument/2006/relationships/hyperlink" Id="rId15" Target="https://snomed.info/id/161048004" TargetMode="External" /><Relationship Type="http://schemas.openxmlformats.org/officeDocument/2006/relationships/hyperlink" Id="rId14" Target="https://snomed.info/id/21134002" TargetMode="External" /><Relationship Type="http://schemas.openxmlformats.org/officeDocument/2006/relationships/hyperlink" Id="rId32" Target="https://snomed.info/id/398254007" TargetMode="External" /><Relationship Type="http://schemas.openxmlformats.org/officeDocument/2006/relationships/hyperlink" Id="rId17" Target="https://snomed.info/id/6934004" TargetMode="External" /><Relationship Type="http://schemas.openxmlformats.org/officeDocument/2006/relationships/hyperlink" Id="rId20" Target="https://snomed.info/id/8405390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JAO Condition | Assertion confirmation worksheet</dc:title>
  <dc:creator>34 Excel rows · 13 source sections · editable review draft</dc:creator>
  <dc:language>en</dc:language>
  <cp:keywords/>
  <dcterms:created xsi:type="dcterms:W3CDTF">2026-09-29T05:03:18Z</dcterms:created>
  <dcterms:modified xsi:type="dcterms:W3CDTF">2026-09-29T05:03:18Z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</Properties>
</file>