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15" w:lineRule="exact"/>
      </w:pPr>
      <w:r>
        <w:t xml:space="preserve">Jordan Damhof</w:t>
      </w:r>
    </w:p>
    <w:p>
      <w:pPr>
        <w:pStyle w:val="FirstParagraph"/>
        <w:spacing w:line="215" w:lineRule="exact"/>
      </w:pPr>
      <w:r>
        <w:t xml:space="preserve">Product Marketing | Competitive &amp; Market Intelligence | AI-native CI for operators</w:t>
      </w:r>
    </w:p>
    <w:p>
      <w:pPr>
        <w:pStyle w:val="BodyText"/>
        <w:spacing w:line="215" w:lineRule="exact"/>
      </w:pPr>
      <w:r>
        <w:t xml:space="preserve">515-230-6341 · jordandamhof@gmail.com · Spicer, MN · github.com/nice-and-precise · boreready.com · linkedin.com/in/jordandamhof</w:t>
      </w:r>
    </w:p>
    <w:bookmarkStart w:id="9" w:name="professional-summary"/>
    <w:p>
      <w:pPr>
        <w:pStyle w:val="Heading2"/>
        <w:spacing w:before="60" w:after="20" w:line="215" w:lineRule="exact"/>
      </w:pPr>
      <w:r>
        <w:rPr>
          <w:sz w:val="24"/>
        </w:rPr>
        <w:t xml:space="preserve">Professional Summary</w:t>
      </w:r>
    </w:p>
    <w:p>
      <w:pPr>
        <w:pStyle w:val="FirstParagraph"/>
        <w:spacing w:line="215" w:lineRule="exact"/>
      </w:pPr>
      <w:r>
        <w:t xml:space="preserve">Competitive and market intelligence builder with 15+ years turning messy market evidence into proof-backed, rep-mid-call narratives for operators and sales teams. Nearly four years of AI and CI advisory; two years running a weekly competitive intelligence cadence; and hands-on restaurant operator experience as General Manager of a top-performing Domino’s Pizza flagship in a 100+ store franchise. Built battle cards, weekly briefs, scored market views, target-account playbooks, AI-assisted research workflows, and field-feedback loops.</w:t>
      </w:r>
    </w:p>
    <w:bookmarkEnd w:id="9"/>
    <w:bookmarkStart w:id="10" w:name="experience"/>
    <w:p>
      <w:pPr>
        <w:pStyle w:val="Heading2"/>
        <w:spacing w:before="60" w:after="20" w:line="215" w:lineRule="exact"/>
      </w:pPr>
      <w:r>
        <w:rPr>
          <w:sz w:val="24"/>
        </w:rPr>
        <w:t xml:space="preserve">Experience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Jordan Damhof Consulting</w:t>
      </w:r>
      <w:r>
        <w:t xml:space="preserve"> </w:t>
      </w:r>
      <w:r>
        <w:t xml:space="preserve">| Founder, AI Systems &amp; Competitive Intelligence | 2022 - Present</w:t>
      </w:r>
    </w:p>
    <w:p>
      <w:pPr>
        <w:pStyle w:val="Compact"/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Sokano</w:t>
      </w:r>
      <w:r>
        <w:t xml:space="preserve">: ongoing retainer since August 2022 covering competitive and market intelligence, AI advisory, vendor evaluation, technology research, workflow automation, and process documentation. Synthesized competitor, market, pricing, and customer-segment evidence into a proof-backed source of truth for leadership briefings.</w:t>
      </w:r>
    </w:p>
    <w:p>
      <w:pPr>
        <w:pStyle w:val="Compact"/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AMIE / BoreReady</w:t>
      </w:r>
      <w:r>
        <w:t xml:space="preserve">: built a semi-autonomous competitor-monitoring and AI content workflow with human-approval publishing; also shipped BoreReady, a B2B SaaS train-the-trainer platform with approved curriculum, Stripe billing, certification state machine, audit reporting, and two paying clients.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Team Honey Badger / Domino’s Pizza Franchise</w:t>
      </w:r>
      <w:r>
        <w:t xml:space="preserve"> </w:t>
      </w:r>
      <w:r>
        <w:t xml:space="preserve">| General Manager, Flagship Willmar MN Location | 2022 - 2023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Ran the franchise’s</w:t>
      </w:r>
      <w:r>
        <w:t xml:space="preserve"> </w:t>
      </w:r>
      <w:r>
        <w:rPr>
          <w:b/>
          <w:bCs/>
        </w:rPr>
        <w:t xml:space="preserve">flagship Willmar MN store</w:t>
      </w:r>
      <w:r>
        <w:t xml:space="preserve"> </w:t>
      </w:r>
      <w:r>
        <w:t xml:space="preserve">as General Manager across a 100+ location Domino’s franchise system; consistently ranked</w:t>
      </w:r>
      <w:r>
        <w:t xml:space="preserve"> </w:t>
      </w:r>
      <w:r>
        <w:rPr>
          <w:b/>
          <w:bCs/>
        </w:rPr>
        <w:t xml:space="preserve">top 5-10%</w:t>
      </w:r>
      <w:r>
        <w:t xml:space="preserve"> </w:t>
      </w:r>
      <w:r>
        <w:t xml:space="preserve">on franchise KPIs across sales, labor, food cost, and customer-experience metrics.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Owned operator realities Owner.com’s customers manage daily: POS, online ordering, delivery economics, labor, marketplaces, inventory, scheduling, driver routing, P&amp;L accountability, customer experience, and throughput.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Bayer Built Woodworks</w:t>
      </w:r>
      <w:r>
        <w:t xml:space="preserve"> </w:t>
      </w:r>
      <w:r>
        <w:t xml:space="preserve">| Operations &amp; Market Intelligence Analyst | 2023 - 2025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Ran a</w:t>
      </w:r>
      <w:r>
        <w:t xml:space="preserve"> </w:t>
      </w:r>
      <w:r>
        <w:rPr>
          <w:b/>
          <w:bCs/>
        </w:rPr>
        <w:t xml:space="preserve">weekly competitive intelligence cadence</w:t>
      </w:r>
      <w:r>
        <w:t xml:space="preserve"> </w:t>
      </w:r>
      <w:r>
        <w:t xml:space="preserve">(capture -&gt; analyze -&gt; publish -&gt; train -&gt; refresh) producing</w:t>
      </w:r>
      <w:r>
        <w:t xml:space="preserve"> </w:t>
      </w:r>
      <w:r>
        <w:rPr>
          <w:b/>
          <w:bCs/>
        </w:rPr>
        <w:t xml:space="preserve">40+ battle cards</w:t>
      </w:r>
      <w:r>
        <w:t xml:space="preserve"> </w:t>
      </w:r>
      <w:r>
        <w:t xml:space="preserve">and weekly market briefs on competitor pricing, features, and positioning; delivered through 1:1 rep sessions, live enablement trainings, and named-target playbooks.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Built repeatable sales-playbook templates after managers requested a scalable format; reps used the materials in live account conversations, brought back objection feedback, and requested more coverage.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Coached reps before account calls on buyer context, competitive threats, likely objections, and talk tracks; refreshed playbooks from field feedback.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Authored proof-backed</w:t>
      </w:r>
      <w:r>
        <w:t xml:space="preserve"> </w:t>
      </w:r>
      <w:r>
        <w:rPr>
          <w:b/>
          <w:bCs/>
        </w:rPr>
        <w:t xml:space="preserve">competitive advantage reports, battle cards, and durable competitive frames</w:t>
      </w:r>
      <w:r>
        <w:t xml:space="preserve"> </w:t>
      </w:r>
      <w:r>
        <w:t xml:space="preserve">with inline-sourced citations and explicit</w:t>
      </w:r>
      <w:r>
        <w:t xml:space="preserve"> </w:t>
      </w:r>
      <w:r>
        <w:rPr>
          <w:b/>
          <w:bCs/>
        </w:rPr>
        <w:t xml:space="preserve">source-confidence tagging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Designed the</w:t>
      </w:r>
      <w:r>
        <w:t xml:space="preserve"> </w:t>
      </w:r>
      <w:r>
        <w:rPr>
          <w:b/>
          <w:bCs/>
        </w:rPr>
        <w:t xml:space="preserve">Expansion Strategy Playbook</w:t>
      </w:r>
      <w:r>
        <w:t xml:space="preserve">: Market Assessment -&gt; Competitive Landscape -&gt; Internal Readiness -&gt; 30/60/90-day roadmap -&gt; KPIs -&gt; Go/No-Go framework -&gt; Monthly KPI Reflection.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Built a custom</w:t>
      </w:r>
      <w:r>
        <w:t xml:space="preserve"> </w:t>
      </w:r>
      <w:r>
        <w:rPr>
          <w:b/>
          <w:bCs/>
        </w:rPr>
        <w:t xml:space="preserve">Market Research GPT</w:t>
      </w:r>
      <w:r>
        <w:t xml:space="preserve"> </w:t>
      </w:r>
      <w:r>
        <w:t xml:space="preserve">and AppSheet database; created map-based intelligence views with categories, filters, pins, scoring, account notes, competitor tags, and priority levels.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Pulled from Google Maps, public websites, reviews, CRM exports, spreadsheets, news, dealer sites, social pages, and field sources; defined ICP and competitive-scoring frameworks for target-account lists, win/loss framing, and positioning.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Ran a</w:t>
      </w:r>
      <w:r>
        <w:t xml:space="preserve"> </w:t>
      </w:r>
      <w:r>
        <w:rPr>
          <w:b/>
          <w:bCs/>
        </w:rPr>
        <w:t xml:space="preserve">ChatGPT Teams enterprise rollout</w:t>
      </w:r>
      <w:r>
        <w:t xml:space="preserve"> </w:t>
      </w:r>
      <w:r>
        <w:t xml:space="preserve">(talking points, deck, training) and a disciplined HR Helper GPT pilot (90% accuracy threshold, kickoff, feedback loop, rollout plan).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One documentation rebuild resolved a</w:t>
      </w:r>
      <w:r>
        <w:t xml:space="preserve"> </w:t>
      </w:r>
      <w:r>
        <w:rPr>
          <w:b/>
          <w:bCs/>
        </w:rPr>
        <w:t xml:space="preserve">$252,000/year misinterpretation</w:t>
      </w:r>
      <w:r>
        <w:t xml:space="preserve"> </w:t>
      </w:r>
      <w:r>
        <w:t xml:space="preserve">of manufacturing specifications.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Earlier Career</w:t>
      </w:r>
      <w:r>
        <w:t xml:space="preserve"> </w:t>
      </w:r>
      <w:r>
        <w:t xml:space="preserve">| Founder / Fire Lieutenant | 2006 - 2023</w:t>
      </w:r>
    </w:p>
    <w:p>
      <w:pPr>
        <w:pStyle w:val="Compact"/>
        <w:numPr>
          <w:ilvl w:val="0"/>
          <w:numId w:val="1004"/>
        </w:numPr>
        <w:spacing w:line="215" w:lineRule="exact"/>
      </w:pPr>
      <w:r>
        <w:rPr>
          <w:b/>
          <w:bCs/>
        </w:rPr>
        <w:t xml:space="preserve">Nice &amp; Precise</w:t>
      </w:r>
      <w:r>
        <w:t xml:space="preserve">: scaled sole-founder demand-gen agency from</w:t>
      </w:r>
      <w:r>
        <w:t xml:space="preserve"> </w:t>
      </w:r>
      <w:r>
        <w:rPr>
          <w:b/>
          <w:bCs/>
        </w:rPr>
        <w:t xml:space="preserve">$5,000 to $120,000</w:t>
      </w:r>
      <w:r>
        <w:t xml:space="preserve"> </w:t>
      </w:r>
      <w:r>
        <w:t xml:space="preserve">annual revenue across Google Ads, Meta, and local SEO.</w:t>
      </w:r>
    </w:p>
    <w:p>
      <w:pPr>
        <w:pStyle w:val="Compact"/>
        <w:numPr>
          <w:ilvl w:val="0"/>
          <w:numId w:val="1004"/>
        </w:numPr>
        <w:spacing w:line="215" w:lineRule="exact"/>
      </w:pPr>
      <w:r>
        <w:rPr>
          <w:b/>
          <w:bCs/>
        </w:rPr>
        <w:t xml:space="preserve">Ames Fire Department</w:t>
      </w:r>
      <w:r>
        <w:t xml:space="preserve">: Lieutenant for 7 years; led scheduling, staffing, training, HIPAA documentation, NEMSIS-quality audits, and curriculum delivery.</w:t>
      </w:r>
    </w:p>
    <w:bookmarkEnd w:id="10"/>
    <w:bookmarkStart w:id="11" w:name="skills"/>
    <w:p>
      <w:pPr>
        <w:pStyle w:val="Heading2"/>
        <w:spacing w:before="60" w:after="20" w:line="215" w:lineRule="exact"/>
      </w:pPr>
      <w:r>
        <w:rPr>
          <w:sz w:val="24"/>
        </w:rPr>
        <w:t xml:space="preserve">Skills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CI &amp; Enablement:</w:t>
      </w:r>
      <w:r>
        <w:t xml:space="preserve"> </w:t>
      </w:r>
      <w:r>
        <w:t xml:space="preserve">rep-mid-call battle cards, vs-sheets, objection handling, tiered sales plays, buyer-persona mapping, territory scoring, pricing/positioning tracking, proof-points backlog, win/loss definitions, RevOps/BizOps CRM/dashboard hygiene, monthly</w:t>
      </w:r>
      <w:r>
        <w:t xml:space="preserve"> </w:t>
      </w:r>
      <w:r>
        <w:t xml:space="preserve">“what changed”</w:t>
      </w:r>
      <w:r>
        <w:t xml:space="preserve"> </w:t>
      </w:r>
      <w:r>
        <w:t xml:space="preserve">briefs</w:t>
      </w:r>
    </w:p>
    <w:p>
      <w:pPr>
        <w:pStyle w:val="BodyText"/>
        <w:spacing w:line="215" w:lineRule="exact"/>
      </w:pPr>
      <w:r>
        <w:rPr>
          <w:b/>
          <w:bCs/>
        </w:rPr>
        <w:t xml:space="preserve">AI, Content &amp; Technical:</w:t>
      </w:r>
      <w:r>
        <w:t xml:space="preserve"> </w:t>
      </w:r>
      <w:r>
        <w:t xml:space="preserve">Anthropic, OpenAI, Gemini, NotebookLM; custom LLM prompting; agentic capture -&gt; analyze -&gt; publish pipelines; human approval gates; citation auditing; BOFU assets; KPI reporting; schema markup; Python, Frappe, Stripe API, pytest, GitHub Actions, GIS, AppSheet, HubSpot, WordPress</w:t>
      </w:r>
    </w:p>
    <w:bookmarkEnd w:id="11"/>
    <w:bookmarkStart w:id="12" w:name="education-certifications"/>
    <w:p>
      <w:pPr>
        <w:pStyle w:val="Heading2"/>
        <w:spacing w:before="60" w:after="20" w:line="215" w:lineRule="exact"/>
      </w:pPr>
      <w:r>
        <w:rPr>
          <w:sz w:val="24"/>
        </w:rPr>
        <w:t xml:space="preserve">Education &amp; Certifications</w:t>
      </w:r>
    </w:p>
    <w:p>
      <w:pPr>
        <w:pStyle w:val="FirstParagraph"/>
        <w:spacing w:line="215" w:lineRule="exact"/>
      </w:pPr>
      <w:r>
        <w:t xml:space="preserve">Western Illinois University - Fire &amp; Emergency Services Higher Education, FESHE (2012) | Hennepin Technical College - Fire Science and EMT (2005) | Fire Officer 1, Instructor 1, NIMS/ICS, EMR</w:t>
      </w:r>
    </w:p>
    <w:bookmarkEnd w:id="12"/>
    <w:sectPr>
      <w:footnotePr>
        <w:numRestart w:val="eachSect"/>
      </w:footnotePr>
      <w:pgMar w:bottom="648" w:footer="0" w:gutter="0" w:header="0" w:left="1080" w:right="1080" w:top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4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4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15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5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8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" w:before="60"/>
      <w:outlineLvl w:val="2"/>
    </w:pPr>
    <w:rPr>
      <w:rFonts w:cstheme="majorBidi" w:eastAsiaTheme="majorEastAsia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Damhof</dc:title>
  <dc:creator/>
  <cp:keywords/>
  <dcterms:created xsi:type="dcterms:W3CDTF">2026-04-25T15:11:46Z</dcterms:created>
  <dcterms:modified xsi:type="dcterms:W3CDTF">2026-04-25T15:11:46Z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