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554"/>
          <w:sz w:val="46"/>
        </w:rPr>
        <w:t>SPÉCIFICATION COMPLÈTE DU BACK-END</w:t>
      </w:r>
    </w:p>
    <w:p>
      <w:pPr>
        <w:jc w:val="center"/>
      </w:pPr>
      <w:r>
        <w:rPr>
          <w:b/>
          <w:color w:val="1D4ED8"/>
          <w:sz w:val="30"/>
        </w:rPr>
        <w:t>Copilote de sorties scolaires en train liO — Occitanie</w:t>
      </w:r>
    </w:p>
    <w:p>
      <w:pPr>
        <w:jc w:val="center"/>
      </w:pPr>
      <w:r>
        <w:t>Architecture • modèle de données • routes API • flux front-end/back-end • règles métier</w:t>
      </w:r>
    </w:p>
    <w:p>
      <w:r>
        <w:t>Version de travail — 10 octobre 2026</w:t>
      </w:r>
    </w:p>
    <w:p>
      <w:r>
        <w:t>Périmètre volontairement limité aux données déjà fournies. La structure est extensible, mais aucune source ou fonction non disponible n’est présentée comme déjà opérationnelle.</w:t>
      </w:r>
    </w:p>
    <w:p>
      <w:pPr>
        <w:pStyle w:val="Heading1"/>
      </w:pPr>
      <w:r>
        <w:t>1. Décisions fonctionnelles non négociables</w:t>
      </w:r>
    </w:p>
    <w:p>
      <w:pPr>
        <w:pStyle w:val="ListBullet"/>
      </w:pPr>
      <w:r>
        <w:t>Le front-end propose deux modes d’entrée équivalents : description libre écrite dans une interface de chat, ou parole transcrite en texte par Speech-to-Text. Il n’y a pas de formulaire classique de description du projet.</w:t>
      </w:r>
    </w:p>
    <w:p>
      <w:pPr>
        <w:pStyle w:val="ListBullet"/>
      </w:pPr>
      <w:r>
        <w:t>La gare de départ est renseignée par l’enseignant. Le système ne recherche pas cette gare à sa place et ne la remplace pas silencieusement. En cas d’ambiguïté, il demande une précision.</w:t>
      </w:r>
    </w:p>
    <w:p>
      <w:pPr>
        <w:pStyle w:val="ListBullet"/>
      </w:pPr>
      <w:r>
        <w:t>La date de départ demandée dans le workflow est une date précise, pas une période.</w:t>
      </w:r>
    </w:p>
    <w:p>
      <w:pPr>
        <w:pStyle w:val="ListBullet"/>
      </w:pPr>
      <w:r>
        <w:t>Si l’enseignant connaît la destination ou son adresse, le système conserve cette information et tente de la résoudre. Si la destination est inconnue, il peut demander des suggestions selon le thème pédagogique, le temps de trajet, ou les deux.</w:t>
      </w:r>
    </w:p>
    <w:p>
      <w:pPr>
        <w:pStyle w:val="ListBullet"/>
      </w:pPr>
      <w:r>
        <w:t>Les données sur les hébergements scolaires en Occitanie sont utilisées telles qu’elles existent dans le classeur fourni. Elles ne doivent pas être assimilées automatiquement à un catalogue complet de sites de visite.</w:t>
      </w:r>
    </w:p>
    <w:p>
      <w:pPr>
        <w:pStyle w:val="ListBullet"/>
      </w:pPr>
      <w:r>
        <w:t>La distance « vol d’oiseau » vers une gare n’est ni un itinéraire piéton ni une durée de transport. Elle doit être étiquetée comme telle.</w:t>
      </w:r>
    </w:p>
    <w:p>
      <w:pPr>
        <w:pStyle w:val="ListBullet"/>
      </w:pPr>
      <w:r>
        <w:t>La recherche réelle de trains nécessite une source d’horaires liO actualisée et autorisée. Tant que cette source n’est pas connectée, l’API doit l’indiquer et ne pas inventer d’horaires.</w:t>
      </w:r>
    </w:p>
    <w:p>
      <w:pPr>
        <w:pStyle w:val="ListBullet"/>
      </w:pPr>
      <w:r>
        <w:t>Une demande de pré-réservation n’est pas une réservation confirmée. Le statut ne peut devenir « confirmé » que si un système externe officiel fournit cette confirmation.</w:t>
      </w:r>
    </w:p>
    <w:p>
      <w:pPr>
        <w:pStyle w:val="Heading1"/>
      </w:pPr>
      <w:r>
        <w:t>2. Ce que les données disponibles permettent réellement</w:t>
      </w:r>
    </w:p>
    <w:p>
      <w:r>
        <w:t>Le classeur « occitanie-hebergements-scolaires.xlsx » a été évoqué et son onglet principal est « Hebergements Occitanie ». Les champs décrits dans le travail sont notamment : structure, commune, département, code postal, latitude/longitude, thématiques, lits élèves, lits encadrants, tarif de référence, label nature, accessibilité, période d’ouverture, salles, transport autocar, sites à proximité, site internet, permalien, capacité totale, gare principale la plus proche et distance à vol d’oiseau.</w:t>
      </w:r>
    </w:p>
    <w:p>
      <w:r>
        <w:t>Les fichiers ferroviaires complets de desserte et de régularité ne sont pas disponibles dans les fichiers de travail actuels au moment de la génération. Les tables et routes sont donc prévues, mais la recherche ferroviaire réelle reste désactivée jusqu’à l’intégration d’une source.</w:t>
      </w:r>
    </w:p>
    <w:p>
      <w:pPr>
        <w:pStyle w:val="Heading1"/>
      </w:pPr>
      <w:r>
        <w:t>3. Architecture logique</w:t>
      </w:r>
    </w:p>
    <w:tbl>
      <w:tblPr>
        <w:tblStyle w:val="TableGrid"/>
        <w:tblW w:type="auto" w:w="0"/>
        <w:tblLook w:firstColumn="1" w:firstRow="1" w:lastColumn="0" w:lastRow="0" w:noHBand="0" w:noVBand="1" w:val="04A0"/>
      </w:tblPr>
      <w:tblGrid>
        <w:gridCol w:w="3408"/>
        <w:gridCol w:w="3408"/>
        <w:gridCol w:w="3408"/>
      </w:tblGrid>
      <w:tr>
        <w:tc>
          <w:tcPr>
            <w:tcW w:type="dxa" w:w="3408"/>
            <w:shd w:fill="172554"/>
          </w:tcPr>
          <w:p>
            <w:r>
              <w:rPr>
                <w:b/>
                <w:color w:val="FFFFFF"/>
                <w:sz w:val="16"/>
              </w:rPr>
              <w:t>Couche</w:t>
            </w:r>
          </w:p>
        </w:tc>
        <w:tc>
          <w:tcPr>
            <w:tcW w:type="dxa" w:w="3408"/>
            <w:shd w:fill="172554"/>
          </w:tcPr>
          <w:p>
            <w:r>
              <w:rPr>
                <w:b/>
                <w:color w:val="FFFFFF"/>
                <w:sz w:val="16"/>
              </w:rPr>
              <w:t>Responsabilité</w:t>
            </w:r>
          </w:p>
        </w:tc>
        <w:tc>
          <w:tcPr>
            <w:tcW w:type="dxa" w:w="3408"/>
            <w:shd w:fill="172554"/>
          </w:tcPr>
          <w:p>
            <w:r>
              <w:rPr>
                <w:b/>
                <w:color w:val="FFFFFF"/>
                <w:sz w:val="16"/>
              </w:rPr>
              <w:t>Échange</w:t>
            </w:r>
          </w:p>
        </w:tc>
      </w:tr>
      <w:tr>
        <w:tc>
          <w:tcPr>
            <w:tcW w:type="dxa" w:w="3408"/>
          </w:tcPr>
          <w:p>
            <w:pPr>
              <w:spacing w:after="0"/>
            </w:pPr>
            <w:r>
              <w:rPr>
                <w:sz w:val="15"/>
              </w:rPr>
              <w:t>Front-end</w:t>
            </w:r>
          </w:p>
        </w:tc>
        <w:tc>
          <w:tcPr>
            <w:tcW w:type="dxa" w:w="3408"/>
          </w:tcPr>
          <w:p>
            <w:pPr>
              <w:spacing w:after="0"/>
            </w:pPr>
            <w:r>
              <w:rPr>
                <w:sz w:val="15"/>
              </w:rPr>
              <w:t>Chat écrit ou texte transcrit, choix destination, résultats, comparaison, résumé, demande de pré-réservation, feedback.</w:t>
            </w:r>
          </w:p>
        </w:tc>
        <w:tc>
          <w:tcPr>
            <w:tcW w:type="dxa" w:w="3408"/>
          </w:tcPr>
          <w:p>
            <w:pPr>
              <w:spacing w:after="0"/>
            </w:pPr>
            <w:r>
              <w:rPr>
                <w:sz w:val="15"/>
              </w:rPr>
              <w:t>HTTPS + JSON</w:t>
            </w:r>
          </w:p>
        </w:tc>
      </w:tr>
      <w:tr>
        <w:tc>
          <w:tcPr>
            <w:tcW w:type="dxa" w:w="3408"/>
            <w:shd w:fill="F1F5F9"/>
          </w:tcPr>
          <w:p>
            <w:pPr>
              <w:spacing w:after="0"/>
            </w:pPr>
            <w:r>
              <w:rPr>
                <w:sz w:val="15"/>
              </w:rPr>
              <w:t>API REST</w:t>
            </w:r>
          </w:p>
        </w:tc>
        <w:tc>
          <w:tcPr>
            <w:tcW w:type="dxa" w:w="3408"/>
            <w:shd w:fill="F1F5F9"/>
          </w:tcPr>
          <w:p>
            <w:pPr>
              <w:spacing w:after="0"/>
            </w:pPr>
            <w:r>
              <w:rPr>
                <w:sz w:val="15"/>
              </w:rPr>
              <w:t>Validation, contrôles, statut du workflow, gestion des erreurs, autorisations.</w:t>
            </w:r>
          </w:p>
        </w:tc>
        <w:tc>
          <w:tcPr>
            <w:tcW w:type="dxa" w:w="3408"/>
            <w:shd w:fill="F1F5F9"/>
          </w:tcPr>
          <w:p>
            <w:pPr>
              <w:spacing w:after="0"/>
            </w:pPr>
            <w:r>
              <w:rPr>
                <w:sz w:val="15"/>
              </w:rPr>
              <w:t>Routes /api/v1/...</w:t>
            </w:r>
          </w:p>
        </w:tc>
      </w:tr>
      <w:tr>
        <w:tc>
          <w:tcPr>
            <w:tcW w:type="dxa" w:w="3408"/>
          </w:tcPr>
          <w:p>
            <w:pPr>
              <w:spacing w:after="0"/>
            </w:pPr>
            <w:r>
              <w:rPr>
                <w:sz w:val="15"/>
              </w:rPr>
              <w:t>Service IA / LLM</w:t>
            </w:r>
          </w:p>
        </w:tc>
        <w:tc>
          <w:tcPr>
            <w:tcW w:type="dxa" w:w="3408"/>
          </w:tcPr>
          <w:p>
            <w:pPr>
              <w:spacing w:after="0"/>
            </w:pPr>
            <w:r>
              <w:rPr>
                <w:sz w:val="15"/>
              </w:rPr>
              <w:t>Extraire les informations de la description, détecter ce qui manque, poser une question, aider à classer des suggestions.</w:t>
            </w:r>
          </w:p>
        </w:tc>
        <w:tc>
          <w:tcPr>
            <w:tcW w:type="dxa" w:w="3408"/>
          </w:tcPr>
          <w:p>
            <w:pPr>
              <w:spacing w:after="0"/>
            </w:pPr>
            <w:r>
              <w:rPr>
                <w:sz w:val="15"/>
              </w:rPr>
              <w:t>Entrée texte → JSON validé</w:t>
            </w:r>
          </w:p>
        </w:tc>
      </w:tr>
      <w:tr>
        <w:tc>
          <w:tcPr>
            <w:tcW w:type="dxa" w:w="3408"/>
            <w:shd w:fill="F1F5F9"/>
          </w:tcPr>
          <w:p>
            <w:pPr>
              <w:spacing w:after="0"/>
            </w:pPr>
            <w:r>
              <w:rPr>
                <w:sz w:val="15"/>
              </w:rPr>
              <w:t>Services métier</w:t>
            </w:r>
          </w:p>
        </w:tc>
        <w:tc>
          <w:tcPr>
            <w:tcW w:type="dxa" w:w="3408"/>
            <w:shd w:fill="F1F5F9"/>
          </w:tcPr>
          <w:p>
            <w:pPr>
              <w:spacing w:after="0"/>
            </w:pPr>
            <w:r>
              <w:rPr>
                <w:sz w:val="15"/>
              </w:rPr>
              <w:t>Recherche des hébergements/destinations, règles de faisabilité, assemblage du résumé, gestion des demandes.</w:t>
            </w:r>
          </w:p>
        </w:tc>
        <w:tc>
          <w:tcPr>
            <w:tcW w:type="dxa" w:w="3408"/>
            <w:shd w:fill="F1F5F9"/>
          </w:tcPr>
          <w:p>
            <w:pPr>
              <w:spacing w:after="0"/>
            </w:pPr>
            <w:r>
              <w:rPr>
                <w:sz w:val="15"/>
              </w:rPr>
              <w:t>Appels internes testables</w:t>
            </w:r>
          </w:p>
        </w:tc>
      </w:tr>
      <w:tr>
        <w:tc>
          <w:tcPr>
            <w:tcW w:type="dxa" w:w="3408"/>
          </w:tcPr>
          <w:p>
            <w:pPr>
              <w:spacing w:after="0"/>
            </w:pPr>
            <w:r>
              <w:rPr>
                <w:sz w:val="15"/>
              </w:rPr>
              <w:t>Base relationnelle</w:t>
            </w:r>
          </w:p>
        </w:tc>
        <w:tc>
          <w:tcPr>
            <w:tcW w:type="dxa" w:w="3408"/>
          </w:tcPr>
          <w:p>
            <w:pPr>
              <w:spacing w:after="0"/>
            </w:pPr>
            <w:r>
              <w:rPr>
                <w:sz w:val="15"/>
              </w:rPr>
              <w:t>Sessions, messages, lieux, thèmes, gares, horaires disponibles, demandes et retours.</w:t>
            </w:r>
          </w:p>
        </w:tc>
        <w:tc>
          <w:tcPr>
            <w:tcW w:type="dxa" w:w="3408"/>
          </w:tcPr>
          <w:p>
            <w:pPr>
              <w:spacing w:after="0"/>
            </w:pPr>
            <w:r>
              <w:rPr>
                <w:sz w:val="15"/>
              </w:rPr>
              <w:t>PostgreSQL recommandé</w:t>
            </w:r>
          </w:p>
        </w:tc>
      </w:tr>
      <w:tr>
        <w:tc>
          <w:tcPr>
            <w:tcW w:type="dxa" w:w="3408"/>
            <w:shd w:fill="F1F5F9"/>
          </w:tcPr>
          <w:p>
            <w:pPr>
              <w:spacing w:after="0"/>
            </w:pPr>
            <w:r>
              <w:rPr>
                <w:sz w:val="15"/>
              </w:rPr>
              <w:t>Imports</w:t>
            </w:r>
          </w:p>
        </w:tc>
        <w:tc>
          <w:tcPr>
            <w:tcW w:type="dxa" w:w="3408"/>
            <w:shd w:fill="F1F5F9"/>
          </w:tcPr>
          <w:p>
            <w:pPr>
              <w:spacing w:after="0"/>
            </w:pPr>
            <w:r>
              <w:rPr>
                <w:sz w:val="15"/>
              </w:rPr>
              <w:t>Chargement Excel/CSV, contrôle qualité, traçabilité et dédoublonnage.</w:t>
            </w:r>
          </w:p>
        </w:tc>
        <w:tc>
          <w:tcPr>
            <w:tcW w:type="dxa" w:w="3408"/>
            <w:shd w:fill="F1F5F9"/>
          </w:tcPr>
          <w:p>
            <w:pPr>
              <w:spacing w:after="0"/>
            </w:pPr>
            <w:r>
              <w:rPr>
                <w:sz w:val="15"/>
              </w:rPr>
              <w:t>Jobs d’import</w:t>
            </w:r>
          </w:p>
        </w:tc>
      </w:tr>
    </w:tbl>
    <w:p/>
    <w:p>
      <w:pPr>
        <w:pStyle w:val="Heading1"/>
      </w:pPr>
      <w:r>
        <w:t>4. Flux complet de bout en bout</w:t>
      </w:r>
    </w:p>
    <w:p>
      <w:pPr>
        <w:pStyle w:val="ListNumber"/>
      </w:pPr>
      <w:r>
        <w:t>Le front-end crée une session via POST /api/v1/sessions.</w:t>
      </w:r>
    </w:p>
    <w:p>
      <w:pPr>
        <w:pStyle w:val="ListNumber"/>
      </w:pPr>
      <w:r>
        <w:t>L’enseignant décrit son projet à l’écrit ou dicte une description que le navigateur transcrit ; le front-end envoie le texte à POST /api/v1/sessions/{id}/messages.</w:t>
      </w:r>
    </w:p>
    <w:p>
      <w:pPr>
        <w:pStyle w:val="ListNumber"/>
      </w:pPr>
      <w:r>
        <w:t>POST /analyze appelle l’adaptateur IA et renvoie les paramètres extraits, les champs manquants et l’étape suivante. Le serveur valide les données renvoyées par le modèle.</w:t>
      </w:r>
    </w:p>
    <w:p>
      <w:pPr>
        <w:pStyle w:val="ListNumber"/>
      </w:pPr>
      <w:r>
        <w:t>Si la gare de départ manque ou n’est pas claire, l’interface pose une question. Elle ne demande pas à l’IA de rechercher une gare de départ.</w:t>
      </w:r>
    </w:p>
    <w:p>
      <w:pPr>
        <w:pStyle w:val="ListNumber"/>
      </w:pPr>
      <w:r>
        <w:t>Si la destination est connue, l’interface confirme la destination interprétée. Si elle est inconnue, le front-end peut demander une recherche par thème, temps de trajet ou les deux.</w:t>
      </w:r>
    </w:p>
    <w:p>
      <w:pPr>
        <w:pStyle w:val="ListNumber"/>
      </w:pPr>
      <w:r>
        <w:t>Le backend interroge les données disponibles et renvoie des suggestions accompagnées de raisons et de limites. Une durée de trajet ne doit être utilisée que si une source de durée fiable est disponible.</w:t>
      </w:r>
    </w:p>
    <w:p>
      <w:pPr>
        <w:pStyle w:val="ListNumber"/>
      </w:pPr>
      <w:r>
        <w:t>L’enseignant choisit une destination. Le backend conserve la gare de départ fournie par l’utilisateur et la destination choisie.</w:t>
      </w:r>
    </w:p>
    <w:p>
      <w:pPr>
        <w:pStyle w:val="ListNumber"/>
      </w:pPr>
      <w:r>
        <w:t>Le backend tente la recherche ferroviaire uniquement si une source actualisée est configurée ; sinon il renvoie une erreur explicite « source non configurée ».</w:t>
      </w:r>
    </w:p>
    <w:p>
      <w:pPr>
        <w:pStyle w:val="ListNumber"/>
      </w:pPr>
      <w:r>
        <w:t>Les options d’itinéraire, quand disponibles, sont comparées selon durée, correspondances, horaires, accès final et fraîcheur de source.</w:t>
      </w:r>
    </w:p>
    <w:p>
      <w:pPr>
        <w:pStyle w:val="ListNumber"/>
      </w:pPr>
      <w:r>
        <w:t>Le résumé est assemblé à partir des données enregistrées. L’enseignant peut créer une demande de pré-réservation.</w:t>
      </w:r>
    </w:p>
    <w:p>
      <w:pPr>
        <w:pStyle w:val="ListNumber"/>
      </w:pPr>
      <w:r>
        <w:t>Après la sortie, le retour d’expérience est relié à la session et, si disponible, à l’itinéraire.</w:t>
      </w:r>
    </w:p>
    <w:p>
      <w:pPr>
        <w:pStyle w:val="Heading1"/>
      </w:pPr>
      <w:r>
        <w:t>5. Modèle de données : tables et relations</w:t>
      </w:r>
    </w:p>
    <w:p>
      <w:pPr>
        <w:pStyle w:val="Heading2"/>
      </w:pPr>
      <w:r>
        <w:t>5.1 Référentiels</w:t>
      </w:r>
    </w:p>
    <w:tbl>
      <w:tblPr>
        <w:tblStyle w:val="TableGrid"/>
        <w:tblW w:type="auto" w:w="0"/>
        <w:tblLook w:firstColumn="1" w:firstRow="1" w:lastColumn="0" w:lastRow="0" w:noHBand="0" w:noVBand="1" w:val="04A0"/>
      </w:tblPr>
      <w:tblGrid>
        <w:gridCol w:w="3408"/>
        <w:gridCol w:w="3408"/>
        <w:gridCol w:w="3408"/>
      </w:tblGrid>
      <w:tr>
        <w:tc>
          <w:tcPr>
            <w:tcW w:type="dxa" w:w="3408"/>
            <w:shd w:fill="172554"/>
          </w:tcPr>
          <w:p>
            <w:r>
              <w:rPr>
                <w:b/>
                <w:color w:val="FFFFFF"/>
                <w:sz w:val="16"/>
              </w:rPr>
              <w:t>Table</w:t>
            </w:r>
          </w:p>
        </w:tc>
        <w:tc>
          <w:tcPr>
            <w:tcW w:type="dxa" w:w="3408"/>
            <w:shd w:fill="172554"/>
          </w:tcPr>
          <w:p>
            <w:r>
              <w:rPr>
                <w:b/>
                <w:color w:val="FFFFFF"/>
                <w:sz w:val="16"/>
              </w:rPr>
              <w:t>Champs principaux</w:t>
            </w:r>
          </w:p>
        </w:tc>
        <w:tc>
          <w:tcPr>
            <w:tcW w:type="dxa" w:w="3408"/>
            <w:shd w:fill="172554"/>
          </w:tcPr>
          <w:p>
            <w:r>
              <w:rPr>
                <w:b/>
                <w:color w:val="FFFFFF"/>
                <w:sz w:val="16"/>
              </w:rPr>
              <w:t>Rôle</w:t>
            </w:r>
          </w:p>
        </w:tc>
      </w:tr>
      <w:tr>
        <w:tc>
          <w:tcPr>
            <w:tcW w:type="dxa" w:w="3408"/>
          </w:tcPr>
          <w:p>
            <w:pPr>
              <w:spacing w:after="0"/>
            </w:pPr>
            <w:r>
              <w:rPr>
                <w:sz w:val="15"/>
              </w:rPr>
              <w:t>themes</w:t>
            </w:r>
          </w:p>
        </w:tc>
        <w:tc>
          <w:tcPr>
            <w:tcW w:type="dxa" w:w="3408"/>
          </w:tcPr>
          <w:p>
            <w:pPr>
              <w:spacing w:after="0"/>
            </w:pPr>
            <w:r>
              <w:rPr>
                <w:sz w:val="15"/>
              </w:rPr>
              <w:t>id, name, normalized_key, description</w:t>
            </w:r>
          </w:p>
        </w:tc>
        <w:tc>
          <w:tcPr>
            <w:tcW w:type="dxa" w:w="3408"/>
          </w:tcPr>
          <w:p>
            <w:pPr>
              <w:spacing w:after="0"/>
            </w:pPr>
            <w:r>
              <w:rPr>
                <w:sz w:val="15"/>
              </w:rPr>
              <w:t>Vocabulaire contrôlé des thèmes, à alimenter depuis les données disponibles.</w:t>
            </w:r>
          </w:p>
        </w:tc>
      </w:tr>
      <w:tr>
        <w:tc>
          <w:tcPr>
            <w:tcW w:type="dxa" w:w="3408"/>
            <w:shd w:fill="F1F5F9"/>
          </w:tcPr>
          <w:p>
            <w:pPr>
              <w:spacing w:after="0"/>
            </w:pPr>
            <w:r>
              <w:rPr>
                <w:sz w:val="15"/>
              </w:rPr>
              <w:t>destinations</w:t>
            </w:r>
          </w:p>
        </w:tc>
        <w:tc>
          <w:tcPr>
            <w:tcW w:type="dxa" w:w="3408"/>
            <w:shd w:fill="F1F5F9"/>
          </w:tcPr>
          <w:p>
            <w:pPr>
              <w:spacing w:after="0"/>
            </w:pPr>
            <w:r>
              <w:rPr>
                <w:sz w:val="15"/>
              </w:rPr>
              <w:t>id, name, commune, department, latitude, longitude, description, source_name</w:t>
            </w:r>
          </w:p>
        </w:tc>
        <w:tc>
          <w:tcPr>
            <w:tcW w:type="dxa" w:w="3408"/>
            <w:shd w:fill="F1F5F9"/>
          </w:tcPr>
          <w:p>
            <w:pPr>
              <w:spacing w:after="0"/>
            </w:pPr>
            <w:r>
              <w:rPr>
                <w:sz w:val="15"/>
              </w:rPr>
              <w:t>Sites de visite connus. À alimenter uniquement avec des lieux réellement présents dans les sources.</w:t>
            </w:r>
          </w:p>
        </w:tc>
      </w:tr>
      <w:tr>
        <w:tc>
          <w:tcPr>
            <w:tcW w:type="dxa" w:w="3408"/>
          </w:tcPr>
          <w:p>
            <w:pPr>
              <w:spacing w:after="0"/>
            </w:pPr>
            <w:r>
              <w:rPr>
                <w:sz w:val="15"/>
              </w:rPr>
              <w:t>destination_themes</w:t>
            </w:r>
          </w:p>
        </w:tc>
        <w:tc>
          <w:tcPr>
            <w:tcW w:type="dxa" w:w="3408"/>
          </w:tcPr>
          <w:p>
            <w:pPr>
              <w:spacing w:after="0"/>
            </w:pPr>
            <w:r>
              <w:rPr>
                <w:sz w:val="15"/>
              </w:rPr>
              <w:t>destination_id, theme_id, relevance_score, source_note</w:t>
            </w:r>
          </w:p>
        </w:tc>
        <w:tc>
          <w:tcPr>
            <w:tcW w:type="dxa" w:w="3408"/>
          </w:tcPr>
          <w:p>
            <w:pPr>
              <w:spacing w:after="0"/>
            </w:pPr>
            <w:r>
              <w:rPr>
                <w:sz w:val="15"/>
              </w:rPr>
              <w:t>Relation plusieurs-à-plusieurs destination/thème.</w:t>
            </w:r>
          </w:p>
        </w:tc>
      </w:tr>
      <w:tr>
        <w:tc>
          <w:tcPr>
            <w:tcW w:type="dxa" w:w="3408"/>
            <w:shd w:fill="F1F5F9"/>
          </w:tcPr>
          <w:p>
            <w:pPr>
              <w:spacing w:after="0"/>
            </w:pPr>
            <w:r>
              <w:rPr>
                <w:sz w:val="15"/>
              </w:rPr>
              <w:t>accommodations</w:t>
            </w:r>
          </w:p>
        </w:tc>
        <w:tc>
          <w:tcPr>
            <w:tcW w:type="dxa" w:w="3408"/>
            <w:shd w:fill="F1F5F9"/>
          </w:tcPr>
          <w:p>
            <w:pPr>
              <w:spacing w:after="0"/>
            </w:pPr>
            <w:r>
              <w:rPr>
                <w:sz w:val="15"/>
              </w:rPr>
              <w:t>id, source_record_id, name, commune, department, postal_code, latitude, longitude, themes_raw, student_beds, supervisor_beds, reference_tariff, nature_label, accessible_handicap, opening_period, classrooms, coach_charter, nearby_sites_raw, website_url, permalink, total_capacity, nearest_station_raw, straight_line_distance_km, source_name, imported_at</w:t>
            </w:r>
          </w:p>
        </w:tc>
        <w:tc>
          <w:tcPr>
            <w:tcW w:type="dxa" w:w="3408"/>
            <w:shd w:fill="F1F5F9"/>
          </w:tcPr>
          <w:p>
            <w:pPr>
              <w:spacing w:after="0"/>
            </w:pPr>
            <w:r>
              <w:rPr>
                <w:sz w:val="15"/>
              </w:rPr>
              <w:t>Import du classeur hébergements scolaires.</w:t>
            </w:r>
          </w:p>
        </w:tc>
      </w:tr>
      <w:tr>
        <w:tc>
          <w:tcPr>
            <w:tcW w:type="dxa" w:w="3408"/>
          </w:tcPr>
          <w:p>
            <w:pPr>
              <w:spacing w:after="0"/>
            </w:pPr>
            <w:r>
              <w:rPr>
                <w:sz w:val="15"/>
              </w:rPr>
              <w:t>stations</w:t>
            </w:r>
          </w:p>
        </w:tc>
        <w:tc>
          <w:tcPr>
            <w:tcW w:type="dxa" w:w="3408"/>
          </w:tcPr>
          <w:p>
            <w:pPr>
              <w:spacing w:after="0"/>
            </w:pPr>
            <w:r>
              <w:rPr>
                <w:sz w:val="15"/>
              </w:rPr>
              <w:t>id, station_code, name, commune, department, latitude, longitude, source_name</w:t>
            </w:r>
          </w:p>
        </w:tc>
        <w:tc>
          <w:tcPr>
            <w:tcW w:type="dxa" w:w="3408"/>
          </w:tcPr>
          <w:p>
            <w:pPr>
              <w:spacing w:after="0"/>
            </w:pPr>
            <w:r>
              <w:rPr>
                <w:sz w:val="15"/>
              </w:rPr>
              <w:t>Référentiel de gares quand leurs données sont disponibles.</w:t>
            </w:r>
          </w:p>
        </w:tc>
      </w:tr>
      <w:tr>
        <w:tc>
          <w:tcPr>
            <w:tcW w:type="dxa" w:w="3408"/>
            <w:shd w:fill="F1F5F9"/>
          </w:tcPr>
          <w:p>
            <w:pPr>
              <w:spacing w:after="0"/>
            </w:pPr>
            <w:r>
              <w:rPr>
                <w:sz w:val="15"/>
              </w:rPr>
              <w:t>destination_station_access</w:t>
            </w:r>
          </w:p>
        </w:tc>
        <w:tc>
          <w:tcPr>
            <w:tcW w:type="dxa" w:w="3408"/>
            <w:shd w:fill="F1F5F9"/>
          </w:tcPr>
          <w:p>
            <w:pPr>
              <w:spacing w:after="0"/>
            </w:pPr>
            <w:r>
              <w:rPr>
                <w:sz w:val="15"/>
              </w:rPr>
              <w:t>id, destination_id, station_id, distance_km, duration_minutes, distance_type, mode, confidence, source_name</w:t>
            </w:r>
          </w:p>
        </w:tc>
        <w:tc>
          <w:tcPr>
            <w:tcW w:type="dxa" w:w="3408"/>
            <w:shd w:fill="F1F5F9"/>
          </w:tcPr>
          <w:p>
            <w:pPr>
              <w:spacing w:after="0"/>
            </w:pPr>
            <w:r>
              <w:rPr>
                <w:sz w:val="15"/>
              </w:rPr>
              <w:t>Lien lieu–gare. distance_type doit distinguer vol d’oiseau et itinéraire réel.</w:t>
            </w:r>
          </w:p>
        </w:tc>
      </w:tr>
    </w:tbl>
    <w:p/>
    <w:p>
      <w:pPr>
        <w:pStyle w:val="Heading2"/>
      </w:pPr>
      <w:r>
        <w:t>5.2 Données ferroviaires et traçabilité</w:t>
      </w:r>
    </w:p>
    <w:tbl>
      <w:tblPr>
        <w:tblStyle w:val="TableGrid"/>
        <w:tblW w:type="auto" w:w="0"/>
        <w:tblLook w:firstColumn="1" w:firstRow="1" w:lastColumn="0" w:lastRow="0" w:noHBand="0" w:noVBand="1" w:val="04A0"/>
      </w:tblPr>
      <w:tblGrid>
        <w:gridCol w:w="3408"/>
        <w:gridCol w:w="3408"/>
        <w:gridCol w:w="3408"/>
      </w:tblGrid>
      <w:tr>
        <w:tc>
          <w:tcPr>
            <w:tcW w:type="dxa" w:w="3408"/>
            <w:shd w:fill="172554"/>
          </w:tcPr>
          <w:p>
            <w:r>
              <w:rPr>
                <w:b/>
                <w:color w:val="FFFFFF"/>
                <w:sz w:val="16"/>
              </w:rPr>
              <w:t>Table</w:t>
            </w:r>
          </w:p>
        </w:tc>
        <w:tc>
          <w:tcPr>
            <w:tcW w:type="dxa" w:w="3408"/>
            <w:shd w:fill="172554"/>
          </w:tcPr>
          <w:p>
            <w:r>
              <w:rPr>
                <w:b/>
                <w:color w:val="FFFFFF"/>
                <w:sz w:val="16"/>
              </w:rPr>
              <w:t>Champs principaux</w:t>
            </w:r>
          </w:p>
        </w:tc>
        <w:tc>
          <w:tcPr>
            <w:tcW w:type="dxa" w:w="3408"/>
            <w:shd w:fill="172554"/>
          </w:tcPr>
          <w:p>
            <w:r>
              <w:rPr>
                <w:b/>
                <w:color w:val="FFFFFF"/>
                <w:sz w:val="16"/>
              </w:rPr>
              <w:t>Rôle</w:t>
            </w:r>
          </w:p>
        </w:tc>
      </w:tr>
      <w:tr>
        <w:tc>
          <w:tcPr>
            <w:tcW w:type="dxa" w:w="3408"/>
          </w:tcPr>
          <w:p>
            <w:pPr>
              <w:spacing w:after="0"/>
            </w:pPr>
            <w:r>
              <w:rPr>
                <w:sz w:val="15"/>
              </w:rPr>
              <w:t>train_services</w:t>
            </w:r>
          </w:p>
        </w:tc>
        <w:tc>
          <w:tcPr>
            <w:tcW w:type="dxa" w:w="3408"/>
          </w:tcPr>
          <w:p>
            <w:pPr>
              <w:spacing w:after="0"/>
            </w:pPr>
            <w:r>
              <w:rPr>
                <w:sz w:val="15"/>
              </w:rPr>
              <w:t>id, service_code, service_date, source_name, data_status</w:t>
            </w:r>
          </w:p>
        </w:tc>
        <w:tc>
          <w:tcPr>
            <w:tcW w:type="dxa" w:w="3408"/>
          </w:tcPr>
          <w:p>
            <w:pPr>
              <w:spacing w:after="0"/>
            </w:pPr>
            <w:r>
              <w:rPr>
                <w:sz w:val="15"/>
              </w:rPr>
              <w:t>Circulations ferroviaires importées depuis une source vérifiable.</w:t>
            </w:r>
          </w:p>
        </w:tc>
      </w:tr>
      <w:tr>
        <w:tc>
          <w:tcPr>
            <w:tcW w:type="dxa" w:w="3408"/>
            <w:shd w:fill="F1F5F9"/>
          </w:tcPr>
          <w:p>
            <w:pPr>
              <w:spacing w:after="0"/>
            </w:pPr>
            <w:r>
              <w:rPr>
                <w:sz w:val="15"/>
              </w:rPr>
              <w:t>train_stops</w:t>
            </w:r>
          </w:p>
        </w:tc>
        <w:tc>
          <w:tcPr>
            <w:tcW w:type="dxa" w:w="3408"/>
            <w:shd w:fill="F1F5F9"/>
          </w:tcPr>
          <w:p>
            <w:pPr>
              <w:spacing w:after="0"/>
            </w:pPr>
            <w:r>
              <w:rPr>
                <w:sz w:val="15"/>
              </w:rPr>
              <w:t>id, service_id, station_id, stop_sequence, arrival_time, departure_time</w:t>
            </w:r>
          </w:p>
        </w:tc>
        <w:tc>
          <w:tcPr>
            <w:tcW w:type="dxa" w:w="3408"/>
            <w:shd w:fill="F1F5F9"/>
          </w:tcPr>
          <w:p>
            <w:pPr>
              <w:spacing w:after="0"/>
            </w:pPr>
            <w:r>
              <w:rPr>
                <w:sz w:val="15"/>
              </w:rPr>
              <w:t>Arrêts successifs d’une circulation.</w:t>
            </w:r>
          </w:p>
        </w:tc>
      </w:tr>
      <w:tr>
        <w:tc>
          <w:tcPr>
            <w:tcW w:type="dxa" w:w="3408"/>
          </w:tcPr>
          <w:p>
            <w:pPr>
              <w:spacing w:after="0"/>
            </w:pPr>
            <w:r>
              <w:rPr>
                <w:sz w:val="15"/>
              </w:rPr>
              <w:t>service_reliability</w:t>
            </w:r>
          </w:p>
        </w:tc>
        <w:tc>
          <w:tcPr>
            <w:tcW w:type="dxa" w:w="3408"/>
          </w:tcPr>
          <w:p>
            <w:pPr>
              <w:spacing w:after="0"/>
            </w:pPr>
            <w:r>
              <w:rPr>
                <w:sz w:val="15"/>
              </w:rPr>
              <w:t>id, service_code, station_id, observation_period, on_time_rate, delay_stats, cancellation_rate, source_name, imported_at</w:t>
            </w:r>
          </w:p>
        </w:tc>
        <w:tc>
          <w:tcPr>
            <w:tcW w:type="dxa" w:w="3408"/>
          </w:tcPr>
          <w:p>
            <w:pPr>
              <w:spacing w:after="0"/>
            </w:pPr>
            <w:r>
              <w:rPr>
                <w:sz w:val="15"/>
              </w:rPr>
              <w:t>Historique de régularité, jamais garantie future.</w:t>
            </w:r>
          </w:p>
        </w:tc>
      </w:tr>
      <w:tr>
        <w:tc>
          <w:tcPr>
            <w:tcW w:type="dxa" w:w="3408"/>
            <w:shd w:fill="F1F5F9"/>
          </w:tcPr>
          <w:p>
            <w:pPr>
              <w:spacing w:after="0"/>
            </w:pPr>
            <w:r>
              <w:rPr>
                <w:sz w:val="15"/>
              </w:rPr>
              <w:t>data_sources</w:t>
            </w:r>
          </w:p>
        </w:tc>
        <w:tc>
          <w:tcPr>
            <w:tcW w:type="dxa" w:w="3408"/>
            <w:shd w:fill="F1F5F9"/>
          </w:tcPr>
          <w:p>
            <w:pPr>
              <w:spacing w:after="0"/>
            </w:pPr>
            <w:r>
              <w:rPr>
                <w:sz w:val="15"/>
              </w:rPr>
              <w:t>id, name, source_type, source_url, licence_note, refresh_frequency, last_import_at, status</w:t>
            </w:r>
          </w:p>
        </w:tc>
        <w:tc>
          <w:tcPr>
            <w:tcW w:type="dxa" w:w="3408"/>
            <w:shd w:fill="F1F5F9"/>
          </w:tcPr>
          <w:p>
            <w:pPr>
              <w:spacing w:after="0"/>
            </w:pPr>
            <w:r>
              <w:rPr>
                <w:sz w:val="15"/>
              </w:rPr>
              <w:t>Provenance et fraîcheur de chaque source.</w:t>
            </w:r>
          </w:p>
        </w:tc>
      </w:tr>
      <w:tr>
        <w:tc>
          <w:tcPr>
            <w:tcW w:type="dxa" w:w="3408"/>
          </w:tcPr>
          <w:p>
            <w:pPr>
              <w:spacing w:after="0"/>
            </w:pPr>
            <w:r>
              <w:rPr>
                <w:sz w:val="15"/>
              </w:rPr>
              <w:t>import_jobs</w:t>
            </w:r>
          </w:p>
        </w:tc>
        <w:tc>
          <w:tcPr>
            <w:tcW w:type="dxa" w:w="3408"/>
          </w:tcPr>
          <w:p>
            <w:pPr>
              <w:spacing w:after="0"/>
            </w:pPr>
            <w:r>
              <w:rPr>
                <w:sz w:val="15"/>
              </w:rPr>
              <w:t>id, source_name, status, rows_read, rows_created, rows_updated, rows_rejected, error_summary, started_at, finished_at</w:t>
            </w:r>
          </w:p>
        </w:tc>
        <w:tc>
          <w:tcPr>
            <w:tcW w:type="dxa" w:w="3408"/>
          </w:tcPr>
          <w:p>
            <w:pPr>
              <w:spacing w:after="0"/>
            </w:pPr>
            <w:r>
              <w:rPr>
                <w:sz w:val="15"/>
              </w:rPr>
              <w:t>Suivi des imports.</w:t>
            </w:r>
          </w:p>
        </w:tc>
      </w:tr>
    </w:tbl>
    <w:p/>
    <w:p>
      <w:pPr>
        <w:pStyle w:val="Heading2"/>
      </w:pPr>
      <w:r>
        <w:t>5.3 Parcours utilisateur</w:t>
      </w:r>
    </w:p>
    <w:tbl>
      <w:tblPr>
        <w:tblStyle w:val="TableGrid"/>
        <w:tblW w:type="auto" w:w="0"/>
        <w:tblLook w:firstColumn="1" w:firstRow="1" w:lastColumn="0" w:lastRow="0" w:noHBand="0" w:noVBand="1" w:val="04A0"/>
      </w:tblPr>
      <w:tblGrid>
        <w:gridCol w:w="3408"/>
        <w:gridCol w:w="3408"/>
        <w:gridCol w:w="3408"/>
      </w:tblGrid>
      <w:tr>
        <w:tc>
          <w:tcPr>
            <w:tcW w:type="dxa" w:w="3408"/>
            <w:shd w:fill="172554"/>
          </w:tcPr>
          <w:p>
            <w:r>
              <w:rPr>
                <w:b/>
                <w:color w:val="FFFFFF"/>
                <w:sz w:val="16"/>
              </w:rPr>
              <w:t>Table</w:t>
            </w:r>
          </w:p>
        </w:tc>
        <w:tc>
          <w:tcPr>
            <w:tcW w:type="dxa" w:w="3408"/>
            <w:shd w:fill="172554"/>
          </w:tcPr>
          <w:p>
            <w:r>
              <w:rPr>
                <w:b/>
                <w:color w:val="FFFFFF"/>
                <w:sz w:val="16"/>
              </w:rPr>
              <w:t>Champs principaux</w:t>
            </w:r>
          </w:p>
        </w:tc>
        <w:tc>
          <w:tcPr>
            <w:tcW w:type="dxa" w:w="3408"/>
            <w:shd w:fill="172554"/>
          </w:tcPr>
          <w:p>
            <w:r>
              <w:rPr>
                <w:b/>
                <w:color w:val="FFFFFF"/>
                <w:sz w:val="16"/>
              </w:rPr>
              <w:t>Rôle</w:t>
            </w:r>
          </w:p>
        </w:tc>
      </w:tr>
      <w:tr>
        <w:tc>
          <w:tcPr>
            <w:tcW w:type="dxa" w:w="3408"/>
          </w:tcPr>
          <w:p>
            <w:pPr>
              <w:spacing w:after="0"/>
            </w:pPr>
            <w:r>
              <w:rPr>
                <w:sz w:val="15"/>
              </w:rPr>
              <w:t>project_sessions</w:t>
            </w:r>
          </w:p>
        </w:tc>
        <w:tc>
          <w:tcPr>
            <w:tcW w:type="dxa" w:w="3408"/>
          </w:tcPr>
          <w:p>
            <w:pPr>
              <w:spacing w:after="0"/>
            </w:pPr>
            <w:r>
              <w:rPr>
                <w:sz w:val="15"/>
              </w:rPr>
              <w:t>id, original_request, structured_request JSON, departure_station_text, departure_date, student_count, supervisor_count, destination_id, destination_text, status, created_at, updated_at</w:t>
            </w:r>
          </w:p>
        </w:tc>
        <w:tc>
          <w:tcPr>
            <w:tcW w:type="dxa" w:w="3408"/>
          </w:tcPr>
          <w:p>
            <w:pPr>
              <w:spacing w:after="0"/>
            </w:pPr>
            <w:r>
              <w:rPr>
                <w:sz w:val="15"/>
              </w:rPr>
              <w:t>État courant du projet de sortie.</w:t>
            </w:r>
          </w:p>
        </w:tc>
      </w:tr>
      <w:tr>
        <w:tc>
          <w:tcPr>
            <w:tcW w:type="dxa" w:w="3408"/>
            <w:shd w:fill="F1F5F9"/>
          </w:tcPr>
          <w:p>
            <w:pPr>
              <w:spacing w:after="0"/>
            </w:pPr>
            <w:r>
              <w:rPr>
                <w:sz w:val="15"/>
              </w:rPr>
              <w:t>conversation_messages</w:t>
            </w:r>
          </w:p>
        </w:tc>
        <w:tc>
          <w:tcPr>
            <w:tcW w:type="dxa" w:w="3408"/>
            <w:shd w:fill="F1F5F9"/>
          </w:tcPr>
          <w:p>
            <w:pPr>
              <w:spacing w:after="0"/>
            </w:pPr>
            <w:r>
              <w:rPr>
                <w:sz w:val="15"/>
              </w:rPr>
              <w:t>id, session_id, role, input_mode, content, parsed_payload JSON, created_at, model_version</w:t>
            </w:r>
          </w:p>
        </w:tc>
        <w:tc>
          <w:tcPr>
            <w:tcW w:type="dxa" w:w="3408"/>
            <w:shd w:fill="F1F5F9"/>
          </w:tcPr>
          <w:p>
            <w:pPr>
              <w:spacing w:after="0"/>
            </w:pPr>
            <w:r>
              <w:rPr>
                <w:sz w:val="15"/>
              </w:rPr>
              <w:t>Historique conversationnel minimal ; politique de conservation à définir.</w:t>
            </w:r>
          </w:p>
        </w:tc>
      </w:tr>
      <w:tr>
        <w:tc>
          <w:tcPr>
            <w:tcW w:type="dxa" w:w="3408"/>
          </w:tcPr>
          <w:p>
            <w:pPr>
              <w:spacing w:after="0"/>
            </w:pPr>
            <w:r>
              <w:rPr>
                <w:sz w:val="15"/>
              </w:rPr>
              <w:t>destination_recommendations</w:t>
            </w:r>
          </w:p>
        </w:tc>
        <w:tc>
          <w:tcPr>
            <w:tcW w:type="dxa" w:w="3408"/>
          </w:tcPr>
          <w:p>
            <w:pPr>
              <w:spacing w:after="0"/>
            </w:pPr>
            <w:r>
              <w:rPr>
                <w:sz w:val="15"/>
              </w:rPr>
              <w:t>id, session_id, destination_id ou accommodation_id, rank, reasons JSON, generated_at</w:t>
            </w:r>
          </w:p>
        </w:tc>
        <w:tc>
          <w:tcPr>
            <w:tcW w:type="dxa" w:w="3408"/>
          </w:tcPr>
          <w:p>
            <w:pPr>
              <w:spacing w:after="0"/>
            </w:pPr>
            <w:r>
              <w:rPr>
                <w:sz w:val="15"/>
              </w:rPr>
              <w:t>Suggestions renvoyées au front-end et raisons de classement.</w:t>
            </w:r>
          </w:p>
        </w:tc>
      </w:tr>
      <w:tr>
        <w:tc>
          <w:tcPr>
            <w:tcW w:type="dxa" w:w="3408"/>
            <w:shd w:fill="F1F5F9"/>
          </w:tcPr>
          <w:p>
            <w:pPr>
              <w:spacing w:after="0"/>
            </w:pPr>
            <w:r>
              <w:rPr>
                <w:sz w:val="15"/>
              </w:rPr>
              <w:t>itineraries</w:t>
            </w:r>
          </w:p>
        </w:tc>
        <w:tc>
          <w:tcPr>
            <w:tcW w:type="dxa" w:w="3408"/>
            <w:shd w:fill="F1F5F9"/>
          </w:tcPr>
          <w:p>
            <w:pPr>
              <w:spacing w:after="0"/>
            </w:pPr>
            <w:r>
              <w:rPr>
                <w:sz w:val="15"/>
              </w:rPr>
              <w:t>id, session_id, destination_id, departure_station_id, arrival_station_id, departure_datetime, arrival_datetime, transfer_count, total_train_minutes, source_status, confidence_score, warnings JSON</w:t>
            </w:r>
          </w:p>
        </w:tc>
        <w:tc>
          <w:tcPr>
            <w:tcW w:type="dxa" w:w="3408"/>
            <w:shd w:fill="F1F5F9"/>
          </w:tcPr>
          <w:p>
            <w:pPr>
              <w:spacing w:after="0"/>
            </w:pPr>
            <w:r>
              <w:rPr>
                <w:sz w:val="15"/>
              </w:rPr>
              <w:t>Option d’itinéraire présentée à l’utilisateur.</w:t>
            </w:r>
          </w:p>
        </w:tc>
      </w:tr>
      <w:tr>
        <w:tc>
          <w:tcPr>
            <w:tcW w:type="dxa" w:w="3408"/>
          </w:tcPr>
          <w:p>
            <w:pPr>
              <w:spacing w:after="0"/>
            </w:pPr>
            <w:r>
              <w:rPr>
                <w:sz w:val="15"/>
              </w:rPr>
              <w:t>itinerary_legs</w:t>
            </w:r>
          </w:p>
        </w:tc>
        <w:tc>
          <w:tcPr>
            <w:tcW w:type="dxa" w:w="3408"/>
          </w:tcPr>
          <w:p>
            <w:pPr>
              <w:spacing w:after="0"/>
            </w:pPr>
            <w:r>
              <w:rPr>
                <w:sz w:val="15"/>
              </w:rPr>
              <w:t>id, itinerary_id, sequence, service_id, from_station_id, to_station_id, departure_datetime, arrival_datetime, leg_status</w:t>
            </w:r>
          </w:p>
        </w:tc>
        <w:tc>
          <w:tcPr>
            <w:tcW w:type="dxa" w:w="3408"/>
          </w:tcPr>
          <w:p>
            <w:pPr>
              <w:spacing w:after="0"/>
            </w:pPr>
            <w:r>
              <w:rPr>
                <w:sz w:val="15"/>
              </w:rPr>
              <w:t>Segments d’un itinéraire et correspondances.</w:t>
            </w:r>
          </w:p>
        </w:tc>
      </w:tr>
      <w:tr>
        <w:tc>
          <w:tcPr>
            <w:tcW w:type="dxa" w:w="3408"/>
            <w:shd w:fill="F1F5F9"/>
          </w:tcPr>
          <w:p>
            <w:pPr>
              <w:spacing w:after="0"/>
            </w:pPr>
            <w:r>
              <w:rPr>
                <w:sz w:val="15"/>
              </w:rPr>
              <w:t>reservation_requests</w:t>
            </w:r>
          </w:p>
        </w:tc>
        <w:tc>
          <w:tcPr>
            <w:tcW w:type="dxa" w:w="3408"/>
            <w:shd w:fill="F1F5F9"/>
          </w:tcPr>
          <w:p>
            <w:pPr>
              <w:spacing w:after="0"/>
            </w:pPr>
            <w:r>
              <w:rPr>
                <w:sz w:val="15"/>
              </w:rPr>
              <w:t>id, session_id, itinerary_id, contact_name, school_name, email, phone, status, submitted_at, external_reference</w:t>
            </w:r>
          </w:p>
        </w:tc>
        <w:tc>
          <w:tcPr>
            <w:tcW w:type="dxa" w:w="3408"/>
            <w:shd w:fill="F1F5F9"/>
          </w:tcPr>
          <w:p>
            <w:pPr>
              <w:spacing w:after="0"/>
            </w:pPr>
            <w:r>
              <w:rPr>
                <w:sz w:val="15"/>
              </w:rPr>
              <w:t>Demande de pré-réservation ; état initial en attente.</w:t>
            </w:r>
          </w:p>
        </w:tc>
      </w:tr>
      <w:tr>
        <w:tc>
          <w:tcPr>
            <w:tcW w:type="dxa" w:w="3408"/>
          </w:tcPr>
          <w:p>
            <w:pPr>
              <w:spacing w:after="0"/>
            </w:pPr>
            <w:r>
              <w:rPr>
                <w:sz w:val="15"/>
              </w:rPr>
              <w:t>status_history</w:t>
            </w:r>
          </w:p>
        </w:tc>
        <w:tc>
          <w:tcPr>
            <w:tcW w:type="dxa" w:w="3408"/>
          </w:tcPr>
          <w:p>
            <w:pPr>
              <w:spacing w:after="0"/>
            </w:pPr>
            <w:r>
              <w:rPr>
                <w:sz w:val="15"/>
              </w:rPr>
              <w:t>id, reservation_request_id, old_status, new_status, changed_at, changed_by, note</w:t>
            </w:r>
          </w:p>
        </w:tc>
        <w:tc>
          <w:tcPr>
            <w:tcW w:type="dxa" w:w="3408"/>
          </w:tcPr>
          <w:p>
            <w:pPr>
              <w:spacing w:after="0"/>
            </w:pPr>
            <w:r>
              <w:rPr>
                <w:sz w:val="15"/>
              </w:rPr>
              <w:t>Historique des statuts.</w:t>
            </w:r>
          </w:p>
        </w:tc>
      </w:tr>
      <w:tr>
        <w:tc>
          <w:tcPr>
            <w:tcW w:type="dxa" w:w="3408"/>
            <w:shd w:fill="F1F5F9"/>
          </w:tcPr>
          <w:p>
            <w:pPr>
              <w:spacing w:after="0"/>
            </w:pPr>
            <w:r>
              <w:rPr>
                <w:sz w:val="15"/>
              </w:rPr>
              <w:t>feedback</w:t>
            </w:r>
          </w:p>
        </w:tc>
        <w:tc>
          <w:tcPr>
            <w:tcW w:type="dxa" w:w="3408"/>
            <w:shd w:fill="F1F5F9"/>
          </w:tcPr>
          <w:p>
            <w:pPr>
              <w:spacing w:after="0"/>
            </w:pPr>
            <w:r>
              <w:rPr>
                <w:sz w:val="15"/>
              </w:rPr>
              <w:t>id, session_id, itinerary_id, destination_id, rating, comments, created_at</w:t>
            </w:r>
          </w:p>
        </w:tc>
        <w:tc>
          <w:tcPr>
            <w:tcW w:type="dxa" w:w="3408"/>
            <w:shd w:fill="F1F5F9"/>
          </w:tcPr>
          <w:p>
            <w:pPr>
              <w:spacing w:after="0"/>
            </w:pPr>
            <w:r>
              <w:rPr>
                <w:sz w:val="15"/>
              </w:rPr>
              <w:t>Retour après la sortie.</w:t>
            </w:r>
          </w:p>
        </w:tc>
      </w:tr>
    </w:tbl>
    <w:p/>
    <w:p>
      <w:pPr>
        <w:pStyle w:val="Heading2"/>
      </w:pPr>
      <w:r>
        <w:t>5.4 Relations essentielles</w:t>
      </w:r>
    </w:p>
    <w:p>
      <w:pPr>
        <w:pStyle w:val="ListBullet"/>
      </w:pPr>
      <w:r>
        <w:t>Une session possède plusieurs messages et peut générer plusieurs recommandations et itinéraires.</w:t>
      </w:r>
    </w:p>
    <w:p>
      <w:pPr>
        <w:pStyle w:val="ListBullet"/>
      </w:pPr>
      <w:r>
        <w:t>Une destination peut être associée à plusieurs thèmes et à plusieurs gares.</w:t>
      </w:r>
    </w:p>
    <w:p>
      <w:pPr>
        <w:pStyle w:val="ListBullet"/>
      </w:pPr>
      <w:r>
        <w:t>Un hébergement peut comporter plusieurs thèmes et des sites proches. Les chaînes brutes du fichier doivent être conservées avant toute normalisation.</w:t>
      </w:r>
    </w:p>
    <w:p>
      <w:pPr>
        <w:pStyle w:val="ListBullet"/>
      </w:pPr>
      <w:r>
        <w:t>Une circulation contient plusieurs arrêts ; un itinéraire contient plusieurs segments.</w:t>
      </w:r>
    </w:p>
    <w:p>
      <w:pPr>
        <w:pStyle w:val="ListBullet"/>
      </w:pPr>
      <w:r>
        <w:t>Une demande de pré-réservation est reliée à une session et, si elle existe, à l’option d’itinéraire choisie.</w:t>
      </w:r>
    </w:p>
    <w:p>
      <w:pPr>
        <w:pStyle w:val="ListBullet"/>
      </w:pPr>
      <w:r>
        <w:t>Chaque import est traçable à sa source et à son horodatage.</w:t>
      </w:r>
    </w:p>
    <w:p>
      <w:pPr>
        <w:pStyle w:val="Heading1"/>
      </w:pPr>
      <w:r>
        <w:t>6. Routes API — catalogue complet proposé</w:t>
      </w:r>
    </w:p>
    <w:p>
      <w:r>
        <w:t>Préfixe commun : /api/v1. Les routes d’administration doivent être protégées. Les routes de demande doivent être privées à leur demandeur.</w:t>
      </w:r>
    </w:p>
    <w:tbl>
      <w:tblPr>
        <w:tblStyle w:val="TableGrid"/>
        <w:tblW w:type="auto" w:w="0"/>
        <w:tblLook w:firstColumn="1" w:firstRow="1" w:lastColumn="0" w:lastRow="0" w:noHBand="0" w:noVBand="1" w:val="04A0"/>
      </w:tblPr>
      <w:tblGrid>
        <w:gridCol w:w="3408"/>
        <w:gridCol w:w="3408"/>
        <w:gridCol w:w="3408"/>
      </w:tblGrid>
      <w:tr>
        <w:tc>
          <w:tcPr>
            <w:tcW w:type="dxa" w:w="3408"/>
            <w:shd w:fill="172554"/>
          </w:tcPr>
          <w:p>
            <w:r>
              <w:rPr>
                <w:b/>
                <w:color w:val="FFFFFF"/>
                <w:sz w:val="16"/>
              </w:rPr>
              <w:t>Méthode / route</w:t>
            </w:r>
          </w:p>
        </w:tc>
        <w:tc>
          <w:tcPr>
            <w:tcW w:type="dxa" w:w="3408"/>
            <w:shd w:fill="172554"/>
          </w:tcPr>
          <w:p>
            <w:r>
              <w:rPr>
                <w:b/>
                <w:color w:val="FFFFFF"/>
                <w:sz w:val="16"/>
              </w:rPr>
              <w:t>Fonction et paramètres</w:t>
            </w:r>
          </w:p>
        </w:tc>
        <w:tc>
          <w:tcPr>
            <w:tcW w:type="dxa" w:w="3408"/>
            <w:shd w:fill="172554"/>
          </w:tcPr>
          <w:p>
            <w:r>
              <w:rPr>
                <w:b/>
                <w:color w:val="FFFFFF"/>
                <w:sz w:val="16"/>
              </w:rPr>
              <w:t>Accès base / comportement</w:t>
            </w:r>
          </w:p>
        </w:tc>
      </w:tr>
      <w:tr>
        <w:tc>
          <w:tcPr>
            <w:tcW w:type="dxa" w:w="3408"/>
          </w:tcPr>
          <w:p>
            <w:pPr>
              <w:spacing w:after="0"/>
            </w:pPr>
            <w:r>
              <w:rPr>
                <w:sz w:val="15"/>
              </w:rPr>
              <w:t>GET /health</w:t>
            </w:r>
          </w:p>
        </w:tc>
        <w:tc>
          <w:tcPr>
            <w:tcW w:type="dxa" w:w="3408"/>
          </w:tcPr>
          <w:p>
            <w:pPr>
              <w:spacing w:after="0"/>
            </w:pPr>
            <w:r>
              <w:rPr>
                <w:sz w:val="15"/>
              </w:rPr>
              <w:t>Vérifier l’API et la connexion DB.</w:t>
            </w:r>
          </w:p>
        </w:tc>
        <w:tc>
          <w:tcPr>
            <w:tcW w:type="dxa" w:w="3408"/>
          </w:tcPr>
          <w:p>
            <w:pPr>
              <w:spacing w:after="0"/>
            </w:pPr>
            <w:r>
              <w:rPr>
                <w:sz w:val="15"/>
              </w:rPr>
              <w:t>SELECT 1 ; renvoie 503 si la base est indisponible.</w:t>
            </w:r>
          </w:p>
        </w:tc>
      </w:tr>
      <w:tr>
        <w:tc>
          <w:tcPr>
            <w:tcW w:type="dxa" w:w="3408"/>
            <w:shd w:fill="F1F5F9"/>
          </w:tcPr>
          <w:p>
            <w:pPr>
              <w:spacing w:after="0"/>
            </w:pPr>
            <w:r>
              <w:rPr>
                <w:sz w:val="15"/>
              </w:rPr>
              <w:t>GET /api/v1/meta</w:t>
            </w:r>
          </w:p>
        </w:tc>
        <w:tc>
          <w:tcPr>
            <w:tcW w:type="dxa" w:w="3408"/>
            <w:shd w:fill="F1F5F9"/>
          </w:tcPr>
          <w:p>
            <w:pPr>
              <w:spacing w:after="0"/>
            </w:pPr>
            <w:r>
              <w:rPr>
                <w:sz w:val="15"/>
              </w:rPr>
              <w:t>Version, région, modes d’entrée, état des connecteurs.</w:t>
            </w:r>
          </w:p>
        </w:tc>
        <w:tc>
          <w:tcPr>
            <w:tcW w:type="dxa" w:w="3408"/>
            <w:shd w:fill="F1F5F9"/>
          </w:tcPr>
          <w:p>
            <w:pPr>
              <w:spacing w:after="0"/>
            </w:pPr>
            <w:r>
              <w:rPr>
                <w:sz w:val="15"/>
              </w:rPr>
              <w:t>Configuration + statut des sources.</w:t>
            </w:r>
          </w:p>
        </w:tc>
      </w:tr>
      <w:tr>
        <w:tc>
          <w:tcPr>
            <w:tcW w:type="dxa" w:w="3408"/>
          </w:tcPr>
          <w:p>
            <w:pPr>
              <w:spacing w:after="0"/>
            </w:pPr>
            <w:r>
              <w:rPr>
                <w:sz w:val="15"/>
              </w:rPr>
              <w:t>GET /api/v1/themes</w:t>
            </w:r>
          </w:p>
        </w:tc>
        <w:tc>
          <w:tcPr>
            <w:tcW w:type="dxa" w:w="3408"/>
          </w:tcPr>
          <w:p>
            <w:pPr>
              <w:spacing w:after="0"/>
            </w:pPr>
            <w:r>
              <w:rPr>
                <w:sz w:val="15"/>
              </w:rPr>
              <w:t>Lister les thèmes.</w:t>
            </w:r>
          </w:p>
        </w:tc>
        <w:tc>
          <w:tcPr>
            <w:tcW w:type="dxa" w:w="3408"/>
          </w:tcPr>
          <w:p>
            <w:pPr>
              <w:spacing w:after="0"/>
            </w:pPr>
            <w:r>
              <w:rPr>
                <w:sz w:val="15"/>
              </w:rPr>
              <w:t>SELECT themes.</w:t>
            </w:r>
          </w:p>
        </w:tc>
      </w:tr>
      <w:tr>
        <w:tc>
          <w:tcPr>
            <w:tcW w:type="dxa" w:w="3408"/>
            <w:shd w:fill="F1F5F9"/>
          </w:tcPr>
          <w:p>
            <w:pPr>
              <w:spacing w:after="0"/>
            </w:pPr>
            <w:r>
              <w:rPr>
                <w:sz w:val="15"/>
              </w:rPr>
              <w:t>GET /api/v1/destinations?q=&amp;commune=&amp;department=&amp;theme=&amp;page=&amp;limit=</w:t>
            </w:r>
          </w:p>
        </w:tc>
        <w:tc>
          <w:tcPr>
            <w:tcW w:type="dxa" w:w="3408"/>
            <w:shd w:fill="F1F5F9"/>
          </w:tcPr>
          <w:p>
            <w:pPr>
              <w:spacing w:after="0"/>
            </w:pPr>
            <w:r>
              <w:rPr>
                <w:sz w:val="15"/>
              </w:rPr>
              <w:t>Recherche de lieux de visite.</w:t>
            </w:r>
          </w:p>
        </w:tc>
        <w:tc>
          <w:tcPr>
            <w:tcW w:type="dxa" w:w="3408"/>
            <w:shd w:fill="F1F5F9"/>
          </w:tcPr>
          <w:p>
            <w:pPr>
              <w:spacing w:after="0"/>
            </w:pPr>
            <w:r>
              <w:rPr>
                <w:sz w:val="15"/>
              </w:rPr>
              <w:t>destinations + destination_themes ; ne renvoie que les données importées.</w:t>
            </w:r>
          </w:p>
        </w:tc>
      </w:tr>
      <w:tr>
        <w:tc>
          <w:tcPr>
            <w:tcW w:type="dxa" w:w="3408"/>
          </w:tcPr>
          <w:p>
            <w:pPr>
              <w:spacing w:after="0"/>
            </w:pPr>
            <w:r>
              <w:rPr>
                <w:sz w:val="15"/>
              </w:rPr>
              <w:t>GET /api/v1/destinations/{id}</w:t>
            </w:r>
          </w:p>
        </w:tc>
        <w:tc>
          <w:tcPr>
            <w:tcW w:type="dxa" w:w="3408"/>
          </w:tcPr>
          <w:p>
            <w:pPr>
              <w:spacing w:after="0"/>
            </w:pPr>
            <w:r>
              <w:rPr>
                <w:sz w:val="15"/>
              </w:rPr>
              <w:t>Détail d’un lieu.</w:t>
            </w:r>
          </w:p>
        </w:tc>
        <w:tc>
          <w:tcPr>
            <w:tcW w:type="dxa" w:w="3408"/>
          </w:tcPr>
          <w:p>
            <w:pPr>
              <w:spacing w:after="0"/>
            </w:pPr>
            <w:r>
              <w:rPr>
                <w:sz w:val="15"/>
              </w:rPr>
              <w:t>destinations, thèmes, accès gare–site.</w:t>
            </w:r>
          </w:p>
        </w:tc>
      </w:tr>
      <w:tr>
        <w:tc>
          <w:tcPr>
            <w:tcW w:type="dxa" w:w="3408"/>
            <w:shd w:fill="F1F5F9"/>
          </w:tcPr>
          <w:p>
            <w:pPr>
              <w:spacing w:after="0"/>
            </w:pPr>
            <w:r>
              <w:rPr>
                <w:sz w:val="15"/>
              </w:rPr>
              <w:t>GET /api/v1/destinations/{id}/access</w:t>
            </w:r>
          </w:p>
        </w:tc>
        <w:tc>
          <w:tcPr>
            <w:tcW w:type="dxa" w:w="3408"/>
            <w:shd w:fill="F1F5F9"/>
          </w:tcPr>
          <w:p>
            <w:pPr>
              <w:spacing w:after="0"/>
            </w:pPr>
            <w:r>
              <w:rPr>
                <w:sz w:val="15"/>
              </w:rPr>
              <w:t>Accès depuis les gares connues.</w:t>
            </w:r>
          </w:p>
        </w:tc>
        <w:tc>
          <w:tcPr>
            <w:tcW w:type="dxa" w:w="3408"/>
            <w:shd w:fill="F1F5F9"/>
          </w:tcPr>
          <w:p>
            <w:pPr>
              <w:spacing w:after="0"/>
            </w:pPr>
            <w:r>
              <w:rPr>
                <w:sz w:val="15"/>
              </w:rPr>
              <w:t>destination_station_access + stations ; préciser le type de distance.</w:t>
            </w:r>
          </w:p>
        </w:tc>
      </w:tr>
      <w:tr>
        <w:tc>
          <w:tcPr>
            <w:tcW w:type="dxa" w:w="3408"/>
          </w:tcPr>
          <w:p>
            <w:pPr>
              <w:spacing w:after="0"/>
            </w:pPr>
            <w:r>
              <w:rPr>
                <w:sz w:val="15"/>
              </w:rPr>
              <w:t>GET /api/v1/accommodations?q=&amp;theme=&amp;commune=&amp;department=&amp;min_capacity=&amp;page=&amp;limit=</w:t>
            </w:r>
          </w:p>
        </w:tc>
        <w:tc>
          <w:tcPr>
            <w:tcW w:type="dxa" w:w="3408"/>
          </w:tcPr>
          <w:p>
            <w:pPr>
              <w:spacing w:after="0"/>
            </w:pPr>
            <w:r>
              <w:rPr>
                <w:sz w:val="15"/>
              </w:rPr>
              <w:t>Rechercher un hébergement scolaire.</w:t>
            </w:r>
          </w:p>
        </w:tc>
        <w:tc>
          <w:tcPr>
            <w:tcW w:type="dxa" w:w="3408"/>
          </w:tcPr>
          <w:p>
            <w:pPr>
              <w:spacing w:after="0"/>
            </w:pPr>
            <w:r>
              <w:rPr>
                <w:sz w:val="15"/>
              </w:rPr>
              <w:t>accommodations ; filtrage sur champs réellement présents.</w:t>
            </w:r>
          </w:p>
        </w:tc>
      </w:tr>
      <w:tr>
        <w:tc>
          <w:tcPr>
            <w:tcW w:type="dxa" w:w="3408"/>
            <w:shd w:fill="F1F5F9"/>
          </w:tcPr>
          <w:p>
            <w:pPr>
              <w:spacing w:after="0"/>
            </w:pPr>
            <w:r>
              <w:rPr>
                <w:sz w:val="15"/>
              </w:rPr>
              <w:t>GET /api/v1/accommodations/{id}</w:t>
            </w:r>
          </w:p>
        </w:tc>
        <w:tc>
          <w:tcPr>
            <w:tcW w:type="dxa" w:w="3408"/>
            <w:shd w:fill="F1F5F9"/>
          </w:tcPr>
          <w:p>
            <w:pPr>
              <w:spacing w:after="0"/>
            </w:pPr>
            <w:r>
              <w:rPr>
                <w:sz w:val="15"/>
              </w:rPr>
              <w:t>Détail d’un hébergement.</w:t>
            </w:r>
          </w:p>
        </w:tc>
        <w:tc>
          <w:tcPr>
            <w:tcW w:type="dxa" w:w="3408"/>
            <w:shd w:fill="F1F5F9"/>
          </w:tcPr>
          <w:p>
            <w:pPr>
              <w:spacing w:after="0"/>
            </w:pPr>
            <w:r>
              <w:rPr>
                <w:sz w:val="15"/>
              </w:rPr>
              <w:t>accommodations et, après normalisation, thèmes/sites associés.</w:t>
            </w:r>
          </w:p>
        </w:tc>
      </w:tr>
      <w:tr>
        <w:tc>
          <w:tcPr>
            <w:tcW w:type="dxa" w:w="3408"/>
          </w:tcPr>
          <w:p>
            <w:pPr>
              <w:spacing w:after="0"/>
            </w:pPr>
            <w:r>
              <w:rPr>
                <w:sz w:val="15"/>
              </w:rPr>
              <w:t>POST /api/v1/sessions</w:t>
            </w:r>
          </w:p>
        </w:tc>
        <w:tc>
          <w:tcPr>
            <w:tcW w:type="dxa" w:w="3408"/>
          </w:tcPr>
          <w:p>
            <w:pPr>
              <w:spacing w:after="0"/>
            </w:pPr>
            <w:r>
              <w:rPr>
                <w:sz w:val="15"/>
              </w:rPr>
              <w:t>Créer une session ; texte initial facultatif.</w:t>
            </w:r>
          </w:p>
        </w:tc>
        <w:tc>
          <w:tcPr>
            <w:tcW w:type="dxa" w:w="3408"/>
          </w:tcPr>
          <w:p>
            <w:pPr>
              <w:spacing w:after="0"/>
            </w:pPr>
            <w:r>
              <w:rPr>
                <w:sz w:val="15"/>
              </w:rPr>
              <w:t>INSERT project_sessions ; éventuellement conversation_messages.</w:t>
            </w:r>
          </w:p>
        </w:tc>
      </w:tr>
      <w:tr>
        <w:tc>
          <w:tcPr>
            <w:tcW w:type="dxa" w:w="3408"/>
            <w:shd w:fill="F1F5F9"/>
          </w:tcPr>
          <w:p>
            <w:pPr>
              <w:spacing w:after="0"/>
            </w:pPr>
            <w:r>
              <w:rPr>
                <w:sz w:val="15"/>
              </w:rPr>
              <w:t>GET /api/v1/sessions/{id}</w:t>
            </w:r>
          </w:p>
        </w:tc>
        <w:tc>
          <w:tcPr>
            <w:tcW w:type="dxa" w:w="3408"/>
            <w:shd w:fill="F1F5F9"/>
          </w:tcPr>
          <w:p>
            <w:pPr>
              <w:spacing w:after="0"/>
            </w:pPr>
            <w:r>
              <w:rPr>
                <w:sz w:val="15"/>
              </w:rPr>
              <w:t>Lire l’état du projet.</w:t>
            </w:r>
          </w:p>
        </w:tc>
        <w:tc>
          <w:tcPr>
            <w:tcW w:type="dxa" w:w="3408"/>
            <w:shd w:fill="F1F5F9"/>
          </w:tcPr>
          <w:p>
            <w:pPr>
              <w:spacing w:after="0"/>
            </w:pPr>
            <w:r>
              <w:rPr>
                <w:sz w:val="15"/>
              </w:rPr>
              <w:t>SELECT project_sessions ; joindre la destination sélectionnée.</w:t>
            </w:r>
          </w:p>
        </w:tc>
      </w:tr>
      <w:tr>
        <w:tc>
          <w:tcPr>
            <w:tcW w:type="dxa" w:w="3408"/>
          </w:tcPr>
          <w:p>
            <w:pPr>
              <w:spacing w:after="0"/>
            </w:pPr>
            <w:r>
              <w:rPr>
                <w:sz w:val="15"/>
              </w:rPr>
              <w:t>PATCH /api/v1/sessions/{id}</w:t>
            </w:r>
          </w:p>
        </w:tc>
        <w:tc>
          <w:tcPr>
            <w:tcW w:type="dxa" w:w="3408"/>
          </w:tcPr>
          <w:p>
            <w:pPr>
              <w:spacing w:after="0"/>
            </w:pPr>
            <w:r>
              <w:rPr>
                <w:sz w:val="15"/>
              </w:rPr>
              <w:t>Mettre à jour les champs confirmés par l’utilisateur.</w:t>
            </w:r>
          </w:p>
        </w:tc>
        <w:tc>
          <w:tcPr>
            <w:tcW w:type="dxa" w:w="3408"/>
          </w:tcPr>
          <w:p>
            <w:pPr>
              <w:spacing w:after="0"/>
            </w:pPr>
            <w:r>
              <w:rPr>
                <w:sz w:val="15"/>
              </w:rPr>
              <w:t>UPDATE project_sessions après validation serveur.</w:t>
            </w:r>
          </w:p>
        </w:tc>
      </w:tr>
      <w:tr>
        <w:tc>
          <w:tcPr>
            <w:tcW w:type="dxa" w:w="3408"/>
            <w:shd w:fill="F1F5F9"/>
          </w:tcPr>
          <w:p>
            <w:pPr>
              <w:spacing w:after="0"/>
            </w:pPr>
            <w:r>
              <w:rPr>
                <w:sz w:val="15"/>
              </w:rPr>
              <w:t>POST /api/v1/sessions/{id}/messages</w:t>
            </w:r>
          </w:p>
        </w:tc>
        <w:tc>
          <w:tcPr>
            <w:tcW w:type="dxa" w:w="3408"/>
            <w:shd w:fill="F1F5F9"/>
          </w:tcPr>
          <w:p>
            <w:pPr>
              <w:spacing w:after="0"/>
            </w:pPr>
            <w:r>
              <w:rPr>
                <w:sz w:val="15"/>
              </w:rPr>
              <w:t>Envoyer texte ou transcription ; input_mode=text|speech_to_text.</w:t>
            </w:r>
          </w:p>
        </w:tc>
        <w:tc>
          <w:tcPr>
            <w:tcW w:type="dxa" w:w="3408"/>
            <w:shd w:fill="F1F5F9"/>
          </w:tcPr>
          <w:p>
            <w:pPr>
              <w:spacing w:after="0"/>
            </w:pPr>
            <w:r>
              <w:rPr>
                <w:sz w:val="15"/>
              </w:rPr>
              <w:t>INSERT conversation_messages ; met à jour original_request.</w:t>
            </w:r>
          </w:p>
        </w:tc>
      </w:tr>
      <w:tr>
        <w:tc>
          <w:tcPr>
            <w:tcW w:type="dxa" w:w="3408"/>
          </w:tcPr>
          <w:p>
            <w:pPr>
              <w:spacing w:after="0"/>
            </w:pPr>
            <w:r>
              <w:rPr>
                <w:sz w:val="15"/>
              </w:rPr>
              <w:t>POST /api/v1/sessions/{id}/analyze</w:t>
            </w:r>
          </w:p>
        </w:tc>
        <w:tc>
          <w:tcPr>
            <w:tcW w:type="dxa" w:w="3408"/>
          </w:tcPr>
          <w:p>
            <w:pPr>
              <w:spacing w:after="0"/>
            </w:pPr>
            <w:r>
              <w:rPr>
                <w:sz w:val="15"/>
              </w:rPr>
              <w:t>Extraire les champs, détecter les informations manquantes.</w:t>
            </w:r>
          </w:p>
        </w:tc>
        <w:tc>
          <w:tcPr>
            <w:tcW w:type="dxa" w:w="3408"/>
          </w:tcPr>
          <w:p>
            <w:pPr>
              <w:spacing w:after="0"/>
            </w:pPr>
            <w:r>
              <w:rPr>
                <w:sz w:val="15"/>
              </w:rPr>
              <w:t>Lit session/message ; écrit structured_request JSON et les champs normalisés.</w:t>
            </w:r>
          </w:p>
        </w:tc>
      </w:tr>
      <w:tr>
        <w:tc>
          <w:tcPr>
            <w:tcW w:type="dxa" w:w="3408"/>
            <w:shd w:fill="F1F5F9"/>
          </w:tcPr>
          <w:p>
            <w:pPr>
              <w:spacing w:after="0"/>
            </w:pPr>
            <w:r>
              <w:rPr>
                <w:sz w:val="15"/>
              </w:rPr>
              <w:t>POST /api/v1/sessions/{id}/clarifications</w:t>
            </w:r>
          </w:p>
        </w:tc>
        <w:tc>
          <w:tcPr>
            <w:tcW w:type="dxa" w:w="3408"/>
            <w:shd w:fill="F1F5F9"/>
          </w:tcPr>
          <w:p>
            <w:pPr>
              <w:spacing w:after="0"/>
            </w:pPr>
            <w:r>
              <w:rPr>
                <w:sz w:val="15"/>
              </w:rPr>
              <w:t>Enregistrer une réponse à une question de précision.</w:t>
            </w:r>
          </w:p>
        </w:tc>
        <w:tc>
          <w:tcPr>
            <w:tcW w:type="dxa" w:w="3408"/>
            <w:shd w:fill="F1F5F9"/>
          </w:tcPr>
          <w:p>
            <w:pPr>
              <w:spacing w:after="0"/>
            </w:pPr>
            <w:r>
              <w:rPr>
                <w:sz w:val="15"/>
              </w:rPr>
              <w:t>INSERT message puis réanalyse la session.</w:t>
            </w:r>
          </w:p>
        </w:tc>
      </w:tr>
      <w:tr>
        <w:tc>
          <w:tcPr>
            <w:tcW w:type="dxa" w:w="3408"/>
          </w:tcPr>
          <w:p>
            <w:pPr>
              <w:spacing w:after="0"/>
            </w:pPr>
            <w:r>
              <w:rPr>
                <w:sz w:val="15"/>
              </w:rPr>
              <w:t>GET /api/v1/sessions/{id}/next-step</w:t>
            </w:r>
          </w:p>
        </w:tc>
        <w:tc>
          <w:tcPr>
            <w:tcW w:type="dxa" w:w="3408"/>
          </w:tcPr>
          <w:p>
            <w:pPr>
              <w:spacing w:after="0"/>
            </w:pPr>
            <w:r>
              <w:rPr>
                <w:sz w:val="15"/>
              </w:rPr>
              <w:t>Savoir quelle action afficher au front-end.</w:t>
            </w:r>
          </w:p>
        </w:tc>
        <w:tc>
          <w:tcPr>
            <w:tcW w:type="dxa" w:w="3408"/>
          </w:tcPr>
          <w:p>
            <w:pPr>
              <w:spacing w:after="0"/>
            </w:pPr>
            <w:r>
              <w:rPr>
                <w:sz w:val="15"/>
              </w:rPr>
              <w:t>Lit état session, recommandations et itinéraires.</w:t>
            </w:r>
          </w:p>
        </w:tc>
      </w:tr>
      <w:tr>
        <w:tc>
          <w:tcPr>
            <w:tcW w:type="dxa" w:w="3408"/>
            <w:shd w:fill="F1F5F9"/>
          </w:tcPr>
          <w:p>
            <w:pPr>
              <w:spacing w:after="0"/>
            </w:pPr>
            <w:r>
              <w:rPr>
                <w:sz w:val="15"/>
              </w:rPr>
              <w:t>POST /api/v1/sessions/{id}/destination-search</w:t>
            </w:r>
          </w:p>
        </w:tc>
        <w:tc>
          <w:tcPr>
            <w:tcW w:type="dxa" w:w="3408"/>
            <w:shd w:fill="F1F5F9"/>
          </w:tcPr>
          <w:p>
            <w:pPr>
              <w:spacing w:after="0"/>
            </w:pPr>
            <w:r>
              <w:rPr>
                <w:sz w:val="15"/>
              </w:rPr>
              <w:t>Chercher si la destination est inconnue ; themes[], max_train_minutes?, commune?, department?.</w:t>
            </w:r>
          </w:p>
        </w:tc>
        <w:tc>
          <w:tcPr>
            <w:tcW w:type="dxa" w:w="3408"/>
            <w:shd w:fill="F1F5F9"/>
          </w:tcPr>
          <w:p>
            <w:pPr>
              <w:spacing w:after="0"/>
            </w:pPr>
            <w:r>
              <w:rPr>
                <w:sz w:val="15"/>
              </w:rPr>
              <w:t>accommodations/destinations/thèmes et accès. La durée n’est filtrée que si des temps vérifiés existent.</w:t>
            </w:r>
          </w:p>
        </w:tc>
      </w:tr>
      <w:tr>
        <w:tc>
          <w:tcPr>
            <w:tcW w:type="dxa" w:w="3408"/>
          </w:tcPr>
          <w:p>
            <w:pPr>
              <w:spacing w:after="0"/>
            </w:pPr>
            <w:r>
              <w:rPr>
                <w:sz w:val="15"/>
              </w:rPr>
              <w:t>GET /api/v1/sessions/{id}/recommendations</w:t>
            </w:r>
          </w:p>
        </w:tc>
        <w:tc>
          <w:tcPr>
            <w:tcW w:type="dxa" w:w="3408"/>
          </w:tcPr>
          <w:p>
            <w:pPr>
              <w:spacing w:after="0"/>
            </w:pPr>
            <w:r>
              <w:rPr>
                <w:sz w:val="15"/>
              </w:rPr>
              <w:t>Lire les suggestions et leurs motifs.</w:t>
            </w:r>
          </w:p>
        </w:tc>
        <w:tc>
          <w:tcPr>
            <w:tcW w:type="dxa" w:w="3408"/>
          </w:tcPr>
          <w:p>
            <w:pPr>
              <w:spacing w:after="0"/>
            </w:pPr>
            <w:r>
              <w:rPr>
                <w:sz w:val="15"/>
              </w:rPr>
              <w:t>destination_recommendations + données liées.</w:t>
            </w:r>
          </w:p>
        </w:tc>
      </w:tr>
      <w:tr>
        <w:tc>
          <w:tcPr>
            <w:tcW w:type="dxa" w:w="3408"/>
            <w:shd w:fill="F1F5F9"/>
          </w:tcPr>
          <w:p>
            <w:pPr>
              <w:spacing w:after="0"/>
            </w:pPr>
            <w:r>
              <w:rPr>
                <w:sz w:val="15"/>
              </w:rPr>
              <w:t>POST /api/v1/sessions/{id}/destination-selection</w:t>
            </w:r>
          </w:p>
        </w:tc>
        <w:tc>
          <w:tcPr>
            <w:tcW w:type="dxa" w:w="3408"/>
            <w:shd w:fill="F1F5F9"/>
          </w:tcPr>
          <w:p>
            <w:pPr>
              <w:spacing w:after="0"/>
            </w:pPr>
            <w:r>
              <w:rPr>
                <w:sz w:val="15"/>
              </w:rPr>
              <w:t>Confirmer une destination choisie.</w:t>
            </w:r>
          </w:p>
        </w:tc>
        <w:tc>
          <w:tcPr>
            <w:tcW w:type="dxa" w:w="3408"/>
            <w:shd w:fill="F1F5F9"/>
          </w:tcPr>
          <w:p>
            <w:pPr>
              <w:spacing w:after="0"/>
            </w:pPr>
            <w:r>
              <w:rPr>
                <w:sz w:val="15"/>
              </w:rPr>
              <w:t>Vérifie la destination ; UPDATE session ; conserve la gare de départ saisie.</w:t>
            </w:r>
          </w:p>
        </w:tc>
      </w:tr>
      <w:tr>
        <w:tc>
          <w:tcPr>
            <w:tcW w:type="dxa" w:w="3408"/>
          </w:tcPr>
          <w:p>
            <w:pPr>
              <w:spacing w:after="0"/>
            </w:pPr>
            <w:r>
              <w:rPr>
                <w:sz w:val="15"/>
              </w:rPr>
              <w:t>POST /api/v1/sessions/{id}/train-search</w:t>
            </w:r>
          </w:p>
        </w:tc>
        <w:tc>
          <w:tcPr>
            <w:tcW w:type="dxa" w:w="3408"/>
          </w:tcPr>
          <w:p>
            <w:pPr>
              <w:spacing w:after="0"/>
            </w:pPr>
            <w:r>
              <w:rPr>
                <w:sz w:val="15"/>
              </w:rPr>
              <w:t>Recherche train selon gare de départ, date et destination.</w:t>
            </w:r>
          </w:p>
        </w:tc>
        <w:tc>
          <w:tcPr>
            <w:tcW w:type="dxa" w:w="3408"/>
          </w:tcPr>
          <w:p>
            <w:pPr>
              <w:spacing w:after="0"/>
            </w:pPr>
            <w:r>
              <w:rPr>
                <w:sz w:val="15"/>
              </w:rPr>
              <w:t>Lit session, stations, train_services et train_stops ; renvoie 503 tant que la source réelle n’est pas configurée.</w:t>
            </w:r>
          </w:p>
        </w:tc>
      </w:tr>
      <w:tr>
        <w:tc>
          <w:tcPr>
            <w:tcW w:type="dxa" w:w="3408"/>
            <w:shd w:fill="F1F5F9"/>
          </w:tcPr>
          <w:p>
            <w:pPr>
              <w:spacing w:after="0"/>
            </w:pPr>
            <w:r>
              <w:rPr>
                <w:sz w:val="15"/>
              </w:rPr>
              <w:t>GET /api/v1/sessions/{id}/itineraries</w:t>
            </w:r>
          </w:p>
        </w:tc>
        <w:tc>
          <w:tcPr>
            <w:tcW w:type="dxa" w:w="3408"/>
            <w:shd w:fill="F1F5F9"/>
          </w:tcPr>
          <w:p>
            <w:pPr>
              <w:spacing w:after="0"/>
            </w:pPr>
            <w:r>
              <w:rPr>
                <w:sz w:val="15"/>
              </w:rPr>
              <w:t>Lister les options calculées.</w:t>
            </w:r>
          </w:p>
        </w:tc>
        <w:tc>
          <w:tcPr>
            <w:tcW w:type="dxa" w:w="3408"/>
            <w:shd w:fill="F1F5F9"/>
          </w:tcPr>
          <w:p>
            <w:pPr>
              <w:spacing w:after="0"/>
            </w:pPr>
            <w:r>
              <w:rPr>
                <w:sz w:val="15"/>
              </w:rPr>
              <w:t>itineraries + itinerary_legs ; indique source et fraîcheur.</w:t>
            </w:r>
          </w:p>
        </w:tc>
      </w:tr>
      <w:tr>
        <w:tc>
          <w:tcPr>
            <w:tcW w:type="dxa" w:w="3408"/>
          </w:tcPr>
          <w:p>
            <w:pPr>
              <w:spacing w:after="0"/>
            </w:pPr>
            <w:r>
              <w:rPr>
                <w:sz w:val="15"/>
              </w:rPr>
              <w:t>GET /api/v1/itineraries/{id}</w:t>
            </w:r>
          </w:p>
        </w:tc>
        <w:tc>
          <w:tcPr>
            <w:tcW w:type="dxa" w:w="3408"/>
          </w:tcPr>
          <w:p>
            <w:pPr>
              <w:spacing w:after="0"/>
            </w:pPr>
            <w:r>
              <w:rPr>
                <w:sz w:val="15"/>
              </w:rPr>
              <w:t>Détail d’une option.</w:t>
            </w:r>
          </w:p>
        </w:tc>
        <w:tc>
          <w:tcPr>
            <w:tcW w:type="dxa" w:w="3408"/>
          </w:tcPr>
          <w:p>
            <w:pPr>
              <w:spacing w:after="0"/>
            </w:pPr>
            <w:r>
              <w:rPr>
                <w:sz w:val="15"/>
              </w:rPr>
              <w:t>Itinéraire, segments, gares, indicateurs historiques disponibles.</w:t>
            </w:r>
          </w:p>
        </w:tc>
      </w:tr>
      <w:tr>
        <w:tc>
          <w:tcPr>
            <w:tcW w:type="dxa" w:w="3408"/>
            <w:shd w:fill="F1F5F9"/>
          </w:tcPr>
          <w:p>
            <w:pPr>
              <w:spacing w:after="0"/>
            </w:pPr>
            <w:r>
              <w:rPr>
                <w:sz w:val="15"/>
              </w:rPr>
              <w:t>POST /api/v1/itineraries/compare</w:t>
            </w:r>
          </w:p>
        </w:tc>
        <w:tc>
          <w:tcPr>
            <w:tcW w:type="dxa" w:w="3408"/>
            <w:shd w:fill="F1F5F9"/>
          </w:tcPr>
          <w:p>
            <w:pPr>
              <w:spacing w:after="0"/>
            </w:pPr>
            <w:r>
              <w:rPr>
                <w:sz w:val="15"/>
              </w:rPr>
              <w:t>Comparer plusieurs options.</w:t>
            </w:r>
          </w:p>
        </w:tc>
        <w:tc>
          <w:tcPr>
            <w:tcW w:type="dxa" w:w="3408"/>
            <w:shd w:fill="F1F5F9"/>
          </w:tcPr>
          <w:p>
            <w:pPr>
              <w:spacing w:after="0"/>
            </w:pPr>
            <w:r>
              <w:rPr>
                <w:sz w:val="15"/>
              </w:rPr>
              <w:t>Lit itinéraires et calcule durée, correspondances et alertes.</w:t>
            </w:r>
          </w:p>
        </w:tc>
      </w:tr>
      <w:tr>
        <w:tc>
          <w:tcPr>
            <w:tcW w:type="dxa" w:w="3408"/>
          </w:tcPr>
          <w:p>
            <w:pPr>
              <w:spacing w:after="0"/>
            </w:pPr>
            <w:r>
              <w:rPr>
                <w:sz w:val="15"/>
              </w:rPr>
              <w:t>POST /api/v1/sessions/{id}/feasibility-check</w:t>
            </w:r>
          </w:p>
        </w:tc>
        <w:tc>
          <w:tcPr>
            <w:tcW w:type="dxa" w:w="3408"/>
          </w:tcPr>
          <w:p>
            <w:pPr>
              <w:spacing w:after="0"/>
            </w:pPr>
            <w:r>
              <w:rPr>
                <w:sz w:val="15"/>
              </w:rPr>
              <w:t>Vérifier taille du groupe, horaires et accès disponibles.</w:t>
            </w:r>
          </w:p>
        </w:tc>
        <w:tc>
          <w:tcPr>
            <w:tcW w:type="dxa" w:w="3408"/>
          </w:tcPr>
          <w:p>
            <w:pPr>
              <w:spacing w:after="0"/>
            </w:pPr>
            <w:r>
              <w:rPr>
                <w:sz w:val="15"/>
              </w:rPr>
              <w:t>Lit session, itinéraire, accès et données de capacité ; renvoie aussi les vérifications impossibles.</w:t>
            </w:r>
          </w:p>
        </w:tc>
      </w:tr>
      <w:tr>
        <w:tc>
          <w:tcPr>
            <w:tcW w:type="dxa" w:w="3408"/>
            <w:shd w:fill="F1F5F9"/>
          </w:tcPr>
          <w:p>
            <w:pPr>
              <w:spacing w:after="0"/>
            </w:pPr>
            <w:r>
              <w:rPr>
                <w:sz w:val="15"/>
              </w:rPr>
              <w:t>GET /api/v1/sessions/{id}/summary</w:t>
            </w:r>
          </w:p>
        </w:tc>
        <w:tc>
          <w:tcPr>
            <w:tcW w:type="dxa" w:w="3408"/>
            <w:shd w:fill="F1F5F9"/>
          </w:tcPr>
          <w:p>
            <w:pPr>
              <w:spacing w:after="0"/>
            </w:pPr>
            <w:r>
              <w:rPr>
                <w:sz w:val="15"/>
              </w:rPr>
              <w:t>Assembler le résumé pour validation.</w:t>
            </w:r>
          </w:p>
        </w:tc>
        <w:tc>
          <w:tcPr>
            <w:tcW w:type="dxa" w:w="3408"/>
            <w:shd w:fill="F1F5F9"/>
          </w:tcPr>
          <w:p>
            <w:pPr>
              <w:spacing w:after="0"/>
            </w:pPr>
            <w:r>
              <w:rPr>
                <w:sz w:val="15"/>
              </w:rPr>
              <w:t>Session + destination + itinéraire + accès + alertes.</w:t>
            </w:r>
          </w:p>
        </w:tc>
      </w:tr>
      <w:tr>
        <w:tc>
          <w:tcPr>
            <w:tcW w:type="dxa" w:w="3408"/>
          </w:tcPr>
          <w:p>
            <w:pPr>
              <w:spacing w:after="0"/>
            </w:pPr>
            <w:r>
              <w:rPr>
                <w:sz w:val="15"/>
              </w:rPr>
              <w:t>POST /api/v1/reservation-requests</w:t>
            </w:r>
          </w:p>
        </w:tc>
        <w:tc>
          <w:tcPr>
            <w:tcW w:type="dxa" w:w="3408"/>
          </w:tcPr>
          <w:p>
            <w:pPr>
              <w:spacing w:after="0"/>
            </w:pPr>
            <w:r>
              <w:rPr>
                <w:sz w:val="15"/>
              </w:rPr>
              <w:t>Créer une demande ; session_id, itinerary_id?, contact_name, school_name, email, phone?.</w:t>
            </w:r>
          </w:p>
        </w:tc>
        <w:tc>
          <w:tcPr>
            <w:tcW w:type="dxa" w:w="3408"/>
          </w:tcPr>
          <w:p>
            <w:pPr>
              <w:spacing w:after="0"/>
            </w:pPr>
            <w:r>
              <w:rPr>
                <w:sz w:val="15"/>
              </w:rPr>
              <w:t>INSERT reservation_requests et status_history ; statut pending.</w:t>
            </w:r>
          </w:p>
        </w:tc>
      </w:tr>
      <w:tr>
        <w:tc>
          <w:tcPr>
            <w:tcW w:type="dxa" w:w="3408"/>
            <w:shd w:fill="F1F5F9"/>
          </w:tcPr>
          <w:p>
            <w:pPr>
              <w:spacing w:after="0"/>
            </w:pPr>
            <w:r>
              <w:rPr>
                <w:sz w:val="15"/>
              </w:rPr>
              <w:t>GET /api/v1/reservation-requests/{id}</w:t>
            </w:r>
          </w:p>
        </w:tc>
        <w:tc>
          <w:tcPr>
            <w:tcW w:type="dxa" w:w="3408"/>
            <w:shd w:fill="F1F5F9"/>
          </w:tcPr>
          <w:p>
            <w:pPr>
              <w:spacing w:after="0"/>
            </w:pPr>
            <w:r>
              <w:rPr>
                <w:sz w:val="15"/>
              </w:rPr>
              <w:t>Lire le statut d’une demande.</w:t>
            </w:r>
          </w:p>
        </w:tc>
        <w:tc>
          <w:tcPr>
            <w:tcW w:type="dxa" w:w="3408"/>
            <w:shd w:fill="F1F5F9"/>
          </w:tcPr>
          <w:p>
            <w:pPr>
              <w:spacing w:after="0"/>
            </w:pPr>
            <w:r>
              <w:rPr>
                <w:sz w:val="15"/>
              </w:rPr>
              <w:t>SELECT demande + historique ; accès propriétaire/admin uniquement.</w:t>
            </w:r>
          </w:p>
        </w:tc>
      </w:tr>
      <w:tr>
        <w:tc>
          <w:tcPr>
            <w:tcW w:type="dxa" w:w="3408"/>
          </w:tcPr>
          <w:p>
            <w:pPr>
              <w:spacing w:after="0"/>
            </w:pPr>
            <w:r>
              <w:rPr>
                <w:sz w:val="15"/>
              </w:rPr>
              <w:t>PATCH /api/v1/reservation-requests/{id}/status</w:t>
            </w:r>
          </w:p>
        </w:tc>
        <w:tc>
          <w:tcPr>
            <w:tcW w:type="dxa" w:w="3408"/>
          </w:tcPr>
          <w:p>
            <w:pPr>
              <w:spacing w:after="0"/>
            </w:pPr>
            <w:r>
              <w:rPr>
                <w:sz w:val="15"/>
              </w:rPr>
              <w:t>Changer le statut via l’administration.</w:t>
            </w:r>
          </w:p>
        </w:tc>
        <w:tc>
          <w:tcPr>
            <w:tcW w:type="dxa" w:w="3408"/>
          </w:tcPr>
          <w:p>
            <w:pPr>
              <w:spacing w:after="0"/>
            </w:pPr>
            <w:r>
              <w:rPr>
                <w:sz w:val="15"/>
              </w:rPr>
              <w:t>Transaction UPDATE + INSERT status_history ; confirmation uniquement sur preuve externe.</w:t>
            </w:r>
          </w:p>
        </w:tc>
      </w:tr>
      <w:tr>
        <w:tc>
          <w:tcPr>
            <w:tcW w:type="dxa" w:w="3408"/>
            <w:shd w:fill="F1F5F9"/>
          </w:tcPr>
          <w:p>
            <w:pPr>
              <w:spacing w:after="0"/>
            </w:pPr>
            <w:r>
              <w:rPr>
                <w:sz w:val="15"/>
              </w:rPr>
              <w:t>POST /api/v1/sessions/{id}/feedback</w:t>
            </w:r>
          </w:p>
        </w:tc>
        <w:tc>
          <w:tcPr>
            <w:tcW w:type="dxa" w:w="3408"/>
            <w:shd w:fill="F1F5F9"/>
          </w:tcPr>
          <w:p>
            <w:pPr>
              <w:spacing w:after="0"/>
            </w:pPr>
            <w:r>
              <w:rPr>
                <w:sz w:val="15"/>
              </w:rPr>
              <w:t>Enregistrer note et commentaire après la sortie.</w:t>
            </w:r>
          </w:p>
        </w:tc>
        <w:tc>
          <w:tcPr>
            <w:tcW w:type="dxa" w:w="3408"/>
            <w:shd w:fill="F1F5F9"/>
          </w:tcPr>
          <w:p>
            <w:pPr>
              <w:spacing w:after="0"/>
            </w:pPr>
            <w:r>
              <w:rPr>
                <w:sz w:val="15"/>
              </w:rPr>
              <w:t>INSERT feedback ; note bornée et anti-doublon.</w:t>
            </w:r>
          </w:p>
        </w:tc>
      </w:tr>
      <w:tr>
        <w:tc>
          <w:tcPr>
            <w:tcW w:type="dxa" w:w="3408"/>
          </w:tcPr>
          <w:p>
            <w:pPr>
              <w:spacing w:after="0"/>
            </w:pPr>
            <w:r>
              <w:rPr>
                <w:sz w:val="15"/>
              </w:rPr>
              <w:t>GET /api/v1/destinations/{id}/feedback-summary</w:t>
            </w:r>
          </w:p>
        </w:tc>
        <w:tc>
          <w:tcPr>
            <w:tcW w:type="dxa" w:w="3408"/>
          </w:tcPr>
          <w:p>
            <w:pPr>
              <w:spacing w:after="0"/>
            </w:pPr>
            <w:r>
              <w:rPr>
                <w:sz w:val="15"/>
              </w:rPr>
              <w:t>Retour agrégé anonymisé.</w:t>
            </w:r>
          </w:p>
        </w:tc>
        <w:tc>
          <w:tcPr>
            <w:tcW w:type="dxa" w:w="3408"/>
          </w:tcPr>
          <w:p>
            <w:pPr>
              <w:spacing w:after="0"/>
            </w:pPr>
            <w:r>
              <w:rPr>
                <w:sz w:val="15"/>
              </w:rPr>
              <w:t>Agrégat feedback si assez de réponses.</w:t>
            </w:r>
          </w:p>
        </w:tc>
      </w:tr>
      <w:tr>
        <w:tc>
          <w:tcPr>
            <w:tcW w:type="dxa" w:w="3408"/>
            <w:shd w:fill="F1F5F9"/>
          </w:tcPr>
          <w:p>
            <w:pPr>
              <w:spacing w:after="0"/>
            </w:pPr>
            <w:r>
              <w:rPr>
                <w:sz w:val="15"/>
              </w:rPr>
              <w:t>GET /api/v1/admin/data-sources</w:t>
            </w:r>
          </w:p>
        </w:tc>
        <w:tc>
          <w:tcPr>
            <w:tcW w:type="dxa" w:w="3408"/>
            <w:shd w:fill="F1F5F9"/>
          </w:tcPr>
          <w:p>
            <w:pPr>
              <w:spacing w:after="0"/>
            </w:pPr>
            <w:r>
              <w:rPr>
                <w:sz w:val="15"/>
              </w:rPr>
              <w:t>Lister les sources et leur fraîcheur.</w:t>
            </w:r>
          </w:p>
        </w:tc>
        <w:tc>
          <w:tcPr>
            <w:tcW w:type="dxa" w:w="3408"/>
            <w:shd w:fill="F1F5F9"/>
          </w:tcPr>
          <w:p>
            <w:pPr>
              <w:spacing w:after="0"/>
            </w:pPr>
            <w:r>
              <w:rPr>
                <w:sz w:val="15"/>
              </w:rPr>
              <w:t>data_sources + dernier import.</w:t>
            </w:r>
          </w:p>
        </w:tc>
      </w:tr>
      <w:tr>
        <w:tc>
          <w:tcPr>
            <w:tcW w:type="dxa" w:w="3408"/>
          </w:tcPr>
          <w:p>
            <w:pPr>
              <w:spacing w:after="0"/>
            </w:pPr>
            <w:r>
              <w:rPr>
                <w:sz w:val="15"/>
              </w:rPr>
              <w:t>POST /api/v1/admin/imports</w:t>
            </w:r>
          </w:p>
        </w:tc>
        <w:tc>
          <w:tcPr>
            <w:tcW w:type="dxa" w:w="3408"/>
          </w:tcPr>
          <w:p>
            <w:pPr>
              <w:spacing w:after="0"/>
            </w:pPr>
            <w:r>
              <w:rPr>
                <w:sz w:val="15"/>
              </w:rPr>
              <w:t>Lancer un import de fichier/source autorisé.</w:t>
            </w:r>
          </w:p>
        </w:tc>
        <w:tc>
          <w:tcPr>
            <w:tcW w:type="dxa" w:w="3408"/>
          </w:tcPr>
          <w:p>
            <w:pPr>
              <w:spacing w:after="0"/>
            </w:pPr>
            <w:r>
              <w:rPr>
                <w:sz w:val="15"/>
              </w:rPr>
              <w:t>INSERT import_jobs, validation staging.</w:t>
            </w:r>
          </w:p>
        </w:tc>
      </w:tr>
      <w:tr>
        <w:tc>
          <w:tcPr>
            <w:tcW w:type="dxa" w:w="3408"/>
            <w:shd w:fill="F1F5F9"/>
          </w:tcPr>
          <w:p>
            <w:pPr>
              <w:spacing w:after="0"/>
            </w:pPr>
            <w:r>
              <w:rPr>
                <w:sz w:val="15"/>
              </w:rPr>
              <w:t>GET /api/v1/admin/imports/{id}</w:t>
            </w:r>
          </w:p>
        </w:tc>
        <w:tc>
          <w:tcPr>
            <w:tcW w:type="dxa" w:w="3408"/>
            <w:shd w:fill="F1F5F9"/>
          </w:tcPr>
          <w:p>
            <w:pPr>
              <w:spacing w:after="0"/>
            </w:pPr>
            <w:r>
              <w:rPr>
                <w:sz w:val="15"/>
              </w:rPr>
              <w:t>État d’un import.</w:t>
            </w:r>
          </w:p>
        </w:tc>
        <w:tc>
          <w:tcPr>
            <w:tcW w:type="dxa" w:w="3408"/>
            <w:shd w:fill="F1F5F9"/>
          </w:tcPr>
          <w:p>
            <w:pPr>
              <w:spacing w:after="0"/>
            </w:pPr>
            <w:r>
              <w:rPr>
                <w:sz w:val="15"/>
              </w:rPr>
              <w:t>SELECT import_jobs.</w:t>
            </w:r>
          </w:p>
        </w:tc>
      </w:tr>
      <w:tr>
        <w:tc>
          <w:tcPr>
            <w:tcW w:type="dxa" w:w="3408"/>
          </w:tcPr>
          <w:p>
            <w:pPr>
              <w:spacing w:after="0"/>
            </w:pPr>
            <w:r>
              <w:rPr>
                <w:sz w:val="15"/>
              </w:rPr>
              <w:t>POST /api/v1/admin/imports/{id}/publish</w:t>
            </w:r>
          </w:p>
        </w:tc>
        <w:tc>
          <w:tcPr>
            <w:tcW w:type="dxa" w:w="3408"/>
          </w:tcPr>
          <w:p>
            <w:pPr>
              <w:spacing w:after="0"/>
            </w:pPr>
            <w:r>
              <w:rPr>
                <w:sz w:val="15"/>
              </w:rPr>
              <w:t>Publier un import validé.</w:t>
            </w:r>
          </w:p>
        </w:tc>
        <w:tc>
          <w:tcPr>
            <w:tcW w:type="dxa" w:w="3408"/>
          </w:tcPr>
          <w:p>
            <w:pPr>
              <w:spacing w:after="0"/>
            </w:pPr>
            <w:r>
              <w:rPr>
                <w:sz w:val="15"/>
              </w:rPr>
              <w:t>UPSERT idempotent ; journalise les lignes rejetées.</w:t>
            </w:r>
          </w:p>
        </w:tc>
      </w:tr>
      <w:tr>
        <w:tc>
          <w:tcPr>
            <w:tcW w:type="dxa" w:w="3408"/>
            <w:shd w:fill="F1F5F9"/>
          </w:tcPr>
          <w:p>
            <w:pPr>
              <w:spacing w:after="0"/>
            </w:pPr>
            <w:r>
              <w:rPr>
                <w:sz w:val="15"/>
              </w:rPr>
              <w:t>GET /api/v1/admin/quality-report</w:t>
            </w:r>
          </w:p>
        </w:tc>
        <w:tc>
          <w:tcPr>
            <w:tcW w:type="dxa" w:w="3408"/>
            <w:shd w:fill="F1F5F9"/>
          </w:tcPr>
          <w:p>
            <w:pPr>
              <w:spacing w:after="0"/>
            </w:pPr>
            <w:r>
              <w:rPr>
                <w:sz w:val="15"/>
              </w:rPr>
              <w:t>Rapport doublons, champs vides, gares non résolues.</w:t>
            </w:r>
          </w:p>
        </w:tc>
        <w:tc>
          <w:tcPr>
            <w:tcW w:type="dxa" w:w="3408"/>
            <w:shd w:fill="F1F5F9"/>
          </w:tcPr>
          <w:p>
            <w:pPr>
              <w:spacing w:after="0"/>
            </w:pPr>
            <w:r>
              <w:rPr>
                <w:sz w:val="15"/>
              </w:rPr>
              <w:t>Agrégats des imports et tables métier.</w:t>
            </w:r>
          </w:p>
        </w:tc>
      </w:tr>
    </w:tbl>
    <w:p/>
    <w:p>
      <w:pPr>
        <w:pStyle w:val="Heading1"/>
      </w:pPr>
      <w:r>
        <w:t>7. Contrats de données essentiels</w:t>
      </w:r>
    </w:p>
    <w:p>
      <w:pPr>
        <w:pStyle w:val="Heading2"/>
      </w:pPr>
      <w:r>
        <w:t>7.1 Message entrant</w:t>
      </w:r>
    </w:p>
    <w:p>
      <w:r>
        <w:t>POST /api/v1/sessions/{id}/messages</w:t>
      </w:r>
    </w:p>
    <w:p>
      <w:r>
        <w:t>{"input_mode":"text","content":"Je souhaite une sortie scolaire au départ de Toulouse le 2026-11-15 pour 30 élèves et 3 accompagnateurs. Je ne connais pas encore la destination et le thème est le patrimoine."}</w:t>
      </w:r>
    </w:p>
    <w:p>
      <w:pPr>
        <w:pStyle w:val="Heading2"/>
      </w:pPr>
      <w:r>
        <w:t>7.2 Sortie structurée attendue du service IA</w:t>
      </w:r>
    </w:p>
    <w:p>
      <w:r>
        <w:t>{"intent":"discover_destination","departure_station_text":"Toulouse","departure_date":"2026-11-15","student_count":30,"supervisor_count":3,"destination_text":null,"destination_known":false,"themes":["patrimoine"],"max_train_minutes":null,"missing_fields":[],"clarification_question":null}</w:t>
      </w:r>
    </w:p>
    <w:p>
      <w:r>
        <w:t>Cette sortie est une structure cible, pas une promesse que le modèle reconnaîtra toujours correctement. Toute donnée doit être validée côté serveur et confirmée par l’utilisateur lorsqu’elle est ambiguë.</w:t>
      </w:r>
    </w:p>
    <w:p>
      <w:pPr>
        <w:pStyle w:val="Heading2"/>
      </w:pPr>
      <w:r>
        <w:t>7.3 Demande de pré-réservation</w:t>
      </w:r>
    </w:p>
    <w:p>
      <w:r>
        <w:t>{"session_id":"UUID","itinerary_id":"UUID_OPTIONNEL","contact_name":"Nom","school_name":"Établissement","email":"contact@example.fr","phone":null}</w:t>
      </w:r>
    </w:p>
    <w:p>
      <w:r>
        <w:t>Réponse attendue : request_id + status=pending. Le front-end affiche « demande envoyée / en attente », jamais « réservation confirmée » sans retour officiel.</w:t>
      </w:r>
    </w:p>
    <w:p>
      <w:pPr>
        <w:pStyle w:val="Heading1"/>
      </w:pPr>
      <w:r>
        <w:t>8. Import Excel : règles</w:t>
      </w:r>
    </w:p>
    <w:p>
      <w:pPr>
        <w:pStyle w:val="ListBullet"/>
      </w:pPr>
      <w:r>
        <w:t>Conserver le nom original de chaque colonne et la valeur brute en cas de donnée ambigüe.</w:t>
      </w:r>
    </w:p>
    <w:p>
      <w:pPr>
        <w:pStyle w:val="ListBullet"/>
      </w:pPr>
      <w:r>
        <w:t>Normaliser les espaces et les libellés ; convertir les capacités en entiers uniquement si possible.</w:t>
      </w:r>
    </w:p>
    <w:p>
      <w:pPr>
        <w:pStyle w:val="ListBullet"/>
      </w:pPr>
      <w:r>
        <w:t>Stocker les codes postaux comme texte afin de préserver les zéros initiaux.</w:t>
      </w:r>
    </w:p>
    <w:p>
      <w:pPr>
        <w:pStyle w:val="ListBullet"/>
      </w:pPr>
      <w:r>
        <w:t>Valider latitude et longitude ; rejeter ou signaler les coordonnées invalides.</w:t>
      </w:r>
    </w:p>
    <w:p>
      <w:pPr>
        <w:pStyle w:val="ListBullet"/>
      </w:pPr>
      <w:r>
        <w:t>Utiliser un identifiant source stable pour rendre l’import idempotent et éviter les doublons.</w:t>
      </w:r>
    </w:p>
    <w:p>
      <w:pPr>
        <w:pStyle w:val="ListBullet"/>
      </w:pPr>
      <w:r>
        <w:t>Ne pas transformer automatiquement « sites à proximité » en lieux officiels sans validation.</w:t>
      </w:r>
    </w:p>
    <w:p>
      <w:pPr>
        <w:pStyle w:val="ListBullet"/>
      </w:pPr>
      <w:r>
        <w:t>Ne jamais transformer la distance à vol d’oiseau en temps de marche ou de transport.</w:t>
      </w:r>
    </w:p>
    <w:p>
      <w:pPr>
        <w:pStyle w:val="ListBullet"/>
      </w:pPr>
      <w:r>
        <w:t>Tracer lignes lues, créées, mises à jour et rejetées.</w:t>
      </w:r>
    </w:p>
    <w:p>
      <w:pPr>
        <w:pStyle w:val="Heading1"/>
      </w:pPr>
      <w:r>
        <w:t>9. Règles de confiance et d’affichage</w:t>
      </w:r>
    </w:p>
    <w:p>
      <w:pPr>
        <w:pStyle w:val="ListBullet"/>
      </w:pPr>
      <w:r>
        <w:t>Chaque résultat critique doit exposer sa source et sa date de mise à jour.</w:t>
      </w:r>
    </w:p>
    <w:p>
      <w:pPr>
        <w:pStyle w:val="ListBullet"/>
      </w:pPr>
      <w:r>
        <w:t>Séparer données importées, données calculées, estimations et confirmations officielles.</w:t>
      </w:r>
    </w:p>
    <w:p>
      <w:pPr>
        <w:pStyle w:val="ListBullet"/>
      </w:pPr>
      <w:r>
        <w:t>Le LLM ne doit jamais inventer de destination, horaire, capacité, tarif ou correspondance.</w:t>
      </w:r>
    </w:p>
    <w:p>
      <w:pPr>
        <w:pStyle w:val="ListBullet"/>
      </w:pPr>
      <w:r>
        <w:t>Le score de confiance est explicable : fraîcheur, complétude, résolution de la gare, disponibilité des données d’accès.</w:t>
      </w:r>
    </w:p>
    <w:p>
      <w:pPr>
        <w:pStyle w:val="ListBullet"/>
      </w:pPr>
      <w:r>
        <w:t>Si une contrainte n’est pas calculable faute de source, renvoyer « non vérifiable » et non une estimation déguisée en fait.</w:t>
      </w:r>
    </w:p>
    <w:p>
      <w:pPr>
        <w:pStyle w:val="ListBullet"/>
      </w:pPr>
      <w:r>
        <w:t>Le seuil de groupe de 50 voyageurs ne doit être appliqué comme règle définitive que si la fiche de cadrage le confirme pour le service concerné ; la capacité réelle doit provenir de la source opérationnelle.</w:t>
      </w:r>
    </w:p>
    <w:p>
      <w:pPr>
        <w:pStyle w:val="Heading1"/>
      </w:pPr>
      <w:r>
        <w:t>10. Sécurité et protection des données</w:t>
      </w:r>
    </w:p>
    <w:p>
      <w:pPr>
        <w:pStyle w:val="ListBullet"/>
      </w:pPr>
      <w:r>
        <w:t>Ne pas envoyer au fournisseur LLM les coordonnées de contact si elles ne sont pas nécessaires à l’analyse.</w:t>
      </w:r>
    </w:p>
    <w:p>
      <w:pPr>
        <w:pStyle w:val="ListBullet"/>
      </w:pPr>
      <w:r>
        <w:t>Définir une durée de conservation des conversations, demandes et retours.</w:t>
      </w:r>
    </w:p>
    <w:p>
      <w:pPr>
        <w:pStyle w:val="ListBullet"/>
      </w:pPr>
      <w:r>
        <w:t>Protéger les demandes individuelles par authentification/autorisation avant la mise en production.</w:t>
      </w:r>
    </w:p>
    <w:p>
      <w:pPr>
        <w:pStyle w:val="ListBullet"/>
      </w:pPr>
      <w:r>
        <w:t>Protéger les routes /admin ; ne pas accepter de chemin de fichier arbitraire côté serveur.</w:t>
      </w:r>
    </w:p>
    <w:p>
      <w:pPr>
        <w:pStyle w:val="ListBullet"/>
      </w:pPr>
      <w:r>
        <w:t>Valider toutes les entrées, limiter le débit, protéger les secrets et enregistrer les erreurs sans données personnelles inutiles.</w:t>
      </w:r>
    </w:p>
    <w:p>
      <w:pPr>
        <w:pStyle w:val="ListBullet"/>
      </w:pPr>
      <w:r>
        <w:t>Prévoir sauvegardes, migrations versionnées, tests automatisés et procédure de suppression.</w:t>
      </w:r>
    </w:p>
    <w:p>
      <w:pPr>
        <w:pStyle w:val="Heading1"/>
      </w:pPr>
      <w:r>
        <w:t>11. Tests d’acceptation</w:t>
      </w:r>
    </w:p>
    <w:tbl>
      <w:tblPr>
        <w:tblStyle w:val="TableGrid"/>
        <w:tblW w:type="auto" w:w="0"/>
        <w:tblLook w:firstColumn="1" w:firstRow="1" w:lastColumn="0" w:lastRow="0" w:noHBand="0" w:noVBand="1" w:val="04A0"/>
      </w:tblPr>
      <w:tblGrid>
        <w:gridCol w:w="5112"/>
        <w:gridCol w:w="5112"/>
      </w:tblGrid>
      <w:tr>
        <w:tc>
          <w:tcPr>
            <w:tcW w:type="dxa" w:w="5112"/>
            <w:shd w:fill="172554"/>
          </w:tcPr>
          <w:p>
            <w:r>
              <w:rPr>
                <w:b/>
                <w:color w:val="FFFFFF"/>
                <w:sz w:val="16"/>
              </w:rPr>
              <w:t>Cas</w:t>
            </w:r>
          </w:p>
        </w:tc>
        <w:tc>
          <w:tcPr>
            <w:tcW w:type="dxa" w:w="5112"/>
            <w:shd w:fill="172554"/>
          </w:tcPr>
          <w:p>
            <w:r>
              <w:rPr>
                <w:b/>
                <w:color w:val="FFFFFF"/>
                <w:sz w:val="16"/>
              </w:rPr>
              <w:t>Résultat attendu</w:t>
            </w:r>
          </w:p>
        </w:tc>
      </w:tr>
      <w:tr>
        <w:tc>
          <w:tcPr>
            <w:tcW w:type="dxa" w:w="5112"/>
          </w:tcPr>
          <w:p>
            <w:pPr>
              <w:spacing w:after="0"/>
            </w:pPr>
            <w:r>
              <w:rPr>
                <w:sz w:val="15"/>
              </w:rPr>
              <w:t>Gare de départ absente</w:t>
            </w:r>
          </w:p>
        </w:tc>
        <w:tc>
          <w:tcPr>
            <w:tcW w:type="dxa" w:w="5112"/>
          </w:tcPr>
          <w:p>
            <w:pPr>
              <w:spacing w:after="0"/>
            </w:pPr>
            <w:r>
              <w:rPr>
                <w:sz w:val="15"/>
              </w:rPr>
              <w:t>Question de clarification ; aucune gare devinée.</w:t>
            </w:r>
          </w:p>
        </w:tc>
      </w:tr>
      <w:tr>
        <w:tc>
          <w:tcPr>
            <w:tcW w:type="dxa" w:w="5112"/>
            <w:shd w:fill="F1F5F9"/>
          </w:tcPr>
          <w:p>
            <w:pPr>
              <w:spacing w:after="0"/>
            </w:pPr>
            <w:r>
              <w:rPr>
                <w:sz w:val="15"/>
              </w:rPr>
              <w:t>Destination connue</w:t>
            </w:r>
          </w:p>
        </w:tc>
        <w:tc>
          <w:tcPr>
            <w:tcW w:type="dxa" w:w="5112"/>
            <w:shd w:fill="F1F5F9"/>
          </w:tcPr>
          <w:p>
            <w:pPr>
              <w:spacing w:after="0"/>
            </w:pPr>
            <w:r>
              <w:rPr>
                <w:sz w:val="15"/>
              </w:rPr>
              <w:t>Conserver le lieu saisi et poursuivre le workflow.</w:t>
            </w:r>
          </w:p>
        </w:tc>
      </w:tr>
      <w:tr>
        <w:tc>
          <w:tcPr>
            <w:tcW w:type="dxa" w:w="5112"/>
          </w:tcPr>
          <w:p>
            <w:pPr>
              <w:spacing w:after="0"/>
            </w:pPr>
            <w:r>
              <w:rPr>
                <w:sz w:val="15"/>
              </w:rPr>
              <w:t>Destination inconnue avec thème</w:t>
            </w:r>
          </w:p>
        </w:tc>
        <w:tc>
          <w:tcPr>
            <w:tcW w:type="dxa" w:w="5112"/>
          </w:tcPr>
          <w:p>
            <w:pPr>
              <w:spacing w:after="0"/>
            </w:pPr>
            <w:r>
              <w:rPr>
                <w:sz w:val="15"/>
              </w:rPr>
              <w:t>Proposer uniquement des lieux soutenus par les données importées et expliquer les limites.</w:t>
            </w:r>
          </w:p>
        </w:tc>
      </w:tr>
      <w:tr>
        <w:tc>
          <w:tcPr>
            <w:tcW w:type="dxa" w:w="5112"/>
            <w:shd w:fill="F1F5F9"/>
          </w:tcPr>
          <w:p>
            <w:pPr>
              <w:spacing w:after="0"/>
            </w:pPr>
            <w:r>
              <w:rPr>
                <w:sz w:val="15"/>
              </w:rPr>
              <w:t>Thème + durée demandés sans données de trajet</w:t>
            </w:r>
          </w:p>
        </w:tc>
        <w:tc>
          <w:tcPr>
            <w:tcW w:type="dxa" w:w="5112"/>
            <w:shd w:fill="F1F5F9"/>
          </w:tcPr>
          <w:p>
            <w:pPr>
              <w:spacing w:after="0"/>
            </w:pPr>
            <w:r>
              <w:rPr>
                <w:sz w:val="15"/>
              </w:rPr>
              <w:t>Ne pas prétendre appliquer la durée ; expliquer que la contrainte n’est pas vérifiable.</w:t>
            </w:r>
          </w:p>
        </w:tc>
      </w:tr>
      <w:tr>
        <w:tc>
          <w:tcPr>
            <w:tcW w:type="dxa" w:w="5112"/>
          </w:tcPr>
          <w:p>
            <w:pPr>
              <w:spacing w:after="0"/>
            </w:pPr>
            <w:r>
              <w:rPr>
                <w:sz w:val="15"/>
              </w:rPr>
              <w:t>Recherche de trains sans source</w:t>
            </w:r>
          </w:p>
        </w:tc>
        <w:tc>
          <w:tcPr>
            <w:tcW w:type="dxa" w:w="5112"/>
          </w:tcPr>
          <w:p>
            <w:pPr>
              <w:spacing w:after="0"/>
            </w:pPr>
            <w:r>
              <w:rPr>
                <w:sz w:val="15"/>
              </w:rPr>
              <w:t>503 explicite ; aucun horaire inventé.</w:t>
            </w:r>
          </w:p>
        </w:tc>
      </w:tr>
      <w:tr>
        <w:tc>
          <w:tcPr>
            <w:tcW w:type="dxa" w:w="5112"/>
            <w:shd w:fill="F1F5F9"/>
          </w:tcPr>
          <w:p>
            <w:pPr>
              <w:spacing w:after="0"/>
            </w:pPr>
            <w:r>
              <w:rPr>
                <w:sz w:val="15"/>
              </w:rPr>
              <w:t>Import Excel relancé</w:t>
            </w:r>
          </w:p>
        </w:tc>
        <w:tc>
          <w:tcPr>
            <w:tcW w:type="dxa" w:w="5112"/>
            <w:shd w:fill="F1F5F9"/>
          </w:tcPr>
          <w:p>
            <w:pPr>
              <w:spacing w:after="0"/>
            </w:pPr>
            <w:r>
              <w:rPr>
                <w:sz w:val="15"/>
              </w:rPr>
              <w:t>Pas de doublons grâce à l’identifiant source.</w:t>
            </w:r>
          </w:p>
        </w:tc>
      </w:tr>
      <w:tr>
        <w:tc>
          <w:tcPr>
            <w:tcW w:type="dxa" w:w="5112"/>
          </w:tcPr>
          <w:p>
            <w:pPr>
              <w:spacing w:after="0"/>
            </w:pPr>
            <w:r>
              <w:rPr>
                <w:sz w:val="15"/>
              </w:rPr>
              <w:t>Pré-réservation créée</w:t>
            </w:r>
          </w:p>
        </w:tc>
        <w:tc>
          <w:tcPr>
            <w:tcW w:type="dxa" w:w="5112"/>
          </w:tcPr>
          <w:p>
            <w:pPr>
              <w:spacing w:after="0"/>
            </w:pPr>
            <w:r>
              <w:rPr>
                <w:sz w:val="15"/>
              </w:rPr>
              <w:t>Statut en attente ; pas de confirmation de billet.</w:t>
            </w:r>
          </w:p>
        </w:tc>
      </w:tr>
      <w:tr>
        <w:tc>
          <w:tcPr>
            <w:tcW w:type="dxa" w:w="5112"/>
            <w:shd w:fill="F1F5F9"/>
          </w:tcPr>
          <w:p>
            <w:pPr>
              <w:spacing w:after="0"/>
            </w:pPr>
            <w:r>
              <w:rPr>
                <w:sz w:val="15"/>
              </w:rPr>
              <w:t>Coordonnée invalide</w:t>
            </w:r>
          </w:p>
        </w:tc>
        <w:tc>
          <w:tcPr>
            <w:tcW w:type="dxa" w:w="5112"/>
            <w:shd w:fill="F1F5F9"/>
          </w:tcPr>
          <w:p>
            <w:pPr>
              <w:spacing w:after="0"/>
            </w:pPr>
            <w:r>
              <w:rPr>
                <w:sz w:val="15"/>
              </w:rPr>
              <w:t>Ligne signalée/rejetée et comptabilisée dans le rapport.</w:t>
            </w:r>
          </w:p>
        </w:tc>
      </w:tr>
      <w:tr>
        <w:tc>
          <w:tcPr>
            <w:tcW w:type="dxa" w:w="5112"/>
          </w:tcPr>
          <w:p>
            <w:pPr>
              <w:spacing w:after="0"/>
            </w:pPr>
            <w:r>
              <w:rPr>
                <w:sz w:val="15"/>
              </w:rPr>
              <w:t>Accès à la demande d’un autre utilisateur</w:t>
            </w:r>
          </w:p>
        </w:tc>
        <w:tc>
          <w:tcPr>
            <w:tcW w:type="dxa" w:w="5112"/>
          </w:tcPr>
          <w:p>
            <w:pPr>
              <w:spacing w:after="0"/>
            </w:pPr>
            <w:r>
              <w:rPr>
                <w:sz w:val="15"/>
              </w:rPr>
              <w:t>Refusé après mise en place de l’authentification.</w:t>
            </w:r>
          </w:p>
        </w:tc>
      </w:tr>
    </w:tbl>
    <w:p/>
    <w:p>
      <w:pPr>
        <w:pStyle w:val="Heading1"/>
      </w:pPr>
      <w:r>
        <w:t>12. Ordre de développement recommandé</w:t>
      </w:r>
    </w:p>
    <w:p>
      <w:pPr>
        <w:pStyle w:val="ListNumber"/>
      </w:pPr>
      <w:r>
        <w:t>Valider le schéma et importer les données d’hébergement disponibles.</w:t>
      </w:r>
    </w:p>
    <w:p>
      <w:pPr>
        <w:pStyle w:val="ListNumber"/>
      </w:pPr>
      <w:r>
        <w:t>Construire les endpoints de référentiels et tester les filtres sur les vraies données.</w:t>
      </w:r>
    </w:p>
    <w:p>
      <w:pPr>
        <w:pStyle w:val="ListNumber"/>
      </w:pPr>
      <w:r>
        <w:t>Brancher les sessions, messages et analyse structurée.</w:t>
      </w:r>
    </w:p>
    <w:p>
      <w:pPr>
        <w:pStyle w:val="ListNumber"/>
      </w:pPr>
      <w:r>
        <w:t>Connecter les écrans front-end aux routes et gérer les questions de clarification.</w:t>
      </w:r>
    </w:p>
    <w:p>
      <w:pPr>
        <w:pStyle w:val="ListNumber"/>
      </w:pPr>
      <w:r>
        <w:t>Importer les lieux/gares uniquement à partir des données déjà fournies et validées.</w:t>
      </w:r>
    </w:p>
    <w:p>
      <w:pPr>
        <w:pStyle w:val="ListNumber"/>
      </w:pPr>
      <w:r>
        <w:t>Connecter le fichier/API liO réellement disponible avant d’activer la recherche de trains.</w:t>
      </w:r>
    </w:p>
    <w:p>
      <w:pPr>
        <w:pStyle w:val="ListNumber"/>
      </w:pPr>
      <w:r>
        <w:t>Finaliser comparaison, faisabilité, résumé, pré-réservation et retour d’expérience.</w:t>
      </w:r>
    </w:p>
    <w:p>
      <w:pPr>
        <w:pStyle w:val="ListNumber"/>
      </w:pPr>
      <w:r>
        <w:t>Ajouter sécurité, migrations, supervision et tests avant déploiement public.</w:t>
      </w:r>
    </w:p>
    <w:p>
      <w:pPr>
        <w:pStyle w:val="Heading1"/>
      </w:pPr>
      <w:r>
        <w:t>Conclusion</w:t>
      </w:r>
    </w:p>
    <w:p>
      <w:r>
        <w:t>Cette spécification couvre le backend complet du workflow et les tables nécessaires, tout en distinguant le schéma cible des fonctions réellement activables avec les données actuellement disponibles. Elle peut servir de contrat entre l’équipe front-end et les développeurs backend.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4ED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5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