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center"/>
      </w:pPr>
      <w:r>
        <w:rPr>
          <w:rFonts w:ascii="Times New Roman" w:hAnsi="Times New Roman" w:eastAsia="宋体"/>
          <w:b/>
          <w:sz w:val="36"/>
        </w:rPr>
        <w:t>双 IMU 膝关节角度项目周报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2"/>
        </w:rPr>
        <w:t>周期：2026-09-07 至 2026-09-11</w:t>
      </w:r>
    </w:p>
    <w:p>
      <w:pPr>
        <w:spacing w:line="360" w:lineRule="auto" w:after="120"/>
      </w:pPr>
      <w:r>
        <w:rPr>
          <w:rFonts w:ascii="Times New Roman" w:hAnsi="Times New Roman" w:eastAsia="宋体"/>
          <w:b/>
          <w:sz w:val="28"/>
        </w:rPr>
        <w:t>本周完成</w:t>
      </w:r>
    </w:p>
    <w:p>
      <w:pPr>
        <w:pStyle w:val="ListBullet"/>
        <w:spacing w:line="336" w:lineRule="auto" w:after="80"/>
      </w:pPr>
      <w:r>
        <w:rPr>
          <w:rFonts w:ascii="Times New Roman" w:hAnsi="Times New Roman" w:eastAsia="宋体"/>
          <w:b w:val="0"/>
          <w:sz w:val="22"/>
        </w:rPr>
        <w:t>在原有 Mahony 姿态解算基础上新增四元数 EKF，并行输出两套屈伸、外展和旋转角度。</w:t>
      </w:r>
    </w:p>
    <w:p>
      <w:pPr>
        <w:pStyle w:val="ListBullet"/>
        <w:spacing w:line="336" w:lineRule="auto" w:after="80"/>
      </w:pPr>
      <w:r>
        <w:rPr>
          <w:rFonts w:ascii="Times New Roman" w:hAnsi="Times New Roman" w:eastAsia="宋体"/>
          <w:b w:val="0"/>
          <w:sz w:val="22"/>
        </w:rPr>
        <w:t>完成 Mahony/EKF 独立初始化、陀螺零偏处理及站立零位标定，兼容旧标定文件。</w:t>
      </w:r>
    </w:p>
    <w:p>
      <w:pPr>
        <w:pStyle w:val="ListBullet"/>
        <w:spacing w:line="336" w:lineRule="auto" w:after="80"/>
      </w:pPr>
      <w:r>
        <w:rPr>
          <w:rFonts w:ascii="Times New Roman" w:hAnsi="Times New Roman" w:eastAsia="宋体"/>
          <w:b w:val="0"/>
          <w:sz w:val="22"/>
        </w:rPr>
        <w:t>更新实时界面、命令行与 CSV 记录，支持双算法曲线、数值和结果落盘。</w:t>
      </w:r>
    </w:p>
    <w:p>
      <w:pPr>
        <w:pStyle w:val="ListBullet"/>
        <w:spacing w:line="336" w:lineRule="auto" w:after="80"/>
      </w:pPr>
      <w:r>
        <w:rPr>
          <w:rFonts w:ascii="Times New Roman" w:hAnsi="Times New Roman" w:eastAsia="宋体"/>
          <w:b w:val="0"/>
          <w:sz w:val="22"/>
        </w:rPr>
        <w:t>增加 EKF 参数配置：var_gyr、var_acc，默认值分别为 0.09 和 0.25。</w:t>
      </w:r>
    </w:p>
    <w:p>
      <w:pPr>
        <w:pStyle w:val="ListBullet"/>
        <w:spacing w:line="336" w:lineRule="auto" w:after="80"/>
      </w:pPr>
      <w:r>
        <w:rPr>
          <w:rFonts w:ascii="Times New Roman" w:hAnsi="Times New Roman" w:eastAsia="宋体"/>
          <w:b w:val="0"/>
          <w:sz w:val="22"/>
        </w:rPr>
        <w:t>补充姿态坐标系、四元数方向、滤波参数、关节角定义及论文写作说明文档。</w:t>
      </w:r>
    </w:p>
    <w:p>
      <w:pPr>
        <w:spacing w:line="360" w:lineRule="auto" w:after="120"/>
      </w:pPr>
      <w:r>
        <w:rPr>
          <w:rFonts w:ascii="Times New Roman" w:hAnsi="Times New Roman" w:eastAsia="宋体"/>
          <w:b/>
          <w:sz w:val="28"/>
        </w:rPr>
        <w:t>验证结果</w:t>
      </w:r>
    </w:p>
    <w:p>
      <w:pPr>
        <w:pStyle w:val="ListBullet"/>
        <w:spacing w:line="336" w:lineRule="auto" w:after="80"/>
      </w:pPr>
      <w:r>
        <w:rPr>
          <w:rFonts w:ascii="Times New Roman" w:hAnsi="Times New Roman" w:eastAsia="宋体"/>
          <w:b w:val="0"/>
          <w:sz w:val="22"/>
        </w:rPr>
        <w:t>完成四元数、数据同步、EKF、标定兼容及实测 CSV 回放测试。</w:t>
      </w:r>
    </w:p>
    <w:p>
      <w:pPr>
        <w:pStyle w:val="ListBullet"/>
        <w:spacing w:line="336" w:lineRule="auto" w:after="80"/>
      </w:pPr>
      <w:r>
        <w:rPr>
          <w:rFonts w:ascii="Times New Roman" w:hAnsi="Times New Roman" w:eastAsia="宋体"/>
          <w:b w:val="0"/>
          <w:sz w:val="22"/>
        </w:rPr>
        <w:t>共 87 项自动化测试，全部通过。</w:t>
      </w:r>
    </w:p>
    <w:p>
      <w:pPr>
        <w:spacing w:line="360" w:lineRule="auto" w:after="120"/>
      </w:pPr>
      <w:r>
        <w:rPr>
          <w:rFonts w:ascii="Times New Roman" w:hAnsi="Times New Roman" w:eastAsia="宋体"/>
          <w:b/>
          <w:sz w:val="28"/>
        </w:rPr>
        <w:t>当前问题</w:t>
      </w:r>
    </w:p>
    <w:p>
      <w:pPr>
        <w:pStyle w:val="ListBullet"/>
        <w:spacing w:line="336" w:lineRule="auto" w:after="80"/>
      </w:pPr>
      <w:r>
        <w:rPr>
          <w:rFonts w:ascii="Times New Roman" w:hAnsi="Times New Roman" w:eastAsia="宋体"/>
          <w:b w:val="0"/>
          <w:sz w:val="22"/>
        </w:rPr>
        <w:t>两种算法均未使用磁力计，yaw/轴向旋转仍可能随时间漂移。</w:t>
      </w:r>
    </w:p>
    <w:p>
      <w:pPr>
        <w:pStyle w:val="ListBullet"/>
        <w:spacing w:line="336" w:lineRule="auto" w:after="80"/>
      </w:pPr>
      <w:r>
        <w:rPr>
          <w:rFonts w:ascii="Times New Roman" w:hAnsi="Times New Roman" w:eastAsia="宋体"/>
          <w:b w:val="0"/>
          <w:sz w:val="22"/>
        </w:rPr>
        <w:t>当前输出属于零位补偿后的传感器相对欧拉角，尚未进行严格的解剖学关节坐标系标定。</w:t>
      </w:r>
    </w:p>
    <w:p>
      <w:pPr>
        <w:spacing w:line="360" w:lineRule="auto" w:after="120"/>
      </w:pPr>
      <w:r>
        <w:rPr>
          <w:rFonts w:ascii="Times New Roman" w:hAnsi="Times New Roman" w:eastAsia="宋体"/>
          <w:b/>
          <w:sz w:val="28"/>
        </w:rPr>
        <w:t>下周计划</w:t>
      </w:r>
    </w:p>
    <w:p>
      <w:pPr>
        <w:pStyle w:val="ListBullet"/>
        <w:spacing w:line="336" w:lineRule="auto" w:after="80"/>
      </w:pPr>
      <w:r>
        <w:rPr>
          <w:rFonts w:ascii="Times New Roman" w:hAnsi="Times New Roman" w:eastAsia="宋体"/>
          <w:b w:val="0"/>
          <w:sz w:val="22"/>
        </w:rPr>
        <w:t>使用实际佩戴数据对比 Mahony 与 EKF 的稳定性、漂移和动态响应。</w:t>
      </w:r>
    </w:p>
    <w:p>
      <w:pPr>
        <w:pStyle w:val="ListBullet"/>
        <w:spacing w:line="336" w:lineRule="auto" w:after="80"/>
      </w:pPr>
      <w:r>
        <w:rPr>
          <w:rFonts w:ascii="Times New Roman" w:hAnsi="Times New Roman" w:eastAsia="宋体"/>
          <w:b w:val="0"/>
          <w:sz w:val="22"/>
        </w:rPr>
        <w:t>根据静态噪声数据进一步调整 EKF 噪声参数。</w:t>
      </w:r>
    </w:p>
    <w:p>
      <w:pPr>
        <w:pStyle w:val="ListBullet"/>
        <w:spacing w:line="336" w:lineRule="auto" w:after="80"/>
      </w:pPr>
      <w:r>
        <w:rPr>
          <w:rFonts w:ascii="Times New Roman" w:hAnsi="Times New Roman" w:eastAsia="宋体"/>
          <w:b w:val="0"/>
          <w:sz w:val="22"/>
        </w:rPr>
        <w:t>评估解剖学/功能轴标定方案，为后续实验和论文数据采集做准备。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