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324"/>
        <w:tblW w:w="506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6"/>
      </w:tblGrid>
      <w:tr w:rsidR="00475E8A" w:rsidRPr="00A30368" w:rsidTr="00E263D0">
        <w:trPr>
          <w:trHeight w:hRule="exact" w:val="1170"/>
        </w:trPr>
        <w:tc>
          <w:tcPr>
            <w:tcW w:w="5000" w:type="pct"/>
          </w:tcPr>
          <w:p w:rsidR="00AD7470" w:rsidRPr="00A30368" w:rsidRDefault="00AD7470" w:rsidP="00050E69">
            <w:pPr>
              <w:pStyle w:val="BodyText"/>
              <w:tabs>
                <w:tab w:val="left" w:pos="3784"/>
              </w:tabs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lang w:eastAsia="en-US"/>
              </w:rPr>
            </w:pPr>
            <w:bookmarkStart w:id="0" w:name="_GoBack"/>
            <w:bookmarkEnd w:id="0"/>
            <w:r w:rsidRPr="00A30368">
              <w:rPr>
                <w:rFonts w:asciiTheme="minorBidi" w:hAnsiTheme="minorBidi" w:cstheme="minorBidi"/>
                <w:b/>
                <w:bCs/>
                <w:sz w:val="28"/>
                <w:szCs w:val="28"/>
                <w:lang w:eastAsia="en-US"/>
              </w:rPr>
              <w:t>Hoda Elkhenany</w:t>
            </w:r>
          </w:p>
          <w:p w:rsidR="00AD7470" w:rsidRDefault="00286673" w:rsidP="0070722D">
            <w:pPr>
              <w:rPr>
                <w:rStyle w:val="Hyperlink"/>
                <w:rFonts w:asciiTheme="minorBidi" w:hAnsiTheme="minorBidi" w:cstheme="minorBidi"/>
                <w:lang w:eastAsia="en-US"/>
              </w:rPr>
            </w:pPr>
            <w:hyperlink r:id="rId5" w:history="1">
              <w:r w:rsidR="00AD7470" w:rsidRPr="00A30368">
                <w:rPr>
                  <w:rStyle w:val="Hyperlink"/>
                  <w:rFonts w:asciiTheme="minorBidi" w:hAnsiTheme="minorBidi" w:cstheme="minorBidi"/>
                </w:rPr>
                <w:t>h</w:t>
              </w:r>
              <w:r w:rsidR="00AD7470" w:rsidRPr="00A30368">
                <w:rPr>
                  <w:rStyle w:val="Hyperlink"/>
                  <w:rFonts w:asciiTheme="minorBidi" w:hAnsiTheme="minorBidi" w:cstheme="minorBidi"/>
                  <w:lang w:eastAsia="en-US"/>
                </w:rPr>
                <w:t>oda.atef@alexu.edu.eg</w:t>
              </w:r>
            </w:hyperlink>
          </w:p>
          <w:p w:rsidR="00286673" w:rsidRPr="00A30368" w:rsidRDefault="00286673" w:rsidP="0070722D">
            <w:pPr>
              <w:rPr>
                <w:rFonts w:asciiTheme="minorBidi" w:hAnsiTheme="minorBidi" w:cstheme="minorBidi"/>
                <w:color w:val="0000FF"/>
                <w:u w:val="single"/>
                <w:lang w:eastAsia="en-US"/>
              </w:rPr>
            </w:pPr>
            <w:hyperlink r:id="rId6" w:history="1">
              <w:r w:rsidRPr="00D92342">
                <w:rPr>
                  <w:rStyle w:val="Hyperlink"/>
                  <w:rFonts w:asciiTheme="minorBidi" w:hAnsiTheme="minorBidi" w:cstheme="minorBidi"/>
                  <w:lang w:eastAsia="en-US"/>
                </w:rPr>
                <w:t>helkhenany@gmail.com</w:t>
              </w:r>
            </w:hyperlink>
          </w:p>
        </w:tc>
      </w:tr>
      <w:tr w:rsidR="00984D0E" w:rsidRPr="00A30368" w:rsidTr="00E263D0">
        <w:trPr>
          <w:trHeight w:val="215"/>
        </w:trPr>
        <w:tc>
          <w:tcPr>
            <w:tcW w:w="5000" w:type="pct"/>
          </w:tcPr>
          <w:p w:rsidR="00984D0E" w:rsidRPr="00A30368" w:rsidRDefault="0058043B" w:rsidP="00AD7470">
            <w:pPr>
              <w:pStyle w:val="SectionTitle"/>
              <w:framePr w:hSpace="0" w:wrap="auto" w:hAnchor="text" w:xAlign="left" w:yAlign="inline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 xml:space="preserve">Profession &amp; </w:t>
            </w:r>
            <w:r w:rsidR="00984D0E" w:rsidRPr="00A30368">
              <w:rPr>
                <w:rFonts w:asciiTheme="minorBidi" w:hAnsiTheme="minorBidi" w:cstheme="minorBidi"/>
              </w:rPr>
              <w:t xml:space="preserve">Education </w:t>
            </w:r>
          </w:p>
          <w:p w:rsidR="003F1585" w:rsidRPr="00A30368" w:rsidRDefault="003F1585" w:rsidP="0070722D">
            <w:pPr>
              <w:pStyle w:val="BodyText"/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after="0" w:line="276" w:lineRule="auto"/>
              <w:ind w:left="969" w:right="306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A30368">
              <w:rPr>
                <w:rFonts w:asciiTheme="minorBidi" w:hAnsiTheme="minorBidi" w:cstheme="minorBidi"/>
                <w:b/>
                <w:bCs/>
              </w:rPr>
              <w:t xml:space="preserve">Alexandria University             </w:t>
            </w:r>
            <w:r w:rsidR="000514F2" w:rsidRPr="00A3036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A30368">
              <w:rPr>
                <w:rFonts w:asciiTheme="minorBidi" w:hAnsiTheme="minorBidi" w:cstheme="minorBidi"/>
                <w:b/>
                <w:bCs/>
              </w:rPr>
              <w:t xml:space="preserve">                  </w:t>
            </w:r>
            <w:r w:rsidR="00D871D7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Pr="00A30368">
              <w:rPr>
                <w:rFonts w:asciiTheme="minorBidi" w:hAnsiTheme="minorBidi" w:cstheme="minorBidi"/>
                <w:b/>
                <w:bCs/>
              </w:rPr>
              <w:t xml:space="preserve">              </w:t>
            </w:r>
            <w:r w:rsidRPr="00A30368">
              <w:rPr>
                <w:rFonts w:asciiTheme="minorBidi" w:hAnsiTheme="minorBidi" w:cstheme="minorBidi"/>
              </w:rPr>
              <w:t xml:space="preserve"> </w:t>
            </w:r>
            <w:r w:rsidRPr="00A30368">
              <w:rPr>
                <w:rFonts w:asciiTheme="minorBidi" w:hAnsiTheme="minorBidi" w:cstheme="minorBidi"/>
                <w:b/>
                <w:bCs/>
              </w:rPr>
              <w:t>September 20</w:t>
            </w:r>
            <w:r w:rsidR="0070722D" w:rsidRPr="00A30368">
              <w:rPr>
                <w:rFonts w:asciiTheme="minorBidi" w:hAnsiTheme="minorBidi" w:cstheme="minorBidi"/>
                <w:b/>
                <w:bCs/>
              </w:rPr>
              <w:t>09</w:t>
            </w:r>
            <w:r w:rsidRPr="00A30368">
              <w:rPr>
                <w:rFonts w:asciiTheme="minorBidi" w:hAnsiTheme="minorBidi" w:cstheme="minorBidi"/>
                <w:b/>
                <w:bCs/>
              </w:rPr>
              <w:t>-Present</w:t>
            </w:r>
          </w:p>
          <w:p w:rsidR="003F1585" w:rsidRPr="00A30368" w:rsidRDefault="00C83570" w:rsidP="00D871D7">
            <w:pPr>
              <w:pStyle w:val="BodyText"/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after="0" w:line="276" w:lineRule="auto"/>
              <w:ind w:left="969" w:right="306"/>
              <w:jc w:val="both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</w:rPr>
              <w:t>L</w:t>
            </w:r>
            <w:r w:rsidR="003F1585" w:rsidRPr="00A30368">
              <w:rPr>
                <w:rFonts w:asciiTheme="minorBidi" w:hAnsiTheme="minorBidi" w:cstheme="minorBidi"/>
              </w:rPr>
              <w:t xml:space="preserve">ecturer </w:t>
            </w:r>
            <w:r w:rsidR="00D871D7">
              <w:rPr>
                <w:rFonts w:asciiTheme="minorBidi" w:hAnsiTheme="minorBidi" w:cstheme="minorBidi"/>
              </w:rPr>
              <w:t>in department of surgery</w:t>
            </w:r>
            <w:r w:rsidR="003F1585" w:rsidRPr="00A30368">
              <w:rPr>
                <w:rFonts w:asciiTheme="minorBidi" w:hAnsiTheme="minorBidi" w:cstheme="minorBidi"/>
              </w:rPr>
              <w:t>, faculty of veterinary medicine.</w:t>
            </w:r>
          </w:p>
          <w:p w:rsidR="00984D0E" w:rsidRPr="00A30368" w:rsidRDefault="00E2554C" w:rsidP="003F1585">
            <w:pPr>
              <w:pStyle w:val="BodyText"/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after="0" w:line="276" w:lineRule="auto"/>
              <w:ind w:left="969" w:right="306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A30368">
              <w:rPr>
                <w:rFonts w:asciiTheme="minorBidi" w:hAnsiTheme="minorBidi" w:cstheme="minorBidi"/>
                <w:b/>
                <w:bCs/>
              </w:rPr>
              <w:t>University of Tennessee</w:t>
            </w:r>
            <w:r w:rsidR="00984D0E" w:rsidRPr="00A30368">
              <w:rPr>
                <w:rFonts w:asciiTheme="minorBidi" w:hAnsiTheme="minorBidi" w:cstheme="minorBidi"/>
                <w:b/>
                <w:bCs/>
              </w:rPr>
              <w:t xml:space="preserve">   </w:t>
            </w:r>
            <w:r w:rsidR="0058043B" w:rsidRPr="00A3036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5D2250" w:rsidRPr="00A30368">
              <w:rPr>
                <w:rFonts w:asciiTheme="minorBidi" w:hAnsiTheme="minorBidi" w:cstheme="minorBidi"/>
                <w:b/>
                <w:bCs/>
              </w:rPr>
              <w:t xml:space="preserve">                  </w:t>
            </w:r>
            <w:r w:rsidR="000514F2" w:rsidRPr="00A3036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984D0E" w:rsidRPr="00A30368">
              <w:rPr>
                <w:rFonts w:asciiTheme="minorBidi" w:hAnsiTheme="minorBidi" w:cstheme="minorBidi"/>
                <w:b/>
                <w:bCs/>
              </w:rPr>
              <w:t xml:space="preserve">  </w:t>
            </w:r>
            <w:r w:rsidR="00D871D7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984D0E" w:rsidRPr="00A30368">
              <w:rPr>
                <w:rFonts w:asciiTheme="minorBidi" w:hAnsiTheme="minorBidi" w:cstheme="minorBidi"/>
                <w:b/>
                <w:bCs/>
              </w:rPr>
              <w:t xml:space="preserve">    </w:t>
            </w:r>
            <w:r w:rsidR="005D2250" w:rsidRPr="00A30368">
              <w:rPr>
                <w:rFonts w:asciiTheme="minorBidi" w:hAnsiTheme="minorBidi" w:cstheme="minorBidi"/>
                <w:b/>
                <w:bCs/>
              </w:rPr>
              <w:t xml:space="preserve">  </w:t>
            </w:r>
            <w:r w:rsidR="00984D0E" w:rsidRPr="00A3036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F1585" w:rsidRPr="00A30368">
              <w:rPr>
                <w:rFonts w:asciiTheme="minorBidi" w:hAnsiTheme="minorBidi" w:cstheme="minorBidi"/>
                <w:b/>
                <w:bCs/>
              </w:rPr>
              <w:t xml:space="preserve">            </w:t>
            </w:r>
            <w:r w:rsidR="0058043B" w:rsidRPr="00A3036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F1585" w:rsidRPr="00A30368">
              <w:rPr>
                <w:rFonts w:asciiTheme="minorBidi" w:hAnsiTheme="minorBidi" w:cstheme="minorBidi"/>
                <w:b/>
                <w:bCs/>
              </w:rPr>
              <w:t>Sept.</w:t>
            </w:r>
            <w:r w:rsidR="00984D0E" w:rsidRPr="00A30368">
              <w:rPr>
                <w:rFonts w:asciiTheme="minorBidi" w:hAnsiTheme="minorBidi" w:cstheme="minorBidi"/>
                <w:b/>
                <w:bCs/>
              </w:rPr>
              <w:t xml:space="preserve"> 2013-</w:t>
            </w:r>
            <w:r w:rsidR="003F1585" w:rsidRPr="00A30368">
              <w:rPr>
                <w:rFonts w:asciiTheme="minorBidi" w:hAnsiTheme="minorBidi" w:cstheme="minorBidi"/>
                <w:b/>
                <w:bCs/>
              </w:rPr>
              <w:t xml:space="preserve"> Sept. 2015</w:t>
            </w:r>
          </w:p>
          <w:p w:rsidR="005D2250" w:rsidRPr="00A30368" w:rsidRDefault="00D871D7" w:rsidP="00D871D7">
            <w:pPr>
              <w:pStyle w:val="BodyText"/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after="0" w:line="276" w:lineRule="auto"/>
              <w:ind w:left="969" w:right="306"/>
              <w:jc w:val="both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</w:rPr>
              <w:t xml:space="preserve">Visiting scholar </w:t>
            </w:r>
            <w:r w:rsidR="0058043B" w:rsidRPr="00A30368">
              <w:rPr>
                <w:rFonts w:asciiTheme="minorBidi" w:hAnsiTheme="minorBidi" w:cstheme="minorBidi"/>
              </w:rPr>
              <w:t xml:space="preserve">and member of </w:t>
            </w:r>
            <w:r w:rsidR="00E2554C" w:rsidRPr="00A30368">
              <w:rPr>
                <w:rFonts w:asciiTheme="minorBidi" w:hAnsiTheme="minorBidi" w:cstheme="minorBidi"/>
              </w:rPr>
              <w:t>laboratory of regenerative medicine, depart. Of Large Animal Clinical Sc., Collage of veterinary medicine.</w:t>
            </w:r>
          </w:p>
          <w:p w:rsidR="00984D0E" w:rsidRPr="00A30368" w:rsidRDefault="00050E69" w:rsidP="00050E69">
            <w:pPr>
              <w:pStyle w:val="BodyText"/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after="0" w:line="276" w:lineRule="auto"/>
              <w:ind w:left="969" w:right="306"/>
              <w:jc w:val="right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 xml:space="preserve">                                                             </w:t>
            </w:r>
            <w:r w:rsidR="005D2250" w:rsidRPr="00A30368">
              <w:rPr>
                <w:rFonts w:asciiTheme="minorBidi" w:hAnsiTheme="minorBidi" w:cstheme="minorBidi"/>
              </w:rPr>
              <w:t xml:space="preserve">              </w:t>
            </w:r>
            <w:r w:rsidR="0058043B" w:rsidRPr="00A30368">
              <w:rPr>
                <w:rFonts w:asciiTheme="minorBidi" w:hAnsiTheme="minorBidi" w:cstheme="minorBidi"/>
              </w:rPr>
              <w:t xml:space="preserve">            </w:t>
            </w:r>
            <w:r w:rsidRPr="00A30368">
              <w:rPr>
                <w:rFonts w:asciiTheme="minorBidi" w:hAnsiTheme="minorBidi" w:cstheme="minorBidi"/>
              </w:rPr>
              <w:t xml:space="preserve">       </w:t>
            </w:r>
          </w:p>
          <w:p w:rsidR="004022D2" w:rsidRPr="00A30368" w:rsidRDefault="004022D2" w:rsidP="004022D2">
            <w:pPr>
              <w:pStyle w:val="ListParagraph"/>
              <w:numPr>
                <w:ilvl w:val="0"/>
                <w:numId w:val="14"/>
              </w:numPr>
              <w:tabs>
                <w:tab w:val="right" w:pos="432"/>
                <w:tab w:val="right" w:pos="612"/>
                <w:tab w:val="right" w:pos="732"/>
              </w:tabs>
              <w:spacing w:line="276" w:lineRule="auto"/>
              <w:ind w:left="965" w:right="308"/>
              <w:jc w:val="both"/>
              <w:rPr>
                <w:rFonts w:asciiTheme="minorBidi" w:hAnsiTheme="minorBidi" w:cstheme="minorBidi"/>
                <w:b/>
                <w:bCs/>
              </w:rPr>
            </w:pPr>
            <w:r w:rsidRPr="00A30368">
              <w:rPr>
                <w:rFonts w:asciiTheme="minorBidi" w:hAnsiTheme="minorBidi" w:cstheme="minorBidi"/>
              </w:rPr>
              <w:t xml:space="preserve">Lecturer, Department of surgery, Faculty of veterinary medicine, Alexandria University, Egypt.                                                        </w:t>
            </w:r>
            <w:r w:rsidRPr="00A30368">
              <w:rPr>
                <w:rFonts w:asciiTheme="minorBidi" w:hAnsiTheme="minorBidi" w:cstheme="minorBidi"/>
                <w:b/>
                <w:bCs/>
              </w:rPr>
              <w:t xml:space="preserve">December 2015- Present </w:t>
            </w:r>
          </w:p>
          <w:p w:rsidR="00050E69" w:rsidRPr="00A30368" w:rsidRDefault="00050E69" w:rsidP="004022D2">
            <w:pPr>
              <w:pStyle w:val="ListParagraph"/>
              <w:numPr>
                <w:ilvl w:val="0"/>
                <w:numId w:val="14"/>
              </w:numPr>
              <w:tabs>
                <w:tab w:val="right" w:pos="432"/>
                <w:tab w:val="right" w:pos="612"/>
                <w:tab w:val="right" w:pos="732"/>
              </w:tabs>
              <w:spacing w:line="276" w:lineRule="auto"/>
              <w:ind w:left="965" w:right="308"/>
              <w:jc w:val="both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>Assistant lecturer, Department of Surgery, Faculty of Veterinary Medicine, Alex</w:t>
            </w:r>
            <w:r w:rsidR="000514F2" w:rsidRPr="00A30368">
              <w:rPr>
                <w:rFonts w:asciiTheme="minorBidi" w:hAnsiTheme="minorBidi" w:cstheme="minorBidi"/>
              </w:rPr>
              <w:t xml:space="preserve">andria University, Egypt.      </w:t>
            </w:r>
            <w:r w:rsidR="004022D2" w:rsidRPr="00A30368">
              <w:rPr>
                <w:rFonts w:asciiTheme="minorBidi" w:hAnsiTheme="minorBidi" w:cstheme="minorBidi"/>
              </w:rPr>
              <w:t xml:space="preserve">               </w:t>
            </w:r>
            <w:r w:rsidRPr="00A30368">
              <w:rPr>
                <w:rFonts w:asciiTheme="minorBidi" w:hAnsiTheme="minorBidi" w:cstheme="minorBidi"/>
              </w:rPr>
              <w:t xml:space="preserve">    </w:t>
            </w:r>
            <w:r w:rsidRPr="00A30368">
              <w:rPr>
                <w:rFonts w:asciiTheme="minorBidi" w:hAnsiTheme="minorBidi" w:cstheme="minorBidi"/>
                <w:b/>
                <w:bCs/>
              </w:rPr>
              <w:t xml:space="preserve">November 2011- </w:t>
            </w:r>
            <w:r w:rsidR="004022D2" w:rsidRPr="00A30368">
              <w:rPr>
                <w:rFonts w:asciiTheme="minorBidi" w:hAnsiTheme="minorBidi" w:cstheme="minorBidi"/>
                <w:b/>
                <w:bCs/>
              </w:rPr>
              <w:t>December 2015</w:t>
            </w:r>
          </w:p>
          <w:p w:rsidR="00050E69" w:rsidRPr="00A30368" w:rsidRDefault="00050E69" w:rsidP="003F1585">
            <w:pPr>
              <w:pStyle w:val="ListParagraph"/>
              <w:numPr>
                <w:ilvl w:val="0"/>
                <w:numId w:val="15"/>
              </w:numPr>
              <w:tabs>
                <w:tab w:val="right" w:pos="432"/>
                <w:tab w:val="right" w:pos="612"/>
                <w:tab w:val="right" w:pos="732"/>
                <w:tab w:val="num" w:pos="896"/>
              </w:tabs>
              <w:spacing w:line="276" w:lineRule="auto"/>
              <w:ind w:left="965" w:right="308"/>
              <w:jc w:val="both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>Demonstrator, Department of surgery, Faculty of veterinary medicine, Alexandria University, Egypt</w:t>
            </w:r>
            <w:r w:rsidR="000514F2" w:rsidRPr="00A30368">
              <w:rPr>
                <w:rFonts w:asciiTheme="minorBidi" w:hAnsiTheme="minorBidi" w:cstheme="minorBidi"/>
              </w:rPr>
              <w:t xml:space="preserve">                    </w:t>
            </w:r>
            <w:r w:rsidRPr="00A30368">
              <w:rPr>
                <w:rFonts w:asciiTheme="minorBidi" w:hAnsiTheme="minorBidi" w:cstheme="minorBidi"/>
              </w:rPr>
              <w:t xml:space="preserve">                               </w:t>
            </w:r>
            <w:r w:rsidRPr="00A30368">
              <w:rPr>
                <w:rFonts w:asciiTheme="minorBidi" w:hAnsiTheme="minorBidi" w:cstheme="minorBidi"/>
                <w:b/>
                <w:bCs/>
              </w:rPr>
              <w:t>March 2009- November 2011</w:t>
            </w:r>
          </w:p>
          <w:p w:rsidR="003F1585" w:rsidRPr="00A30368" w:rsidRDefault="003F1585" w:rsidP="003F1585">
            <w:pPr>
              <w:pStyle w:val="ListParagraph"/>
              <w:tabs>
                <w:tab w:val="right" w:pos="432"/>
                <w:tab w:val="right" w:pos="612"/>
                <w:tab w:val="right" w:pos="732"/>
              </w:tabs>
              <w:spacing w:line="276" w:lineRule="auto"/>
              <w:ind w:left="965" w:right="308"/>
              <w:jc w:val="both"/>
              <w:rPr>
                <w:rFonts w:asciiTheme="minorBidi" w:hAnsiTheme="minorBidi" w:cstheme="minorBidi"/>
              </w:rPr>
            </w:pPr>
          </w:p>
          <w:p w:rsidR="003F1585" w:rsidRPr="00A30368" w:rsidRDefault="003F1585" w:rsidP="0070722D">
            <w:pPr>
              <w:pStyle w:val="BodyText"/>
              <w:numPr>
                <w:ilvl w:val="0"/>
                <w:numId w:val="15"/>
              </w:numPr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line="276" w:lineRule="auto"/>
              <w:ind w:right="306"/>
              <w:jc w:val="both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 xml:space="preserve">PhD degree (PhD), thesis entitled “entitled “Effect of adult mesenchymal stem cells on bone healing in animal model” at Faculty of Veterinary Medicine, Alexandria University, Egypt.           </w:t>
            </w:r>
            <w:r w:rsidR="004C1931">
              <w:rPr>
                <w:rFonts w:asciiTheme="minorBidi" w:hAnsiTheme="minorBidi" w:cstheme="minorBidi"/>
              </w:rPr>
              <w:t xml:space="preserve">    </w:t>
            </w:r>
            <w:r w:rsidR="0070722D" w:rsidRPr="00A30368">
              <w:rPr>
                <w:rFonts w:asciiTheme="minorBidi" w:hAnsiTheme="minorBidi" w:cstheme="minorBidi"/>
              </w:rPr>
              <w:t xml:space="preserve"> </w:t>
            </w:r>
            <w:r w:rsidR="00D871D7">
              <w:rPr>
                <w:rFonts w:asciiTheme="minorBidi" w:hAnsiTheme="minorBidi" w:cstheme="minorBidi"/>
              </w:rPr>
              <w:t xml:space="preserve">                    </w:t>
            </w:r>
            <w:r w:rsidR="0070722D" w:rsidRPr="00A30368">
              <w:rPr>
                <w:rFonts w:asciiTheme="minorBidi" w:hAnsiTheme="minorBidi" w:cstheme="minorBidi"/>
              </w:rPr>
              <w:t xml:space="preserve">                </w:t>
            </w:r>
            <w:r w:rsidRPr="00A30368">
              <w:rPr>
                <w:rFonts w:asciiTheme="minorBidi" w:hAnsiTheme="minorBidi" w:cstheme="minorBidi"/>
              </w:rPr>
              <w:t xml:space="preserve"> </w:t>
            </w:r>
            <w:r w:rsidR="0070722D" w:rsidRPr="00A30368">
              <w:rPr>
                <w:rFonts w:asciiTheme="minorBidi" w:hAnsiTheme="minorBidi" w:cstheme="minorBidi"/>
                <w:b/>
                <w:bCs/>
              </w:rPr>
              <w:t>November</w:t>
            </w:r>
            <w:r w:rsidRPr="00A30368">
              <w:rPr>
                <w:rFonts w:asciiTheme="minorBidi" w:hAnsiTheme="minorBidi" w:cstheme="minorBidi"/>
                <w:b/>
                <w:bCs/>
              </w:rPr>
              <w:t xml:space="preserve"> 2015</w:t>
            </w:r>
            <w:r w:rsidRPr="00A30368">
              <w:rPr>
                <w:rFonts w:asciiTheme="minorBidi" w:hAnsiTheme="minorBidi" w:cstheme="minorBidi"/>
              </w:rPr>
              <w:t xml:space="preserve"> </w:t>
            </w:r>
          </w:p>
          <w:p w:rsidR="003F1585" w:rsidRPr="00A30368" w:rsidRDefault="003F1585" w:rsidP="000514F2">
            <w:pPr>
              <w:pStyle w:val="BodyText"/>
              <w:numPr>
                <w:ilvl w:val="0"/>
                <w:numId w:val="15"/>
              </w:numPr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line="276" w:lineRule="auto"/>
              <w:ind w:right="306"/>
              <w:jc w:val="both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 xml:space="preserve">Master degree (MS), Thesis entitled “Evaluation of sedative and analgesic effect of Xylazine, Detomidine and Butorphanol referring to their reversal with some alpha 2 antagonist in donkeys” at Faculty of Veterinary Medicine, Alexandria University, Egypt.                                                        </w:t>
            </w:r>
            <w:r w:rsidR="00D871D7">
              <w:rPr>
                <w:rFonts w:asciiTheme="minorBidi" w:hAnsiTheme="minorBidi" w:cstheme="minorBidi"/>
              </w:rPr>
              <w:t xml:space="preserve"> </w:t>
            </w:r>
            <w:r w:rsidRPr="00A30368">
              <w:rPr>
                <w:rFonts w:asciiTheme="minorBidi" w:hAnsiTheme="minorBidi" w:cstheme="minorBidi"/>
              </w:rPr>
              <w:t xml:space="preserve">  </w:t>
            </w:r>
            <w:r w:rsidR="000514F2" w:rsidRPr="00A30368">
              <w:rPr>
                <w:rFonts w:asciiTheme="minorBidi" w:hAnsiTheme="minorBidi" w:cstheme="minorBidi"/>
              </w:rPr>
              <w:t xml:space="preserve">      </w:t>
            </w:r>
            <w:r w:rsidRPr="00A30368">
              <w:rPr>
                <w:rFonts w:asciiTheme="minorBidi" w:hAnsiTheme="minorBidi" w:cstheme="minorBidi"/>
              </w:rPr>
              <w:t xml:space="preserve">           </w:t>
            </w:r>
            <w:r w:rsidR="000514F2" w:rsidRPr="00A30368">
              <w:rPr>
                <w:rFonts w:asciiTheme="minorBidi" w:hAnsiTheme="minorBidi" w:cstheme="minorBidi"/>
                <w:b/>
                <w:bCs/>
              </w:rPr>
              <w:t>October 2011</w:t>
            </w:r>
          </w:p>
          <w:p w:rsidR="00984D0E" w:rsidRPr="00A30368" w:rsidRDefault="00984D0E" w:rsidP="003F1585">
            <w:pPr>
              <w:pStyle w:val="BodyText"/>
              <w:numPr>
                <w:ilvl w:val="0"/>
                <w:numId w:val="14"/>
              </w:numPr>
              <w:tabs>
                <w:tab w:val="right" w:pos="432"/>
                <w:tab w:val="right" w:pos="612"/>
                <w:tab w:val="right" w:pos="732"/>
                <w:tab w:val="right" w:pos="6340"/>
              </w:tabs>
              <w:spacing w:after="0" w:line="276" w:lineRule="auto"/>
              <w:ind w:left="965" w:right="306"/>
              <w:jc w:val="both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 xml:space="preserve"> B.V.SC, Grade very good with honor, Faculty of Veterinary Medicin</w:t>
            </w:r>
            <w:r w:rsidR="00050E69" w:rsidRPr="00A30368">
              <w:rPr>
                <w:rFonts w:asciiTheme="minorBidi" w:hAnsiTheme="minorBidi" w:cstheme="minorBidi"/>
              </w:rPr>
              <w:t>e, Alexandria University, Egypt.</w:t>
            </w:r>
            <w:r w:rsidR="00050E69" w:rsidRPr="00A30368">
              <w:rPr>
                <w:rFonts w:asciiTheme="minorBidi" w:hAnsiTheme="minorBidi" w:cstheme="minorBidi"/>
                <w:b/>
                <w:bCs/>
              </w:rPr>
              <w:t xml:space="preserve">                             </w:t>
            </w:r>
            <w:r w:rsidR="004C1931">
              <w:rPr>
                <w:rFonts w:asciiTheme="minorBidi" w:hAnsiTheme="minorBidi" w:cstheme="minorBidi"/>
                <w:b/>
                <w:bCs/>
              </w:rPr>
              <w:t xml:space="preserve">               </w:t>
            </w:r>
            <w:r w:rsidR="005D2250" w:rsidRPr="00A30368">
              <w:rPr>
                <w:rFonts w:asciiTheme="minorBidi" w:hAnsiTheme="minorBidi" w:cstheme="minorBidi"/>
                <w:b/>
                <w:bCs/>
              </w:rPr>
              <w:t xml:space="preserve">          </w:t>
            </w:r>
            <w:r w:rsidR="00D871D7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5D2250" w:rsidRPr="00A30368">
              <w:rPr>
                <w:rFonts w:asciiTheme="minorBidi" w:hAnsiTheme="minorBidi" w:cstheme="minorBidi"/>
                <w:b/>
                <w:bCs/>
              </w:rPr>
              <w:t xml:space="preserve">                         May 2008</w:t>
            </w:r>
            <w:r w:rsidRPr="00A30368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B20DCC" w:rsidRPr="00A30368" w:rsidTr="00E263D0">
        <w:trPr>
          <w:trHeight w:val="215"/>
        </w:trPr>
        <w:tc>
          <w:tcPr>
            <w:tcW w:w="5000" w:type="pct"/>
          </w:tcPr>
          <w:p w:rsidR="00B20DCC" w:rsidRPr="00A30368" w:rsidRDefault="00B20DCC" w:rsidP="00475E8A">
            <w:pPr>
              <w:pStyle w:val="SectionTitle"/>
              <w:framePr w:hSpace="0" w:wrap="auto" w:hAnchor="text" w:xAlign="left" w:yAlign="inline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>Projects</w:t>
            </w:r>
          </w:p>
          <w:p w:rsidR="0098569A" w:rsidRPr="00A30368" w:rsidRDefault="0098569A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(2015)</w:t>
            </w:r>
            <w:r w:rsidRPr="00A30368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="00AF36E0" w:rsidRPr="00A30368">
              <w:rPr>
                <w:rFonts w:asciiTheme="minorBidi" w:hAnsiTheme="minorBidi" w:cstheme="minorBidi"/>
              </w:rPr>
              <w:t xml:space="preserve"> </w:t>
            </w:r>
            <w:r w:rsidR="00AF36E0" w:rsidRPr="00A30368">
              <w:rPr>
                <w:rFonts w:asciiTheme="minorBidi" w:hAnsiTheme="minorBidi" w:cstheme="minorBidi"/>
                <w:sz w:val="22"/>
                <w:szCs w:val="22"/>
              </w:rPr>
              <w:t xml:space="preserve">Preclinical animal models to test stem cells and biomaterials in bone tissue engineering. </w:t>
            </w:r>
          </w:p>
          <w:p w:rsidR="00050E69" w:rsidRPr="00A30368" w:rsidRDefault="00050E69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sz w:val="22"/>
                <w:szCs w:val="22"/>
              </w:rPr>
              <w:t>(2014)</w:t>
            </w:r>
            <w:r w:rsidR="00CF4202" w:rsidRPr="00A30368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  <w:r w:rsidR="00CF4202" w:rsidRPr="00A30368">
              <w:rPr>
                <w:rFonts w:asciiTheme="minorBidi" w:hAnsiTheme="minorBidi" w:cstheme="minorBidi"/>
              </w:rPr>
              <w:t xml:space="preserve"> </w:t>
            </w:r>
            <w:r w:rsidR="00E2554C" w:rsidRPr="00A30368">
              <w:rPr>
                <w:rFonts w:asciiTheme="minorBidi" w:hAnsiTheme="minorBidi" w:cstheme="minorBidi"/>
                <w:sz w:val="22"/>
                <w:szCs w:val="22"/>
              </w:rPr>
              <w:t>In vivo imaging of goat adult MSCs in a rat model of cortical bone defect.</w:t>
            </w:r>
          </w:p>
          <w:p w:rsidR="00AF36E0" w:rsidRPr="00A30368" w:rsidRDefault="00AF36E0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bCs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sz w:val="22"/>
                <w:szCs w:val="22"/>
              </w:rPr>
              <w:t>(2014</w:t>
            </w:r>
            <w:r w:rsidRPr="00A30368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) </w:t>
            </w:r>
            <w:r w:rsidRPr="00A30368">
              <w:rPr>
                <w:rFonts w:asciiTheme="minorBidi" w:hAnsiTheme="minorBidi" w:cstheme="minorBidi"/>
                <w:bCs/>
              </w:rPr>
              <w:t xml:space="preserve"> </w:t>
            </w:r>
            <w:r w:rsidRPr="00A30368">
              <w:rPr>
                <w:rFonts w:asciiTheme="minorBidi" w:hAnsiTheme="minorBidi" w:cstheme="minorBidi"/>
                <w:bCs/>
                <w:sz w:val="22"/>
                <w:szCs w:val="22"/>
              </w:rPr>
              <w:t>An in vivo preliminary study evaluating the effects of mesenchymal stem cells in speeding regeneration of transected peripheral nerves of horses</w:t>
            </w:r>
          </w:p>
          <w:p w:rsidR="00E2554C" w:rsidRPr="00A30368" w:rsidRDefault="00E2554C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(2014)  </w:t>
            </w:r>
            <w:r w:rsidRPr="00A30368">
              <w:rPr>
                <w:rFonts w:asciiTheme="minorBidi" w:hAnsiTheme="minorBidi" w:cstheme="minorBidi"/>
                <w:sz w:val="22"/>
                <w:szCs w:val="22"/>
              </w:rPr>
              <w:t>Imaging of equine adult mesenchymal stem cells in vivo.</w:t>
            </w:r>
          </w:p>
          <w:p w:rsidR="00A77EBD" w:rsidRPr="00A30368" w:rsidRDefault="00A77EBD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b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(2014) </w:t>
            </w:r>
            <w:r w:rsidRPr="00A30368">
              <w:rPr>
                <w:rFonts w:asciiTheme="minorBidi" w:hAnsiTheme="minorBidi" w:cstheme="minorBidi"/>
              </w:rPr>
              <w:t xml:space="preserve"> </w:t>
            </w:r>
            <w:r w:rsidRPr="00A30368">
              <w:rPr>
                <w:rFonts w:asciiTheme="minorBidi" w:hAnsiTheme="minorBidi" w:cstheme="minorBidi"/>
                <w:bCs/>
                <w:sz w:val="22"/>
                <w:szCs w:val="22"/>
              </w:rPr>
              <w:t>Isolation of fat-derived goat stem cells</w:t>
            </w:r>
          </w:p>
          <w:p w:rsidR="0058043B" w:rsidRPr="00A30368" w:rsidRDefault="00050E69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sz w:val="22"/>
                <w:szCs w:val="22"/>
              </w:rPr>
              <w:t>(2013)</w:t>
            </w:r>
            <w:r w:rsidR="00286673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  <w:r w:rsidR="00E2554C" w:rsidRPr="00A30368">
              <w:rPr>
                <w:rFonts w:asciiTheme="minorBidi" w:hAnsiTheme="minorBidi" w:cstheme="minorBidi"/>
                <w:sz w:val="22"/>
                <w:szCs w:val="22"/>
              </w:rPr>
              <w:t>Bone tissue engineering using novel nanoparticles and adult mesenchymal stem cells.</w:t>
            </w:r>
          </w:p>
          <w:p w:rsidR="00B20DCC" w:rsidRPr="00A30368" w:rsidRDefault="00B20DCC" w:rsidP="00A30368">
            <w:pPr>
              <w:pStyle w:val="ListParagraph"/>
              <w:numPr>
                <w:ilvl w:val="0"/>
                <w:numId w:val="17"/>
              </w:numPr>
              <w:tabs>
                <w:tab w:val="left" w:pos="5985"/>
              </w:tabs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(2011- 2012)</w:t>
            </w:r>
            <w:r w:rsidR="00286673">
              <w:rPr>
                <w:rFonts w:asciiTheme="minorBidi" w:hAnsiTheme="minorBidi" w:cstheme="minorBidi"/>
                <w:sz w:val="22"/>
                <w:szCs w:val="22"/>
              </w:rPr>
              <w:t xml:space="preserve"> F</w:t>
            </w:r>
            <w:r w:rsidRPr="00A30368">
              <w:rPr>
                <w:rFonts w:asciiTheme="minorBidi" w:hAnsiTheme="minorBidi" w:cstheme="minorBidi"/>
                <w:sz w:val="22"/>
                <w:szCs w:val="22"/>
              </w:rPr>
              <w:t>easibility of</w:t>
            </w:r>
            <w:r w:rsidR="00CF4202" w:rsidRPr="00A30368">
              <w:rPr>
                <w:rFonts w:asciiTheme="minorBidi" w:hAnsiTheme="minorBidi" w:cstheme="minorBidi"/>
                <w:sz w:val="22"/>
                <w:szCs w:val="22"/>
              </w:rPr>
              <w:t xml:space="preserve"> the veterinary therapeutic and</w:t>
            </w:r>
            <w:r w:rsidRPr="00A30368">
              <w:rPr>
                <w:rFonts w:asciiTheme="minorBidi" w:hAnsiTheme="minorBidi" w:cstheme="minorBidi"/>
                <w:sz w:val="22"/>
                <w:szCs w:val="22"/>
              </w:rPr>
              <w:t xml:space="preserve"> guided field trips on the educational effectiveness and community service</w:t>
            </w:r>
            <w:r w:rsidR="00282EB3" w:rsidRPr="00A30368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FF2744" w:rsidRPr="00A30368" w:rsidTr="00E263D0">
        <w:trPr>
          <w:trHeight w:val="1148"/>
        </w:trPr>
        <w:tc>
          <w:tcPr>
            <w:tcW w:w="5000" w:type="pct"/>
          </w:tcPr>
          <w:p w:rsidR="00FF2744" w:rsidRPr="00A30368" w:rsidRDefault="00FF2744" w:rsidP="00475E8A">
            <w:pPr>
              <w:pStyle w:val="SectionTitle"/>
              <w:framePr w:hSpace="0" w:wrap="auto" w:hAnchor="text" w:xAlign="left" w:yAlign="inline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>List of publication</w:t>
            </w:r>
          </w:p>
          <w:p w:rsidR="00621E38" w:rsidRPr="00621E38" w:rsidRDefault="00621E38" w:rsidP="00104271">
            <w:pPr>
              <w:pStyle w:val="ListParagraph"/>
              <w:numPr>
                <w:ilvl w:val="0"/>
                <w:numId w:val="23"/>
              </w:numPr>
              <w:spacing w:before="120" w:after="120"/>
              <w:jc w:val="both"/>
              <w:rPr>
                <w:rFonts w:asciiTheme="minorBidi" w:eastAsia="Calibri" w:hAnsiTheme="minorBidi" w:cstheme="minorBidi"/>
                <w:lang w:eastAsia="en-US"/>
              </w:rPr>
            </w:pPr>
            <w:r w:rsidRPr="00621E38">
              <w:rPr>
                <w:rFonts w:ascii="Arial" w:hAnsi="Arial" w:cs="Arial"/>
                <w:highlight w:val="yellow"/>
              </w:rPr>
              <w:t>Hoda Elkhenany</w:t>
            </w:r>
            <w:r w:rsidRPr="004513EF">
              <w:rPr>
                <w:rFonts w:ascii="Arial" w:hAnsi="Arial" w:cs="Arial"/>
              </w:rPr>
              <w:t xml:space="preserve">, Shawn </w:t>
            </w:r>
            <w:proofErr w:type="spellStart"/>
            <w:r w:rsidRPr="004513EF">
              <w:rPr>
                <w:rFonts w:ascii="Arial" w:hAnsi="Arial" w:cs="Arial"/>
              </w:rPr>
              <w:t>Bourdo</w:t>
            </w:r>
            <w:proofErr w:type="spellEnd"/>
            <w:r w:rsidRPr="004513EF">
              <w:rPr>
                <w:rFonts w:ascii="Arial" w:hAnsi="Arial" w:cs="Arial"/>
              </w:rPr>
              <w:t xml:space="preserve">, </w:t>
            </w:r>
            <w:proofErr w:type="spellStart"/>
            <w:r w:rsidRPr="004513EF">
              <w:rPr>
                <w:rFonts w:ascii="Arial" w:hAnsi="Arial" w:cs="Arial"/>
              </w:rPr>
              <w:t>Alexandru</w:t>
            </w:r>
            <w:proofErr w:type="spellEnd"/>
            <w:r w:rsidRPr="004513EF">
              <w:rPr>
                <w:rFonts w:ascii="Arial" w:hAnsi="Arial" w:cs="Arial"/>
              </w:rPr>
              <w:t xml:space="preserve"> </w:t>
            </w:r>
            <w:proofErr w:type="spellStart"/>
            <w:r w:rsidRPr="004513EF">
              <w:rPr>
                <w:rFonts w:ascii="Arial" w:hAnsi="Arial" w:cs="Arial"/>
              </w:rPr>
              <w:t>Biris</w:t>
            </w:r>
            <w:proofErr w:type="spellEnd"/>
            <w:r w:rsidRPr="004513EF">
              <w:rPr>
                <w:rFonts w:ascii="Arial" w:hAnsi="Arial" w:cs="Arial"/>
              </w:rPr>
              <w:t xml:space="preserve">, David Anderson, Madhu </w:t>
            </w:r>
            <w:proofErr w:type="spellStart"/>
            <w:r w:rsidRPr="004513EF">
              <w:rPr>
                <w:rFonts w:ascii="Arial" w:hAnsi="Arial" w:cs="Arial"/>
              </w:rPr>
              <w:t>Dhar</w:t>
            </w:r>
            <w:proofErr w:type="spellEnd"/>
            <w:r>
              <w:rPr>
                <w:rFonts w:ascii="Arial" w:hAnsi="Arial" w:cs="Arial"/>
                <w:vertAlign w:val="superscript"/>
              </w:rPr>
              <w:t xml:space="preserve">. </w:t>
            </w:r>
            <w:r>
              <w:t xml:space="preserve"> </w:t>
            </w:r>
            <w:r w:rsidRPr="00621E38">
              <w:rPr>
                <w:rFonts w:asciiTheme="minorBidi" w:eastAsia="Calibri" w:hAnsiTheme="minorBidi" w:cstheme="minorBidi"/>
                <w:lang w:eastAsia="en-US"/>
              </w:rPr>
              <w:t>Important considerations in the therapeutic application of stem cells in bone healing and regeneration</w:t>
            </w:r>
            <w:r>
              <w:rPr>
                <w:rFonts w:asciiTheme="minorBidi" w:eastAsia="Calibri" w:hAnsiTheme="minorBidi" w:cstheme="minorBidi"/>
                <w:lang w:eastAsia="en-US"/>
              </w:rPr>
              <w:t xml:space="preserve">. </w:t>
            </w:r>
            <w:r>
              <w:t xml:space="preserve"> </w:t>
            </w:r>
            <w:r w:rsidRPr="00621E38">
              <w:rPr>
                <w:rFonts w:asciiTheme="minorBidi" w:eastAsia="Calibri" w:hAnsiTheme="minorBidi" w:cstheme="minorBidi"/>
                <w:lang w:eastAsia="en-US"/>
              </w:rPr>
              <w:t>Chapter 23 in Stem Cells in Toxicology and Medicine</w:t>
            </w:r>
            <w:r>
              <w:rPr>
                <w:rFonts w:asciiTheme="minorBidi" w:eastAsia="Calibri" w:hAnsiTheme="minorBidi" w:cstheme="minorBidi"/>
                <w:lang w:eastAsia="en-US"/>
              </w:rPr>
              <w:t xml:space="preserve">, </w:t>
            </w:r>
            <w:r w:rsidR="00104271" w:rsidRPr="00104271">
              <w:rPr>
                <w:rFonts w:asciiTheme="minorBidi" w:eastAsia="Calibri" w:hAnsiTheme="minorBidi" w:cstheme="minorBidi"/>
                <w:lang w:eastAsia="en-US"/>
              </w:rPr>
              <w:t>John Wiley &amp; Sons, Ltd</w:t>
            </w:r>
            <w:r w:rsidR="00104271">
              <w:rPr>
                <w:rFonts w:asciiTheme="minorBidi" w:eastAsia="Calibri" w:hAnsiTheme="minorBidi" w:cstheme="minorBidi"/>
                <w:lang w:eastAsia="en-US"/>
              </w:rPr>
              <w:t xml:space="preserve">, </w:t>
            </w:r>
            <w:r w:rsidR="00104271" w:rsidRPr="00104271">
              <w:rPr>
                <w:rFonts w:asciiTheme="minorBidi" w:eastAsia="Calibri" w:hAnsiTheme="minorBidi" w:cstheme="minorBidi"/>
                <w:lang w:eastAsia="en-US"/>
              </w:rPr>
              <w:t xml:space="preserve">DOI: 10.1002/9781119135449.ch23 </w:t>
            </w:r>
            <w:r>
              <w:rPr>
                <w:rFonts w:asciiTheme="minorBidi" w:eastAsia="Calibri" w:hAnsiTheme="minorBidi" w:cstheme="minorBidi"/>
                <w:lang w:eastAsia="en-US"/>
              </w:rPr>
              <w:t>(2016).</w:t>
            </w:r>
          </w:p>
          <w:p w:rsidR="00DA4628" w:rsidRPr="00A30368" w:rsidRDefault="00DA4628" w:rsidP="00A30368">
            <w:pPr>
              <w:pStyle w:val="ListParagraph"/>
              <w:numPr>
                <w:ilvl w:val="0"/>
                <w:numId w:val="23"/>
              </w:numPr>
              <w:spacing w:before="120" w:after="120"/>
              <w:jc w:val="both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highlight w:val="yellow"/>
                <w:lang w:eastAsia="en-US"/>
              </w:rPr>
              <w:t>Hoda Elkhenany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, Lisa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Amelse</w:t>
            </w:r>
            <w:proofErr w:type="spellEnd"/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, Marc Caldwell, Ramadan Abdelwahed, and Madhu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Dhar</w:t>
            </w:r>
            <w:proofErr w:type="spellEnd"/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. </w:t>
            </w:r>
            <w:r w:rsidRPr="00A30368">
              <w:rPr>
                <w:rFonts w:asciiTheme="minorBidi" w:hAnsiTheme="minorBidi" w:cstheme="minorBidi"/>
              </w:rPr>
              <w:t xml:space="preserve"> 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Impact of the source and serial passaging of goat mesenchymal stem cells on 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lastRenderedPageBreak/>
              <w:t>osteogenic differentiation potential: implications for bone tissue engineering</w:t>
            </w:r>
            <w:r w:rsidR="002F69A5">
              <w:rPr>
                <w:rFonts w:asciiTheme="minorBidi" w:eastAsia="Calibri" w:hAnsiTheme="minorBidi" w:cstheme="minorBidi"/>
                <w:lang w:eastAsia="en-US"/>
              </w:rPr>
              <w:t xml:space="preserve">, </w:t>
            </w:r>
            <w:r w:rsidR="007825F8" w:rsidRPr="00A30368">
              <w:rPr>
                <w:rFonts w:asciiTheme="minorBidi" w:eastAsia="Calibri" w:hAnsiTheme="minorBidi" w:cstheme="minorBidi"/>
                <w:lang w:eastAsia="en-US"/>
              </w:rPr>
              <w:t xml:space="preserve">Journal of Animal Science and Biotechnology - </w:t>
            </w:r>
            <w:r w:rsidR="002F69A5">
              <w:rPr>
                <w:rFonts w:ascii="Arial" w:hAnsi="Arial" w:cs="Arial"/>
                <w:color w:val="333333"/>
                <w:shd w:val="clear" w:color="auto" w:fill="FFFFFF"/>
              </w:rPr>
              <w:t>DOI: 10.1186/s40104-016-0074-z</w:t>
            </w:r>
            <w:r w:rsidR="00E263D0">
              <w:rPr>
                <w:rFonts w:ascii="Arial" w:hAnsi="Arial" w:cs="Arial"/>
                <w:color w:val="333333"/>
                <w:shd w:val="clear" w:color="auto" w:fill="FFFFFF"/>
              </w:rPr>
              <w:t xml:space="preserve"> (2016)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. </w:t>
            </w:r>
          </w:p>
          <w:p w:rsidR="00E90DA4" w:rsidRDefault="00FF2744" w:rsidP="00E90DA4">
            <w:pPr>
              <w:pStyle w:val="ListParagraph"/>
              <w:numPr>
                <w:ilvl w:val="0"/>
                <w:numId w:val="23"/>
              </w:numPr>
              <w:spacing w:before="120" w:after="120"/>
              <w:jc w:val="both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highlight w:val="yellow"/>
                <w:lang w:eastAsia="en-US"/>
              </w:rPr>
              <w:t>Elkhenany Hoda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, Lisa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Amelse</w:t>
            </w:r>
            <w:proofErr w:type="spellEnd"/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, Andersen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Lafont</w:t>
            </w:r>
            <w:proofErr w:type="spellEnd"/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, Marc Caldwell,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Alexandru</w:t>
            </w:r>
            <w:proofErr w:type="spellEnd"/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Biris</w:t>
            </w:r>
            <w:proofErr w:type="spellEnd"/>
            <w:r w:rsidR="002F69A5">
              <w:rPr>
                <w:rFonts w:asciiTheme="minorBidi" w:eastAsia="Calibri" w:hAnsiTheme="minorBidi" w:cstheme="minorBidi"/>
                <w:lang w:eastAsia="en-US"/>
              </w:rPr>
              <w:t xml:space="preserve">, David Anderson and Madhu </w:t>
            </w:r>
            <w:proofErr w:type="spellStart"/>
            <w:r w:rsidR="002F69A5">
              <w:rPr>
                <w:rFonts w:asciiTheme="minorBidi" w:eastAsia="Calibri" w:hAnsiTheme="minorBidi" w:cstheme="minorBidi"/>
                <w:lang w:eastAsia="en-US"/>
              </w:rPr>
              <w:t>Dhar</w:t>
            </w:r>
            <w:proofErr w:type="spellEnd"/>
            <w:r w:rsidR="002F6798" w:rsidRPr="00A30368">
              <w:rPr>
                <w:rFonts w:asciiTheme="minorBidi" w:eastAsia="Calibri" w:hAnsiTheme="minorBidi" w:cstheme="minorBidi"/>
                <w:lang w:eastAsia="en-US"/>
              </w:rPr>
              <w:t>.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 Graphene supports in vitro proliferation and osteogenic differentiation of goat adult mesenchymal stem cells: potential for bone tissue engineering. Journal of Applied toxicology. </w:t>
            </w:r>
            <w:r w:rsidR="00E263D0">
              <w:t xml:space="preserve"> </w:t>
            </w:r>
            <w:r w:rsidR="00E263D0" w:rsidRPr="00E263D0">
              <w:rPr>
                <w:rFonts w:asciiTheme="minorBidi" w:eastAsia="Calibri" w:hAnsiTheme="minorBidi" w:cstheme="minorBidi"/>
                <w:lang w:eastAsia="en-US"/>
              </w:rPr>
              <w:t xml:space="preserve">DOI: 10.1002/jat.3024 </w:t>
            </w:r>
            <w:r w:rsidR="00E263D0">
              <w:rPr>
                <w:rFonts w:asciiTheme="minorBidi" w:eastAsia="Calibri" w:hAnsiTheme="minorBidi" w:cstheme="minorBidi"/>
                <w:lang w:eastAsia="en-US"/>
              </w:rPr>
              <w:t>(2015)</w:t>
            </w:r>
            <w:r w:rsidR="00A30368" w:rsidRPr="00A30368">
              <w:rPr>
                <w:rFonts w:asciiTheme="minorBidi" w:eastAsia="Calibri" w:hAnsiTheme="minorBidi" w:cstheme="minorBidi"/>
                <w:lang w:eastAsia="en-US"/>
              </w:rPr>
              <w:t>.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   </w:t>
            </w:r>
          </w:p>
          <w:p w:rsidR="00FF2744" w:rsidRPr="00E90DA4" w:rsidRDefault="00FF2744" w:rsidP="00E90DA4">
            <w:pPr>
              <w:pStyle w:val="ListParagraph"/>
              <w:numPr>
                <w:ilvl w:val="0"/>
                <w:numId w:val="23"/>
              </w:numPr>
              <w:spacing w:before="120" w:after="120"/>
              <w:jc w:val="both"/>
              <w:rPr>
                <w:rFonts w:asciiTheme="minorBidi" w:eastAsia="Calibri" w:hAnsiTheme="minorBidi" w:cstheme="minorBidi"/>
                <w:lang w:eastAsia="en-US"/>
              </w:rPr>
            </w:pPr>
            <w:r w:rsidRPr="00E90DA4">
              <w:rPr>
                <w:rFonts w:asciiTheme="minorBidi" w:eastAsia="Calibri" w:hAnsiTheme="minorBidi" w:cstheme="minorBidi"/>
                <w:lang w:eastAsia="en-US"/>
              </w:rPr>
              <w:t>Abdel-</w:t>
            </w:r>
            <w:proofErr w:type="spellStart"/>
            <w:r w:rsidRPr="00E90DA4">
              <w:rPr>
                <w:rFonts w:asciiTheme="minorBidi" w:eastAsia="Calibri" w:hAnsiTheme="minorBidi" w:cstheme="minorBidi"/>
                <w:lang w:eastAsia="en-US"/>
              </w:rPr>
              <w:t>Wahed</w:t>
            </w:r>
            <w:proofErr w:type="spellEnd"/>
            <w:r w:rsidRPr="00E90DA4">
              <w:rPr>
                <w:rFonts w:asciiTheme="minorBidi" w:eastAsia="Calibri" w:hAnsiTheme="minorBidi" w:cstheme="minorBidi"/>
                <w:lang w:eastAsia="en-US"/>
              </w:rPr>
              <w:t xml:space="preserve"> RE, El-</w:t>
            </w:r>
            <w:proofErr w:type="spellStart"/>
            <w:r w:rsidRPr="00E90DA4">
              <w:rPr>
                <w:rFonts w:asciiTheme="minorBidi" w:eastAsia="Calibri" w:hAnsiTheme="minorBidi" w:cstheme="minorBidi"/>
                <w:lang w:eastAsia="en-US"/>
              </w:rPr>
              <w:t>Kammar</w:t>
            </w:r>
            <w:proofErr w:type="spellEnd"/>
            <w:r w:rsidR="000514F2" w:rsidRPr="00E90DA4">
              <w:rPr>
                <w:rFonts w:asciiTheme="minorBidi" w:eastAsia="Calibri" w:hAnsiTheme="minorBidi" w:cstheme="minorBidi"/>
                <w:lang w:eastAsia="en-US"/>
              </w:rPr>
              <w:t xml:space="preserve"> MH, Abu-Ahmed </w:t>
            </w:r>
            <w:proofErr w:type="spellStart"/>
            <w:r w:rsidR="000514F2" w:rsidRPr="00E90DA4">
              <w:rPr>
                <w:rFonts w:asciiTheme="minorBidi" w:eastAsia="Calibri" w:hAnsiTheme="minorBidi" w:cstheme="minorBidi"/>
                <w:lang w:eastAsia="en-US"/>
              </w:rPr>
              <w:t>Howaida</w:t>
            </w:r>
            <w:proofErr w:type="spellEnd"/>
            <w:r w:rsidR="000514F2" w:rsidRPr="00E90DA4">
              <w:rPr>
                <w:rFonts w:asciiTheme="minorBidi" w:eastAsia="Calibri" w:hAnsiTheme="minorBidi" w:cstheme="minorBidi"/>
                <w:lang w:eastAsia="en-US"/>
              </w:rPr>
              <w:t xml:space="preserve"> and </w:t>
            </w:r>
            <w:proofErr w:type="spellStart"/>
            <w:r w:rsidR="000514F2" w:rsidRPr="00E90DA4">
              <w:rPr>
                <w:rFonts w:asciiTheme="minorBidi" w:eastAsia="Calibri" w:hAnsiTheme="minorBidi" w:cstheme="minorBidi"/>
                <w:highlight w:val="yellow"/>
                <w:lang w:eastAsia="en-US"/>
              </w:rPr>
              <w:t>El</w:t>
            </w:r>
            <w:r w:rsidRPr="00E90DA4">
              <w:rPr>
                <w:rFonts w:asciiTheme="minorBidi" w:eastAsia="Calibri" w:hAnsiTheme="minorBidi" w:cstheme="minorBidi"/>
                <w:highlight w:val="yellow"/>
                <w:lang w:eastAsia="en-US"/>
              </w:rPr>
              <w:t>Khenany</w:t>
            </w:r>
            <w:proofErr w:type="spellEnd"/>
            <w:r w:rsidRPr="00E90DA4">
              <w:rPr>
                <w:rFonts w:asciiTheme="minorBidi" w:eastAsia="Calibri" w:hAnsiTheme="minorBidi" w:cstheme="minorBidi"/>
                <w:highlight w:val="yellow"/>
                <w:lang w:eastAsia="en-US"/>
              </w:rPr>
              <w:t xml:space="preserve"> Hoda</w:t>
            </w:r>
            <w:r w:rsidRPr="00E90DA4">
              <w:rPr>
                <w:rFonts w:asciiTheme="minorBidi" w:eastAsia="Calibri" w:hAnsiTheme="minorBidi" w:cstheme="minorBidi"/>
                <w:lang w:eastAsia="en-US"/>
              </w:rPr>
              <w:t xml:space="preserve"> (2011): ANTAGONISM OF XYLAZINE – BUTORPHANOL COMBINATION IN DONKEYS USING TOLAZOLINE / ATIPAMEZOLE. ALEX. J. VET. SCIENCE 2011 VOL. 34 NO.1</w:t>
            </w:r>
          </w:p>
        </w:tc>
      </w:tr>
      <w:tr w:rsidR="002F6798" w:rsidRPr="00A30368" w:rsidTr="00E263D0">
        <w:trPr>
          <w:trHeight w:val="1148"/>
        </w:trPr>
        <w:tc>
          <w:tcPr>
            <w:tcW w:w="5000" w:type="pct"/>
          </w:tcPr>
          <w:p w:rsidR="002F6798" w:rsidRPr="00A30368" w:rsidRDefault="002F6798" w:rsidP="00475E8A">
            <w:pPr>
              <w:pStyle w:val="SectionTitle"/>
              <w:framePr w:hSpace="0" w:wrap="auto" w:hAnchor="text" w:xAlign="left" w:yAlign="inline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lastRenderedPageBreak/>
              <w:t xml:space="preserve">RESEARCH PRESENTATIONS/ ABSTRACTS </w:t>
            </w:r>
          </w:p>
          <w:p w:rsidR="007D12E8" w:rsidRDefault="007D12E8" w:rsidP="00C33BB5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Bidi" w:eastAsia="Calibri" w:hAnsiTheme="minorBidi" w:cstheme="minorBidi"/>
                <w:lang w:eastAsia="en-US"/>
              </w:rPr>
            </w:pPr>
            <w:r w:rsidRPr="007D12E8">
              <w:rPr>
                <w:rFonts w:asciiTheme="minorBidi" w:eastAsia="Calibri" w:hAnsiTheme="minorBidi" w:cstheme="minorBidi"/>
                <w:lang w:eastAsia="en-US"/>
              </w:rPr>
              <w:t>Stem cells regenerative effect on bone cyst like defect</w:t>
            </w:r>
            <w:r>
              <w:rPr>
                <w:rFonts w:asciiTheme="minorBidi" w:eastAsia="Calibri" w:hAnsiTheme="minorBidi" w:cstheme="minorBidi"/>
                <w:lang w:eastAsia="en-US"/>
              </w:rPr>
              <w:t xml:space="preserve">. </w:t>
            </w:r>
            <w:r w:rsidRPr="007D12E8">
              <w:rPr>
                <w:rFonts w:asciiTheme="minorBidi" w:eastAsia="Calibri" w:hAnsiTheme="minorBidi" w:cstheme="minorBidi"/>
                <w:lang w:eastAsia="en-US"/>
              </w:rPr>
              <w:t xml:space="preserve"> NAVRMA</w:t>
            </w:r>
            <w:r w:rsidR="00C33BB5">
              <w:rPr>
                <w:rFonts w:asciiTheme="minorBidi" w:eastAsia="Calibri" w:hAnsiTheme="minorBidi" w:cstheme="minorBidi"/>
                <w:lang w:eastAsia="en-US"/>
              </w:rPr>
              <w:t xml:space="preserve"> conference</w:t>
            </w:r>
            <w:r w:rsidRPr="007D12E8">
              <w:rPr>
                <w:rFonts w:asciiTheme="minorBidi" w:eastAsia="Calibri" w:hAnsiTheme="minorBidi" w:cstheme="minorBidi"/>
                <w:lang w:eastAsia="en-US"/>
              </w:rPr>
              <w:t xml:space="preserve">, </w:t>
            </w:r>
            <w:proofErr w:type="gramStart"/>
            <w:r w:rsidRPr="007D12E8">
              <w:rPr>
                <w:rFonts w:asciiTheme="minorBidi" w:eastAsia="Calibri" w:hAnsiTheme="minorBidi" w:cstheme="minorBidi"/>
                <w:lang w:eastAsia="en-US"/>
              </w:rPr>
              <w:t>At</w:t>
            </w:r>
            <w:proofErr w:type="gramEnd"/>
            <w:r w:rsidRPr="007D12E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proofErr w:type="spellStart"/>
            <w:r w:rsidRPr="007D12E8">
              <w:rPr>
                <w:rFonts w:asciiTheme="minorBidi" w:eastAsia="Calibri" w:hAnsiTheme="minorBidi" w:cstheme="minorBidi"/>
                <w:lang w:eastAsia="en-US"/>
              </w:rPr>
              <w:t>silomar</w:t>
            </w:r>
            <w:proofErr w:type="spellEnd"/>
            <w:r w:rsidRPr="007D12E8">
              <w:rPr>
                <w:rFonts w:asciiTheme="minorBidi" w:eastAsia="Calibri" w:hAnsiTheme="minorBidi" w:cstheme="minorBidi"/>
                <w:lang w:eastAsia="en-US"/>
              </w:rPr>
              <w:t>, Monterey, California</w:t>
            </w:r>
            <w:r w:rsidR="00C33BB5">
              <w:rPr>
                <w:rFonts w:asciiTheme="minorBidi" w:eastAsia="Calibri" w:hAnsiTheme="minorBidi" w:cstheme="minorBidi"/>
                <w:lang w:eastAsia="en-US"/>
              </w:rPr>
              <w:t>, USA.</w:t>
            </w:r>
            <w:r>
              <w:rPr>
                <w:rFonts w:asciiTheme="minorBidi" w:eastAsia="Calibri" w:hAnsiTheme="minorBidi" w:cstheme="minorBidi"/>
                <w:lang w:eastAsia="en-US"/>
              </w:rPr>
              <w:t xml:space="preserve">                  </w:t>
            </w:r>
            <w:r w:rsidR="00286673">
              <w:rPr>
                <w:rFonts w:asciiTheme="minorBidi" w:eastAsia="Calibri" w:hAnsiTheme="minorBidi" w:cstheme="minorBidi"/>
                <w:lang w:eastAsia="en-US"/>
              </w:rPr>
              <w:t xml:space="preserve">   </w:t>
            </w:r>
            <w:r>
              <w:rPr>
                <w:rFonts w:asciiTheme="minorBidi" w:eastAsia="Calibri" w:hAnsiTheme="minorBidi" w:cstheme="minorBidi"/>
                <w:lang w:eastAsia="en-US"/>
              </w:rPr>
              <w:t xml:space="preserve">  </w:t>
            </w:r>
            <w:r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 xml:space="preserve"> </w:t>
            </w:r>
            <w:r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June</w:t>
            </w:r>
            <w:r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 xml:space="preserve"> 2015 (poster presentation)</w:t>
            </w:r>
          </w:p>
          <w:p w:rsidR="008C06EC" w:rsidRPr="00A30368" w:rsidRDefault="00A77EBD" w:rsidP="0070722D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lang w:eastAsia="en-US"/>
              </w:rPr>
              <w:t>Graphene and stem cell combination for bone tissue regeneration: In vitro to in vivo.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0514F2" w:rsidRPr="00A30368">
              <w:rPr>
                <w:rFonts w:asciiTheme="minorBidi" w:eastAsia="Calibri" w:hAnsiTheme="minorBidi" w:cstheme="minorBidi"/>
                <w:lang w:eastAsia="en-US"/>
              </w:rPr>
              <w:t xml:space="preserve"> Comparative &amp; Experimental Medicine and Public Health (CEMPH) Research Symposium, Knoxville, TN, USA.</w:t>
            </w:r>
            <w:r w:rsidR="004C1931">
              <w:rPr>
                <w:rFonts w:asciiTheme="minorBidi" w:eastAsia="Calibri" w:hAnsiTheme="minorBidi" w:cstheme="minorBidi"/>
                <w:lang w:eastAsia="en-US"/>
              </w:rPr>
              <w:t xml:space="preserve">                        </w:t>
            </w:r>
            <w:r w:rsidR="00286673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</w:t>
            </w:r>
            <w:r w:rsidR="00286673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 </w:t>
            </w:r>
            <w:r w:rsidR="008C06EC"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May 2015 (oral presentation)</w:t>
            </w:r>
          </w:p>
          <w:p w:rsidR="008C06EC" w:rsidRPr="00A30368" w:rsidRDefault="008C06EC" w:rsidP="0070722D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Graphene based scaffold for stem cell delivery in cortical bone defect: A preliminary study. </w:t>
            </w:r>
            <w:r w:rsidR="000514F2" w:rsidRPr="00A30368">
              <w:rPr>
                <w:rFonts w:asciiTheme="minorBidi" w:eastAsia="Calibri" w:hAnsiTheme="minorBidi" w:cstheme="minorBidi"/>
                <w:lang w:eastAsia="en-US"/>
              </w:rPr>
              <w:t>Biomaterial day, Nashville, TN, USA.</w:t>
            </w:r>
            <w:r w:rsidR="004C1931">
              <w:rPr>
                <w:rFonts w:asciiTheme="minorBidi" w:eastAsia="Calibri" w:hAnsiTheme="minorBidi" w:cstheme="minorBidi"/>
                <w:lang w:eastAsia="en-US"/>
              </w:rPr>
              <w:t xml:space="preserve">   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286673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</w:t>
            </w:r>
            <w:r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March 2015 (poster presentation)</w:t>
            </w:r>
          </w:p>
          <w:p w:rsidR="008C06EC" w:rsidRPr="00A30368" w:rsidRDefault="002F6798" w:rsidP="0070722D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The role of graphene in bone tissue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>engineering</w:t>
            </w:r>
            <w:r w:rsidR="00E2554C" w:rsidRPr="00A30368">
              <w:rPr>
                <w:rFonts w:asciiTheme="minorBidi" w:eastAsia="Calibri" w:hAnsiTheme="minorBidi" w:cstheme="minorBidi"/>
                <w:lang w:eastAsia="en-US"/>
              </w:rPr>
              <w:t>.</w:t>
            </w: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0514F2" w:rsidRPr="00A30368">
              <w:rPr>
                <w:rFonts w:asciiTheme="minorBidi" w:eastAsia="Calibri" w:hAnsiTheme="minorBidi" w:cstheme="minorBidi"/>
                <w:lang w:eastAsia="en-US"/>
              </w:rPr>
              <w:t>CEMPH</w:t>
            </w:r>
            <w:r w:rsidR="0058043B"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>Research</w:t>
            </w:r>
            <w:r w:rsidR="0058043B" w:rsidRPr="00A30368">
              <w:rPr>
                <w:rFonts w:asciiTheme="minorBidi" w:eastAsia="Calibri" w:hAnsiTheme="minorBidi" w:cstheme="minorBidi"/>
                <w:lang w:eastAsia="en-US"/>
              </w:rPr>
              <w:t xml:space="preserve"> Symposium,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>Knoxville, TN, US</w:t>
            </w:r>
            <w:r w:rsidR="000514F2" w:rsidRPr="00A30368">
              <w:rPr>
                <w:rFonts w:asciiTheme="minorBidi" w:eastAsia="Calibri" w:hAnsiTheme="minorBidi" w:cstheme="minorBidi"/>
                <w:lang w:eastAsia="en-US"/>
              </w:rPr>
              <w:t>A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 xml:space="preserve">.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 xml:space="preserve">            </w:t>
            </w:r>
            <w:r w:rsidR="004C1931">
              <w:rPr>
                <w:rFonts w:asciiTheme="minorBidi" w:eastAsia="Calibri" w:hAnsiTheme="minorBidi" w:cstheme="minorBidi"/>
                <w:lang w:eastAsia="en-US"/>
              </w:rPr>
              <w:t xml:space="preserve">            </w:t>
            </w:r>
            <w:r w:rsidR="00286673">
              <w:rPr>
                <w:rFonts w:asciiTheme="minorBidi" w:eastAsia="Calibri" w:hAnsiTheme="minorBidi" w:cstheme="minorBidi"/>
                <w:lang w:eastAsia="en-US"/>
              </w:rPr>
              <w:t xml:space="preserve">  </w:t>
            </w:r>
            <w:r w:rsidR="004C1931">
              <w:rPr>
                <w:rFonts w:asciiTheme="minorBidi" w:eastAsia="Calibri" w:hAnsiTheme="minorBidi" w:cstheme="minorBidi"/>
                <w:lang w:eastAsia="en-US"/>
              </w:rPr>
              <w:t xml:space="preserve">               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 xml:space="preserve">     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 </w:t>
            </w:r>
            <w:r w:rsidR="008C06EC"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May 2014 (oral presentation)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</w:p>
          <w:p w:rsidR="002F6798" w:rsidRPr="00A30368" w:rsidRDefault="002F6798" w:rsidP="0070722D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Graphene Films enhance the osteogenic differentiation of goat bone marrow derived mesenchymal stem cells </w:t>
            </w:r>
            <w:r w:rsidR="0058043B" w:rsidRPr="00A30368">
              <w:rPr>
                <w:rFonts w:asciiTheme="minorBidi" w:eastAsia="Calibri" w:hAnsiTheme="minorBidi" w:cstheme="minorBidi"/>
                <w:lang w:eastAsia="en-US"/>
              </w:rPr>
              <w:t>.The institute of Biomedical Engineering (</w:t>
            </w:r>
            <w:proofErr w:type="spellStart"/>
            <w:r w:rsidR="0058043B" w:rsidRPr="00A30368">
              <w:rPr>
                <w:rFonts w:asciiTheme="minorBidi" w:eastAsia="Calibri" w:hAnsiTheme="minorBidi" w:cstheme="minorBidi"/>
                <w:lang w:eastAsia="en-US"/>
              </w:rPr>
              <w:t>iBME</w:t>
            </w:r>
            <w:proofErr w:type="spellEnd"/>
            <w:r w:rsidR="0058043B" w:rsidRPr="00A30368">
              <w:rPr>
                <w:rFonts w:asciiTheme="minorBidi" w:eastAsia="Calibri" w:hAnsiTheme="minorBidi" w:cstheme="minorBidi"/>
                <w:lang w:eastAsia="en-US"/>
              </w:rPr>
              <w:t xml:space="preserve">)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>Research</w:t>
            </w:r>
            <w:r w:rsidR="0058043B" w:rsidRPr="00A30368">
              <w:rPr>
                <w:rFonts w:asciiTheme="minorBidi" w:eastAsia="Calibri" w:hAnsiTheme="minorBidi" w:cstheme="minorBidi"/>
                <w:lang w:eastAsia="en-US"/>
              </w:rPr>
              <w:t xml:space="preserve"> Symposium.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                </w:t>
            </w:r>
            <w:r w:rsidR="004C1931">
              <w:rPr>
                <w:rFonts w:asciiTheme="minorBidi" w:eastAsia="Calibri" w:hAnsiTheme="minorBidi" w:cstheme="minorBidi"/>
                <w:lang w:eastAsia="en-US"/>
              </w:rPr>
              <w:t xml:space="preserve">            </w:t>
            </w:r>
            <w:r w:rsidR="00286673">
              <w:rPr>
                <w:rFonts w:asciiTheme="minorBidi" w:eastAsia="Calibri" w:hAnsiTheme="minorBidi" w:cstheme="minorBidi"/>
                <w:lang w:eastAsia="en-US"/>
              </w:rPr>
              <w:t xml:space="preserve">                 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      </w:t>
            </w:r>
            <w:r w:rsidR="008C06EC" w:rsidRPr="00A30368">
              <w:rPr>
                <w:rFonts w:asciiTheme="minorBidi" w:eastAsia="Calibri" w:hAnsiTheme="minorBidi" w:cstheme="minorBidi"/>
                <w:lang w:eastAsia="en-US"/>
              </w:rPr>
              <w:t xml:space="preserve"> </w:t>
            </w:r>
            <w:r w:rsidR="008C06EC"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April 2014</w:t>
            </w:r>
            <w:r w:rsidR="0058043B"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 xml:space="preserve"> (</w:t>
            </w:r>
            <w:r w:rsidR="00050E69"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Poster presentation)</w:t>
            </w:r>
          </w:p>
          <w:p w:rsidR="00282EB3" w:rsidRPr="00A30368" w:rsidRDefault="00282EB3" w:rsidP="0070722D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Theme="minorBidi" w:eastAsia="Calibri" w:hAnsiTheme="minorBidi" w:cstheme="minorBidi"/>
                <w:lang w:eastAsia="en-US"/>
              </w:rPr>
            </w:pPr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Graphene based </w:t>
            </w:r>
            <w:proofErr w:type="spellStart"/>
            <w:r w:rsidRPr="00A30368">
              <w:rPr>
                <w:rFonts w:asciiTheme="minorBidi" w:eastAsia="Calibri" w:hAnsiTheme="minorBidi" w:cstheme="minorBidi"/>
                <w:lang w:eastAsia="en-US"/>
              </w:rPr>
              <w:t>nanocomposite</w:t>
            </w:r>
            <w:proofErr w:type="spellEnd"/>
            <w:r w:rsidRPr="00A30368">
              <w:rPr>
                <w:rFonts w:asciiTheme="minorBidi" w:eastAsia="Calibri" w:hAnsiTheme="minorBidi" w:cstheme="minorBidi"/>
                <w:lang w:eastAsia="en-US"/>
              </w:rPr>
              <w:t xml:space="preserve"> scaffolds for bone tissue engineering. International regenerative medicine and north American Regenerative Medicine Association. Atlanta, GA, USA.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</w:t>
            </w:r>
            <w:r w:rsidR="004C1931">
              <w:rPr>
                <w:rFonts w:asciiTheme="minorBidi" w:eastAsia="Calibri" w:hAnsiTheme="minorBidi" w:cstheme="minorBidi"/>
                <w:lang w:eastAsia="en-US"/>
              </w:rPr>
              <w:t xml:space="preserve">                             </w:t>
            </w:r>
            <w:r w:rsidR="0070722D" w:rsidRPr="00A30368">
              <w:rPr>
                <w:rFonts w:asciiTheme="minorBidi" w:eastAsia="Calibri" w:hAnsiTheme="minorBidi" w:cstheme="minorBidi"/>
                <w:lang w:eastAsia="en-US"/>
              </w:rPr>
              <w:t xml:space="preserve">         </w:t>
            </w:r>
            <w:r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November 2013</w:t>
            </w:r>
            <w:r w:rsidR="008C06EC" w:rsidRPr="00A30368">
              <w:rPr>
                <w:rFonts w:asciiTheme="minorBidi" w:eastAsia="Calibri" w:hAnsiTheme="minorBidi" w:cstheme="minorBidi"/>
                <w:b/>
                <w:bCs/>
                <w:lang w:eastAsia="en-US"/>
              </w:rPr>
              <w:t>(poster presentation)</w:t>
            </w:r>
          </w:p>
        </w:tc>
      </w:tr>
      <w:tr w:rsidR="007825F8" w:rsidRPr="00A30368" w:rsidTr="00E263D0">
        <w:trPr>
          <w:trHeight w:val="1148"/>
        </w:trPr>
        <w:tc>
          <w:tcPr>
            <w:tcW w:w="5000" w:type="pct"/>
          </w:tcPr>
          <w:p w:rsidR="007825F8" w:rsidRPr="00A30368" w:rsidRDefault="007825F8" w:rsidP="00475E8A">
            <w:pPr>
              <w:pStyle w:val="SectionTitle"/>
              <w:framePr w:hSpace="0" w:wrap="auto" w:hAnchor="text" w:xAlign="left" w:yAlign="inline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t xml:space="preserve">Training courses </w:t>
            </w:r>
          </w:p>
          <w:p w:rsidR="007825F8" w:rsidRPr="00A30368" w:rsidRDefault="007825F8" w:rsidP="007825F8">
            <w:pPr>
              <w:pStyle w:val="Default"/>
              <w:rPr>
                <w:rFonts w:asciiTheme="minorBidi" w:hAnsiTheme="minorBidi" w:cstheme="minorBidi"/>
                <w:color w:val="auto"/>
              </w:rPr>
            </w:pPr>
          </w:p>
          <w:p w:rsidR="002200EB" w:rsidRDefault="002200EB" w:rsidP="002200EB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-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(19</w:t>
            </w:r>
            <w:r w:rsidRPr="002F69A5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– 22</w:t>
            </w:r>
            <w:r w:rsidRPr="002F69A5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September, 2016) </w:t>
            </w:r>
            <w:r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Nanotechnology in scientific research: preparation and characterization of nanoparticles</w:t>
            </w:r>
            <w:r w:rsidRPr="002F69A5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 xml:space="preserve"> workshop</w:t>
            </w:r>
            <w:r w:rsidRPr="002F69A5">
              <w:rPr>
                <w:rFonts w:asciiTheme="minorBidi" w:hAnsiTheme="minorBidi" w:cstheme="minorBidi"/>
                <w:sz w:val="20"/>
                <w:szCs w:val="20"/>
              </w:rPr>
              <w:t xml:space="preserve">, </w:t>
            </w:r>
            <w:r>
              <w:rPr>
                <w:rFonts w:asciiTheme="minorBidi" w:hAnsiTheme="minorBidi" w:cstheme="minorBidi"/>
                <w:sz w:val="20"/>
                <w:szCs w:val="20"/>
              </w:rPr>
              <w:t>at CBRS, faculty of veterinary medicine, Cairo University,</w:t>
            </w:r>
            <w:r w:rsidRPr="002F69A5">
              <w:rPr>
                <w:rFonts w:asciiTheme="minorBidi" w:hAnsiTheme="minorBidi" w:cstheme="minorBidi"/>
                <w:sz w:val="20"/>
                <w:szCs w:val="20"/>
              </w:rPr>
              <w:t xml:space="preserve"> Egypt.</w:t>
            </w:r>
          </w:p>
          <w:p w:rsidR="00286673" w:rsidRDefault="00286673" w:rsidP="002200EB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286673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  <w:r w:rsidRPr="00286673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(28th April 2016)</w:t>
            </w:r>
            <w:r w:rsidRPr="00286673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286673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Diabetes Mellitus in Dogs and Cats</w:t>
            </w:r>
            <w:r w:rsidRPr="00286673">
              <w:rPr>
                <w:rFonts w:asciiTheme="minorBidi" w:hAnsiTheme="minorBidi" w:cstheme="minorBidi"/>
                <w:sz w:val="20"/>
                <w:szCs w:val="20"/>
              </w:rPr>
              <w:t>, one hour of continuing education credit, Merck Animal Health eLearn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ing through </w:t>
            </w:r>
            <w:proofErr w:type="spellStart"/>
            <w:r>
              <w:rPr>
                <w:rFonts w:asciiTheme="minorBidi" w:hAnsiTheme="minorBidi" w:cstheme="minorBidi"/>
                <w:sz w:val="20"/>
                <w:szCs w:val="20"/>
              </w:rPr>
              <w:t>VetMedTeam</w:t>
            </w:r>
            <w:proofErr w:type="spellEnd"/>
            <w:r>
              <w:rPr>
                <w:rFonts w:asciiTheme="minorBidi" w:hAnsiTheme="minorBidi" w:cstheme="minorBidi"/>
                <w:sz w:val="20"/>
                <w:szCs w:val="20"/>
              </w:rPr>
              <w:t xml:space="preserve"> courses. </w:t>
            </w:r>
          </w:p>
          <w:p w:rsidR="00186F66" w:rsidRDefault="007825F8" w:rsidP="002F69A5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>-</w:t>
            </w:r>
            <w:r w:rsidR="00186F66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  <w:r w:rsidR="002F69A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(15</w:t>
            </w:r>
            <w:r w:rsidR="002F69A5" w:rsidRPr="002F69A5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 w:rsidR="002F69A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– 16</w:t>
            </w:r>
            <w:r w:rsidR="002F69A5" w:rsidRPr="002F69A5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 w:rsidR="002F69A5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December, 2015) </w:t>
            </w:r>
            <w:r w:rsidR="002F69A5" w:rsidRPr="002F69A5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Principles and applications of flow cytometry workshop</w:t>
            </w:r>
            <w:r w:rsidR="002F69A5" w:rsidRPr="002F69A5">
              <w:rPr>
                <w:rFonts w:asciiTheme="minorBidi" w:hAnsiTheme="minorBidi" w:cstheme="minorBidi"/>
                <w:sz w:val="20"/>
                <w:szCs w:val="20"/>
              </w:rPr>
              <w:t>, center of excellence and molecular medicine in collaboration with oncology diagnostic unit, Faculty of medicine, Suez canal University, Egypt.</w:t>
            </w:r>
          </w:p>
          <w:p w:rsidR="00186F66" w:rsidRPr="00A30368" w:rsidRDefault="00186F66" w:rsidP="0070722D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 (2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nd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- 3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rd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November, 2015) 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>Training Course "</w:t>
            </w:r>
            <w:r w:rsidRPr="00A30368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Research team management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", Faculty and Leadership Development Center (FLDC), Alexandria University, Alexandria, Egypt. </w:t>
            </w:r>
          </w:p>
          <w:p w:rsidR="00186F66" w:rsidRPr="00A30368" w:rsidRDefault="00186F66" w:rsidP="0070722D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 (12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- 13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October, 2015) 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Training Course </w:t>
            </w:r>
            <w:r w:rsidRPr="00A30368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"E- learning"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, Faculty and Leadership Development Center (FLDC), Alexandria University, Alexandria, Egypt. </w:t>
            </w:r>
          </w:p>
          <w:p w:rsidR="00B0466F" w:rsidRDefault="00186F66" w:rsidP="0070722D">
            <w:pPr>
              <w:pStyle w:val="Default"/>
              <w:jc w:val="both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- </w:t>
            </w:r>
            <w:r w:rsidR="00B0466F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(8</w:t>
            </w:r>
            <w:r w:rsidR="00B0466F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 w:rsidR="00B0466F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October, 2013) </w:t>
            </w:r>
            <w:r w:rsidR="00B0466F" w:rsidRPr="00A30368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Chemical Hygiene and Laboratory Safety Training</w:t>
            </w:r>
            <w:r w:rsidR="00B0466F" w:rsidRPr="00A30368">
              <w:rPr>
                <w:rFonts w:asciiTheme="minorBidi" w:hAnsiTheme="minorBidi" w:cstheme="minorBidi"/>
                <w:sz w:val="20"/>
                <w:szCs w:val="20"/>
              </w:rPr>
              <w:t>, Collage of veterinary medicine, Tennessee University.</w:t>
            </w:r>
            <w:r w:rsidR="00B0466F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</w:p>
          <w:p w:rsidR="007825F8" w:rsidRDefault="00B0466F" w:rsidP="0070722D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- </w:t>
            </w:r>
            <w:r w:rsidR="00186F66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(2</w:t>
            </w:r>
            <w:r w:rsidR="00186F66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nd</w:t>
            </w:r>
            <w:r w:rsidR="00186F66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- 4</w:t>
            </w:r>
            <w:r w:rsidR="00186F66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  <w:vertAlign w:val="superscript"/>
              </w:rPr>
              <w:t>th</w:t>
            </w:r>
            <w:r w:rsidR="00186F66"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July, 2013) </w:t>
            </w:r>
            <w:r w:rsidR="00186F66"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Training workshop </w:t>
            </w:r>
            <w:r w:rsidR="00186F66" w:rsidRPr="00A30368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“How to develop a project proposal”</w:t>
            </w:r>
            <w:r w:rsidR="00186F66"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 organized by Alexandria Research </w:t>
            </w:r>
            <w:proofErr w:type="spellStart"/>
            <w:r w:rsidR="00186F66" w:rsidRPr="00A30368">
              <w:rPr>
                <w:rFonts w:asciiTheme="minorBidi" w:hAnsiTheme="minorBidi" w:cstheme="minorBidi"/>
                <w:sz w:val="20"/>
                <w:szCs w:val="20"/>
              </w:rPr>
              <w:t>ceneter</w:t>
            </w:r>
            <w:proofErr w:type="spellEnd"/>
            <w:r w:rsidR="00186F66"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 for Adaptation (ARCA).</w:t>
            </w:r>
          </w:p>
          <w:p w:rsidR="007825F8" w:rsidRPr="00A30368" w:rsidRDefault="007825F8" w:rsidP="0070722D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(15th – 16th October, 2011) 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>Training Course "</w:t>
            </w:r>
            <w:r w:rsidRPr="00A30368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International publishing of scientific research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", Faculty and Leadership Development Center (FLDC), Alexandria University, Alexandria, Egypt. </w:t>
            </w:r>
          </w:p>
          <w:p w:rsidR="007825F8" w:rsidRDefault="007825F8" w:rsidP="0070722D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(13</w:t>
            </w:r>
            <w:r w:rsidRPr="00A30368">
              <w:rPr>
                <w:rFonts w:asciiTheme="minorBidi" w:hAnsiTheme="minorBidi" w:cstheme="minorBidi"/>
                <w:b/>
                <w:bCs/>
                <w:sz w:val="13"/>
                <w:szCs w:val="13"/>
              </w:rPr>
              <w:t xml:space="preserve">th 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-15</w:t>
            </w:r>
            <w:r w:rsidRPr="00A30368">
              <w:rPr>
                <w:rFonts w:asciiTheme="minorBidi" w:hAnsiTheme="minorBidi" w:cstheme="minorBidi"/>
                <w:b/>
                <w:bCs/>
                <w:sz w:val="13"/>
                <w:szCs w:val="13"/>
              </w:rPr>
              <w:t xml:space="preserve">th 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October, 2009) 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>Training Course "</w:t>
            </w:r>
            <w:r w:rsidRPr="00A30368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Research Methods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", Faculty and Leadership Development Center (FLDC), Alexandria University, Alexandria, Egypt. </w:t>
            </w:r>
          </w:p>
          <w:p w:rsidR="007825F8" w:rsidRDefault="007825F8" w:rsidP="0070722D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- (2009) International computer driving license (ICDL). </w:t>
            </w:r>
          </w:p>
          <w:p w:rsidR="007825F8" w:rsidRDefault="007825F8" w:rsidP="00E90DA4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  <w:r w:rsidRPr="00A30368">
              <w:rPr>
                <w:rFonts w:asciiTheme="minorBidi" w:hAnsiTheme="minorBidi" w:cstheme="minorBidi"/>
                <w:b/>
                <w:bCs/>
                <w:i/>
                <w:iCs/>
                <w:sz w:val="20"/>
                <w:szCs w:val="20"/>
              </w:rPr>
              <w:t xml:space="preserve">- </w:t>
            </w:r>
            <w:r w:rsidRPr="00A30368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(2006) </w:t>
            </w:r>
            <w:r w:rsidRPr="00286673">
              <w:rPr>
                <w:rFonts w:asciiTheme="minorBidi" w:hAnsiTheme="minorBidi" w:cstheme="minorBidi"/>
                <w:sz w:val="20"/>
                <w:szCs w:val="20"/>
                <w:highlight w:val="lightGray"/>
              </w:rPr>
              <w:t>DNA extraction and PCR workshop</w:t>
            </w:r>
            <w:r w:rsidRPr="00A30368">
              <w:rPr>
                <w:rFonts w:asciiTheme="minorBidi" w:hAnsiTheme="minorBidi" w:cstheme="minorBidi"/>
                <w:sz w:val="20"/>
                <w:szCs w:val="20"/>
              </w:rPr>
              <w:t xml:space="preserve"> (microbiology department, Faculty of veterinary medicine, Alexandria university, Egypt. </w:t>
            </w:r>
          </w:p>
          <w:p w:rsidR="0022691E" w:rsidRDefault="0022691E" w:rsidP="00E90DA4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22691E" w:rsidRDefault="0022691E" w:rsidP="00E90DA4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22691E" w:rsidRPr="00E90DA4" w:rsidRDefault="0022691E" w:rsidP="00E90DA4">
            <w:pPr>
              <w:pStyle w:val="Default"/>
              <w:jc w:val="both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891EC0" w:rsidRPr="00A30368" w:rsidTr="00E263D0">
        <w:trPr>
          <w:trHeight w:val="1148"/>
        </w:trPr>
        <w:tc>
          <w:tcPr>
            <w:tcW w:w="5000" w:type="pct"/>
          </w:tcPr>
          <w:p w:rsidR="00E90DA4" w:rsidRDefault="00891EC0" w:rsidP="00475E8A">
            <w:pPr>
              <w:pStyle w:val="SectionTitle"/>
              <w:framePr w:hSpace="0" w:wrap="auto" w:hAnchor="text" w:xAlign="left" w:yAlign="inline"/>
              <w:rPr>
                <w:rFonts w:asciiTheme="minorBidi" w:hAnsiTheme="minorBidi" w:cstheme="minorBidi"/>
              </w:rPr>
            </w:pPr>
            <w:r w:rsidRPr="00A30368">
              <w:rPr>
                <w:rFonts w:asciiTheme="minorBidi" w:hAnsiTheme="minorBidi" w:cstheme="minorBidi"/>
              </w:rPr>
              <w:lastRenderedPageBreak/>
              <w:t xml:space="preserve">References </w:t>
            </w:r>
          </w:p>
          <w:p w:rsidR="00891EC0" w:rsidRPr="00E90DA4" w:rsidRDefault="00891EC0" w:rsidP="00E90DA4"/>
        </w:tc>
      </w:tr>
    </w:tbl>
    <w:p w:rsidR="002C50F9" w:rsidRPr="00E263D0" w:rsidRDefault="002C50F9" w:rsidP="002C50F9">
      <w:pPr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E263D0">
        <w:rPr>
          <w:rFonts w:asciiTheme="minorBidi" w:hAnsiTheme="minorBidi" w:cstheme="minorBidi"/>
          <w:b/>
          <w:bCs/>
          <w:sz w:val="22"/>
          <w:szCs w:val="22"/>
        </w:rPr>
        <w:t xml:space="preserve">Madhu </w:t>
      </w:r>
      <w:proofErr w:type="spellStart"/>
      <w:r w:rsidRPr="00E263D0">
        <w:rPr>
          <w:rFonts w:asciiTheme="minorBidi" w:hAnsiTheme="minorBidi" w:cstheme="minorBidi"/>
          <w:b/>
          <w:bCs/>
          <w:sz w:val="22"/>
          <w:szCs w:val="22"/>
        </w:rPr>
        <w:t>Dhar</w:t>
      </w:r>
      <w:proofErr w:type="spellEnd"/>
    </w:p>
    <w:p w:rsidR="002C50F9" w:rsidRPr="00A30368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A30368">
        <w:rPr>
          <w:rFonts w:asciiTheme="minorBidi" w:hAnsiTheme="minorBidi" w:cstheme="minorBidi"/>
          <w:sz w:val="22"/>
          <w:szCs w:val="22"/>
          <w:lang w:eastAsia="en-US"/>
        </w:rPr>
        <w:t>Associate Professor, Laboratory of Regenerative Medicine</w:t>
      </w:r>
    </w:p>
    <w:p w:rsidR="002C50F9" w:rsidRPr="00A30368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A30368">
        <w:rPr>
          <w:rFonts w:asciiTheme="minorBidi" w:hAnsiTheme="minorBidi" w:cstheme="minorBidi"/>
          <w:sz w:val="22"/>
          <w:szCs w:val="22"/>
          <w:lang w:eastAsia="en-US"/>
        </w:rPr>
        <w:t>Large Animal Clinical Sciences</w:t>
      </w:r>
    </w:p>
    <w:p w:rsidR="002C50F9" w:rsidRPr="00A30368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A30368">
        <w:rPr>
          <w:rFonts w:asciiTheme="minorBidi" w:hAnsiTheme="minorBidi" w:cstheme="minorBidi"/>
          <w:sz w:val="22"/>
          <w:szCs w:val="22"/>
          <w:lang w:eastAsia="en-US"/>
        </w:rPr>
        <w:t>UT College of Veterinary Medicine</w:t>
      </w:r>
    </w:p>
    <w:p w:rsidR="002C50F9" w:rsidRPr="00A30368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A30368">
        <w:rPr>
          <w:rFonts w:asciiTheme="minorBidi" w:hAnsiTheme="minorBidi" w:cstheme="minorBidi"/>
          <w:sz w:val="22"/>
          <w:szCs w:val="22"/>
          <w:lang w:eastAsia="en-US"/>
        </w:rPr>
        <w:t>2407 River Drive, Knoxville, TN 37996</w:t>
      </w:r>
    </w:p>
    <w:p w:rsidR="002C50F9" w:rsidRPr="00A30368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A30368">
        <w:rPr>
          <w:rFonts w:asciiTheme="minorBidi" w:hAnsiTheme="minorBidi" w:cstheme="minorBidi"/>
          <w:sz w:val="22"/>
          <w:szCs w:val="22"/>
          <w:lang w:eastAsia="en-US"/>
        </w:rPr>
        <w:t>Tel: 865-974-5703</w:t>
      </w:r>
    </w:p>
    <w:p w:rsidR="002C50F9" w:rsidRPr="00A30368" w:rsidRDefault="002C50F9" w:rsidP="002C50F9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A30368">
        <w:rPr>
          <w:rFonts w:asciiTheme="minorBidi" w:hAnsiTheme="minorBidi" w:cstheme="minorBidi"/>
          <w:sz w:val="22"/>
          <w:szCs w:val="22"/>
          <w:lang w:eastAsia="en-US"/>
        </w:rPr>
        <w:t>Fax</w:t>
      </w:r>
      <w:proofErr w:type="gramStart"/>
      <w:r w:rsidRPr="00A30368">
        <w:rPr>
          <w:rFonts w:asciiTheme="minorBidi" w:hAnsiTheme="minorBidi" w:cstheme="minorBidi"/>
          <w:sz w:val="22"/>
          <w:szCs w:val="22"/>
          <w:lang w:eastAsia="en-US"/>
        </w:rPr>
        <w:t>:865</w:t>
      </w:r>
      <w:proofErr w:type="gramEnd"/>
      <w:r w:rsidRPr="00A30368">
        <w:rPr>
          <w:rFonts w:asciiTheme="minorBidi" w:hAnsiTheme="minorBidi" w:cstheme="minorBidi"/>
          <w:sz w:val="22"/>
          <w:szCs w:val="22"/>
          <w:lang w:eastAsia="en-US"/>
        </w:rPr>
        <w:t>-974-577</w:t>
      </w:r>
    </w:p>
    <w:p w:rsidR="002C50F9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A30368">
        <w:rPr>
          <w:rFonts w:asciiTheme="minorBidi" w:hAnsiTheme="minorBidi" w:cstheme="minorBidi"/>
        </w:rPr>
        <w:t xml:space="preserve"> </w:t>
      </w:r>
      <w:hyperlink r:id="rId7" w:history="1">
        <w:r w:rsidRPr="00A30368">
          <w:rPr>
            <w:rStyle w:val="Hyperlink"/>
            <w:rFonts w:asciiTheme="minorBidi" w:hAnsiTheme="minorBidi" w:cstheme="minorBidi"/>
          </w:rPr>
          <w:t>mdhar@utk.edu</w:t>
        </w:r>
      </w:hyperlink>
    </w:p>
    <w:p w:rsidR="002C50F9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</w:p>
    <w:p w:rsidR="002C50F9" w:rsidRPr="002C50F9" w:rsidRDefault="002C50F9" w:rsidP="002C50F9">
      <w:pPr>
        <w:rPr>
          <w:rFonts w:asciiTheme="minorBidi" w:hAnsiTheme="minorBidi" w:cstheme="minorBidi"/>
          <w:b/>
          <w:bCs/>
          <w:sz w:val="22"/>
          <w:szCs w:val="22"/>
          <w:lang w:eastAsia="en-US"/>
        </w:rPr>
      </w:pPr>
      <w:r w:rsidRPr="002C50F9">
        <w:rPr>
          <w:rFonts w:asciiTheme="minorBidi" w:hAnsiTheme="minorBidi" w:cstheme="minorBidi"/>
          <w:b/>
          <w:bCs/>
          <w:sz w:val="22"/>
          <w:szCs w:val="22"/>
          <w:lang w:eastAsia="en-US"/>
        </w:rPr>
        <w:t xml:space="preserve">David Anderson </w:t>
      </w:r>
    </w:p>
    <w:p w:rsidR="002C50F9" w:rsidRPr="002C50F9" w:rsidRDefault="002C50F9" w:rsidP="002C50F9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2C50F9">
        <w:rPr>
          <w:rFonts w:asciiTheme="minorBidi" w:hAnsiTheme="minorBidi" w:cstheme="minorBidi"/>
          <w:sz w:val="22"/>
          <w:szCs w:val="22"/>
          <w:lang w:eastAsia="en-US"/>
        </w:rPr>
        <w:t xml:space="preserve">Professor and department head </w:t>
      </w:r>
    </w:p>
    <w:p w:rsidR="002C50F9" w:rsidRPr="002C50F9" w:rsidRDefault="002C50F9" w:rsidP="002C50F9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2C50F9">
        <w:rPr>
          <w:rFonts w:asciiTheme="minorBidi" w:hAnsiTheme="minorBidi" w:cstheme="minorBidi"/>
          <w:sz w:val="22"/>
          <w:szCs w:val="22"/>
          <w:lang w:eastAsia="en-US"/>
        </w:rPr>
        <w:t xml:space="preserve">Large animal clinical sciences </w:t>
      </w:r>
    </w:p>
    <w:p w:rsidR="002C50F9" w:rsidRPr="002C50F9" w:rsidRDefault="002C50F9" w:rsidP="002C50F9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2C50F9">
        <w:rPr>
          <w:rFonts w:asciiTheme="minorBidi" w:hAnsiTheme="minorBidi" w:cstheme="minorBidi"/>
          <w:sz w:val="22"/>
          <w:szCs w:val="22"/>
          <w:lang w:eastAsia="en-US"/>
        </w:rPr>
        <w:t>UT College of Veterinary Medicine</w:t>
      </w:r>
    </w:p>
    <w:p w:rsidR="002C50F9" w:rsidRPr="002C50F9" w:rsidRDefault="002C50F9" w:rsidP="002C50F9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2C50F9">
        <w:rPr>
          <w:rFonts w:asciiTheme="minorBidi" w:hAnsiTheme="minorBidi" w:cstheme="minorBidi"/>
          <w:sz w:val="22"/>
          <w:szCs w:val="22"/>
          <w:lang w:eastAsia="en-US"/>
        </w:rPr>
        <w:t>2407 River Drive, Knoxville, TN 37996</w:t>
      </w:r>
    </w:p>
    <w:p w:rsidR="002C50F9" w:rsidRPr="00A30368" w:rsidRDefault="002C50F9" w:rsidP="002C50F9">
      <w:pPr>
        <w:rPr>
          <w:rFonts w:asciiTheme="minorBidi" w:hAnsiTheme="minorBidi" w:cstheme="minorBidi"/>
          <w:sz w:val="23"/>
          <w:szCs w:val="23"/>
          <w:lang w:eastAsia="en-US"/>
        </w:rPr>
      </w:pPr>
      <w:r w:rsidRPr="002C50F9">
        <w:rPr>
          <w:rFonts w:asciiTheme="minorBidi" w:hAnsiTheme="minorBidi" w:cstheme="minorBidi"/>
          <w:sz w:val="22"/>
          <w:szCs w:val="22"/>
          <w:lang w:eastAsia="en-US"/>
        </w:rPr>
        <w:t>Tel: (865) 974-8387</w:t>
      </w:r>
    </w:p>
    <w:p w:rsidR="002C50F9" w:rsidRPr="002C50F9" w:rsidRDefault="00286673" w:rsidP="003D3C13">
      <w:pPr>
        <w:jc w:val="both"/>
        <w:rPr>
          <w:rFonts w:asciiTheme="minorBidi" w:hAnsiTheme="minorBidi" w:cstheme="minorBidi"/>
          <w:b/>
          <w:bCs/>
        </w:rPr>
      </w:pPr>
      <w:hyperlink r:id="rId8" w:history="1">
        <w:r w:rsidR="002C50F9" w:rsidRPr="002C50F9">
          <w:rPr>
            <w:rStyle w:val="Hyperlink"/>
            <w:rFonts w:asciiTheme="minorBidi" w:hAnsiTheme="minorBidi" w:cstheme="minorBidi"/>
          </w:rPr>
          <w:t>dander48@ibme.utk.edu</w:t>
        </w:r>
      </w:hyperlink>
      <w:r w:rsidR="002C50F9" w:rsidRPr="002C50F9">
        <w:rPr>
          <w:rFonts w:asciiTheme="minorBidi" w:hAnsiTheme="minorBidi" w:cstheme="minorBidi"/>
          <w:b/>
          <w:bCs/>
        </w:rPr>
        <w:t xml:space="preserve"> </w:t>
      </w:r>
    </w:p>
    <w:p w:rsidR="002C50F9" w:rsidRDefault="002C50F9" w:rsidP="003D3C13">
      <w:pPr>
        <w:jc w:val="both"/>
        <w:rPr>
          <w:rFonts w:asciiTheme="minorBidi" w:hAnsiTheme="minorBidi" w:cstheme="minorBidi"/>
          <w:b/>
          <w:bCs/>
        </w:rPr>
      </w:pPr>
    </w:p>
    <w:p w:rsidR="00E90DA4" w:rsidRPr="00E263D0" w:rsidRDefault="00E90DA4" w:rsidP="00E90DA4">
      <w:pPr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E263D0">
        <w:rPr>
          <w:rFonts w:asciiTheme="minorBidi" w:hAnsiTheme="minorBidi" w:cstheme="minorBidi"/>
          <w:b/>
          <w:bCs/>
          <w:sz w:val="22"/>
          <w:szCs w:val="22"/>
        </w:rPr>
        <w:t xml:space="preserve">Ramadan Abdelwahed </w:t>
      </w:r>
    </w:p>
    <w:p w:rsidR="00E90DA4" w:rsidRPr="00A30368" w:rsidRDefault="00E90DA4" w:rsidP="00E90DA4">
      <w:pPr>
        <w:pStyle w:val="ListParagraph"/>
        <w:ind w:left="0"/>
        <w:rPr>
          <w:rFonts w:asciiTheme="minorBidi" w:hAnsiTheme="minorBidi" w:cstheme="minorBidi"/>
        </w:rPr>
      </w:pPr>
      <w:r w:rsidRPr="00A30368">
        <w:rPr>
          <w:rFonts w:asciiTheme="minorBidi" w:hAnsiTheme="minorBidi" w:cstheme="minorBidi"/>
        </w:rPr>
        <w:t>Professor of Surgery</w:t>
      </w:r>
    </w:p>
    <w:p w:rsidR="00E90DA4" w:rsidRPr="00A30368" w:rsidRDefault="00E90DA4" w:rsidP="00E90DA4">
      <w:pPr>
        <w:pStyle w:val="ListParagraph"/>
        <w:ind w:left="0"/>
        <w:rPr>
          <w:rFonts w:asciiTheme="minorBidi" w:hAnsiTheme="minorBidi" w:cstheme="minorBidi"/>
        </w:rPr>
      </w:pPr>
      <w:r w:rsidRPr="00A30368">
        <w:rPr>
          <w:rFonts w:asciiTheme="minorBidi" w:hAnsiTheme="minorBidi" w:cstheme="minorBidi"/>
        </w:rPr>
        <w:t>Faculty of veterinary medicine, Alexandria University</w:t>
      </w:r>
    </w:p>
    <w:p w:rsidR="00E90DA4" w:rsidRPr="00A30368" w:rsidRDefault="00286673" w:rsidP="00E90DA4">
      <w:pPr>
        <w:pStyle w:val="ListParagraph"/>
        <w:ind w:left="0"/>
        <w:rPr>
          <w:rFonts w:asciiTheme="minorBidi" w:hAnsiTheme="minorBidi" w:cstheme="minorBidi"/>
        </w:rPr>
      </w:pPr>
      <w:hyperlink r:id="rId9" w:history="1">
        <w:r w:rsidR="00E90DA4" w:rsidRPr="00A30368">
          <w:rPr>
            <w:rStyle w:val="Hyperlink"/>
            <w:rFonts w:asciiTheme="minorBidi" w:hAnsiTheme="minorBidi" w:cstheme="minorBidi"/>
          </w:rPr>
          <w:t>ramadan.wahed@alexu.edu.eg</w:t>
        </w:r>
      </w:hyperlink>
      <w:r w:rsidR="00E90DA4" w:rsidRPr="00A30368">
        <w:rPr>
          <w:rFonts w:asciiTheme="minorBidi" w:hAnsiTheme="minorBidi" w:cstheme="minorBidi"/>
        </w:rPr>
        <w:t xml:space="preserve"> </w:t>
      </w:r>
    </w:p>
    <w:p w:rsidR="004022D2" w:rsidRDefault="004022D2" w:rsidP="00A30368">
      <w:pPr>
        <w:rPr>
          <w:rFonts w:asciiTheme="minorBidi" w:hAnsiTheme="minorBidi" w:cstheme="minorBidi"/>
          <w:b/>
          <w:bCs/>
        </w:rPr>
      </w:pPr>
    </w:p>
    <w:p w:rsidR="00B32D5E" w:rsidRPr="000516EC" w:rsidRDefault="00B32D5E" w:rsidP="00B32D5E">
      <w:pPr>
        <w:rPr>
          <w:rFonts w:asciiTheme="minorBidi" w:hAnsiTheme="minorBidi" w:cstheme="minorBidi"/>
          <w:b/>
          <w:bCs/>
          <w:sz w:val="22"/>
          <w:szCs w:val="22"/>
          <w:lang w:eastAsia="en-US"/>
        </w:rPr>
      </w:pPr>
      <w:r w:rsidRPr="000516EC">
        <w:rPr>
          <w:rFonts w:asciiTheme="minorBidi" w:hAnsiTheme="minorBidi" w:cstheme="minorBidi"/>
          <w:b/>
          <w:bCs/>
          <w:sz w:val="22"/>
          <w:szCs w:val="22"/>
          <w:lang w:eastAsia="en-US"/>
        </w:rPr>
        <w:t xml:space="preserve">James Schumacher </w:t>
      </w:r>
    </w:p>
    <w:p w:rsidR="00B32D5E" w:rsidRPr="00EA0941" w:rsidRDefault="00B32D5E" w:rsidP="00B32D5E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  <w:r w:rsidRPr="00EA0941">
        <w:rPr>
          <w:rFonts w:asciiTheme="minorBidi" w:hAnsiTheme="minorBidi" w:cstheme="minorBidi"/>
          <w:sz w:val="22"/>
          <w:szCs w:val="22"/>
        </w:rPr>
        <w:t>Professor of equine surgery</w:t>
      </w:r>
    </w:p>
    <w:p w:rsidR="00B32D5E" w:rsidRPr="00EA0941" w:rsidRDefault="00B32D5E" w:rsidP="00B32D5E">
      <w:pPr>
        <w:pStyle w:val="ListParagraph"/>
        <w:ind w:left="0"/>
        <w:rPr>
          <w:rFonts w:asciiTheme="minorBidi" w:hAnsiTheme="minorBidi" w:cstheme="minorBidi"/>
          <w:sz w:val="22"/>
          <w:szCs w:val="22"/>
        </w:rPr>
      </w:pPr>
      <w:r w:rsidRPr="00EA0941">
        <w:rPr>
          <w:rFonts w:asciiTheme="minorBidi" w:hAnsiTheme="minorBidi" w:cstheme="minorBidi"/>
          <w:sz w:val="22"/>
          <w:szCs w:val="22"/>
        </w:rPr>
        <w:t xml:space="preserve">Large animal clinical sciences </w:t>
      </w:r>
    </w:p>
    <w:p w:rsidR="00B32D5E" w:rsidRPr="00EA0941" w:rsidRDefault="00B32D5E" w:rsidP="00B32D5E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EA0941">
        <w:rPr>
          <w:rFonts w:asciiTheme="minorBidi" w:hAnsiTheme="minorBidi" w:cstheme="minorBidi"/>
          <w:sz w:val="22"/>
          <w:szCs w:val="22"/>
          <w:lang w:eastAsia="en-US"/>
        </w:rPr>
        <w:t>UT College of Veterinary Medicine</w:t>
      </w:r>
    </w:p>
    <w:p w:rsidR="00B32D5E" w:rsidRPr="00EA0941" w:rsidRDefault="00B32D5E" w:rsidP="00B32D5E">
      <w:pPr>
        <w:rPr>
          <w:rFonts w:asciiTheme="minorBidi" w:hAnsiTheme="minorBidi" w:cstheme="minorBidi"/>
          <w:sz w:val="22"/>
          <w:szCs w:val="22"/>
          <w:lang w:eastAsia="en-US"/>
        </w:rPr>
      </w:pPr>
      <w:r w:rsidRPr="00EA0941">
        <w:rPr>
          <w:rFonts w:asciiTheme="minorBidi" w:hAnsiTheme="minorBidi" w:cstheme="minorBidi"/>
          <w:sz w:val="22"/>
          <w:szCs w:val="22"/>
          <w:lang w:eastAsia="en-US"/>
        </w:rPr>
        <w:t>2407 River Drive, Knoxville, TN 37996</w:t>
      </w:r>
    </w:p>
    <w:p w:rsidR="00B32D5E" w:rsidRPr="000516EC" w:rsidRDefault="00286673" w:rsidP="00B32D5E">
      <w:pPr>
        <w:rPr>
          <w:rStyle w:val="Hyperlink"/>
        </w:rPr>
      </w:pPr>
      <w:hyperlink r:id="rId10" w:history="1">
        <w:r w:rsidR="00B32D5E" w:rsidRPr="000516EC">
          <w:rPr>
            <w:rStyle w:val="Hyperlink"/>
            <w:rFonts w:asciiTheme="minorBidi" w:hAnsiTheme="minorBidi" w:cstheme="minorBidi"/>
          </w:rPr>
          <w:t>jschumac@utk.edu</w:t>
        </w:r>
      </w:hyperlink>
    </w:p>
    <w:p w:rsidR="00B32D5E" w:rsidRDefault="00B32D5E" w:rsidP="00A30368">
      <w:pPr>
        <w:rPr>
          <w:rFonts w:asciiTheme="minorBidi" w:hAnsiTheme="minorBidi" w:cstheme="minorBidi"/>
          <w:b/>
          <w:bCs/>
        </w:rPr>
      </w:pPr>
    </w:p>
    <w:p w:rsidR="00286673" w:rsidRPr="00A30368" w:rsidRDefault="00286673" w:rsidP="00A30368">
      <w:pPr>
        <w:rPr>
          <w:rFonts w:asciiTheme="minorBidi" w:hAnsiTheme="minorBidi" w:cstheme="minorBidi"/>
          <w:b/>
          <w:bCs/>
        </w:rPr>
      </w:pPr>
    </w:p>
    <w:p w:rsidR="00006CC8" w:rsidRPr="00A30368" w:rsidRDefault="00006CC8" w:rsidP="003D3C13">
      <w:pPr>
        <w:pStyle w:val="ListParagraph"/>
        <w:ind w:left="770"/>
        <w:rPr>
          <w:rFonts w:asciiTheme="minorBidi" w:hAnsiTheme="minorBidi" w:cstheme="minorBidi"/>
          <w:lang w:bidi="ar-EG"/>
        </w:rPr>
      </w:pPr>
    </w:p>
    <w:sectPr w:rsidR="00006CC8" w:rsidRPr="00A30368" w:rsidSect="00607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9271A"/>
    <w:multiLevelType w:val="hybridMultilevel"/>
    <w:tmpl w:val="F27AE29C"/>
    <w:lvl w:ilvl="0" w:tplc="3266BCC4">
      <w:start w:val="1"/>
      <w:numFmt w:val="bullet"/>
      <w:lvlText w:val=""/>
      <w:lvlJc w:val="left"/>
      <w:pPr>
        <w:tabs>
          <w:tab w:val="num" w:pos="896"/>
        </w:tabs>
        <w:ind w:left="612" w:firstLine="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">
    <w:nsid w:val="0F974731"/>
    <w:multiLevelType w:val="hybridMultilevel"/>
    <w:tmpl w:val="913C4294"/>
    <w:lvl w:ilvl="0" w:tplc="7B34DCC0">
      <w:start w:val="1"/>
      <w:numFmt w:val="bullet"/>
      <w:lvlText w:val=""/>
      <w:lvlJc w:val="left"/>
      <w:pPr>
        <w:tabs>
          <w:tab w:val="num" w:pos="896"/>
        </w:tabs>
        <w:ind w:left="612" w:firstLine="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2">
    <w:nsid w:val="10B52884"/>
    <w:multiLevelType w:val="hybridMultilevel"/>
    <w:tmpl w:val="5B7A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31388"/>
    <w:multiLevelType w:val="hybridMultilevel"/>
    <w:tmpl w:val="CEEE2CCE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4">
    <w:nsid w:val="1E5D7D79"/>
    <w:multiLevelType w:val="hybridMultilevel"/>
    <w:tmpl w:val="9B0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3365"/>
    <w:multiLevelType w:val="hybridMultilevel"/>
    <w:tmpl w:val="C6A4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2594B"/>
    <w:multiLevelType w:val="hybridMultilevel"/>
    <w:tmpl w:val="5122D638"/>
    <w:lvl w:ilvl="0" w:tplc="B7781D1A">
      <w:start w:val="1"/>
      <w:numFmt w:val="bullet"/>
      <w:lvlText w:val=""/>
      <w:lvlJc w:val="left"/>
      <w:pPr>
        <w:tabs>
          <w:tab w:val="num" w:pos="896"/>
        </w:tabs>
        <w:ind w:left="612" w:firstLine="0"/>
      </w:pPr>
      <w:rPr>
        <w:rFonts w:ascii="Symbol" w:hAnsi="Symbol" w:hint="default"/>
        <w:color w:val="auto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7">
    <w:nsid w:val="2C8643CC"/>
    <w:multiLevelType w:val="hybridMultilevel"/>
    <w:tmpl w:val="57F24BD4"/>
    <w:lvl w:ilvl="0" w:tplc="F41686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10201"/>
    <w:multiLevelType w:val="hybridMultilevel"/>
    <w:tmpl w:val="F44830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4961D1"/>
    <w:multiLevelType w:val="hybridMultilevel"/>
    <w:tmpl w:val="B8A637E6"/>
    <w:lvl w:ilvl="0" w:tplc="0C1CD7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53D68"/>
    <w:multiLevelType w:val="hybridMultilevel"/>
    <w:tmpl w:val="E674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5528B"/>
    <w:multiLevelType w:val="hybridMultilevel"/>
    <w:tmpl w:val="C5A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B6D"/>
    <w:multiLevelType w:val="hybridMultilevel"/>
    <w:tmpl w:val="DBDE5024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3">
    <w:nsid w:val="48135756"/>
    <w:multiLevelType w:val="hybridMultilevel"/>
    <w:tmpl w:val="7F869812"/>
    <w:lvl w:ilvl="0" w:tplc="3266BCC4">
      <w:start w:val="1"/>
      <w:numFmt w:val="bullet"/>
      <w:lvlText w:val=""/>
      <w:lvlJc w:val="left"/>
      <w:pPr>
        <w:tabs>
          <w:tab w:val="num" w:pos="1508"/>
        </w:tabs>
        <w:ind w:left="1224" w:firstLine="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4">
    <w:nsid w:val="49336880"/>
    <w:multiLevelType w:val="hybridMultilevel"/>
    <w:tmpl w:val="20C6B23A"/>
    <w:lvl w:ilvl="0" w:tplc="52AAB9A0">
      <w:start w:val="1"/>
      <w:numFmt w:val="bullet"/>
      <w:lvlText w:val=""/>
      <w:lvlJc w:val="left"/>
      <w:pPr>
        <w:tabs>
          <w:tab w:val="num" w:pos="896"/>
        </w:tabs>
        <w:ind w:left="612" w:firstLine="0"/>
      </w:pPr>
      <w:rPr>
        <w:rFonts w:ascii="Symbol" w:hAnsi="Symbol" w:hint="default"/>
        <w:color w:val="auto"/>
        <w:sz w:val="20"/>
        <w:szCs w:val="20"/>
      </w:rPr>
    </w:lvl>
    <w:lvl w:ilvl="1" w:tplc="CEE85312">
      <w:start w:val="1"/>
      <w:numFmt w:val="bullet"/>
      <w:lvlText w:val=""/>
      <w:lvlJc w:val="left"/>
      <w:pPr>
        <w:tabs>
          <w:tab w:val="num" w:pos="1980"/>
        </w:tabs>
        <w:ind w:left="1692" w:firstLine="0"/>
      </w:pPr>
      <w:rPr>
        <w:rFonts w:ascii="Symbol" w:hAnsi="Symbol" w:hint="default"/>
        <w:color w:val="auto"/>
        <w:sz w:val="20"/>
        <w:szCs w:val="20"/>
      </w:rPr>
    </w:lvl>
    <w:lvl w:ilvl="2" w:tplc="08090005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15">
    <w:nsid w:val="49626643"/>
    <w:multiLevelType w:val="hybridMultilevel"/>
    <w:tmpl w:val="DB86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C659F"/>
    <w:multiLevelType w:val="hybridMultilevel"/>
    <w:tmpl w:val="B8A8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D71F4"/>
    <w:multiLevelType w:val="hybridMultilevel"/>
    <w:tmpl w:val="939E8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>
    <w:nsid w:val="4F2751FA"/>
    <w:multiLevelType w:val="hybridMultilevel"/>
    <w:tmpl w:val="C2466C82"/>
    <w:lvl w:ilvl="0" w:tplc="1ABC1EAC">
      <w:start w:val="1"/>
      <w:numFmt w:val="bullet"/>
      <w:lvlText w:val=""/>
      <w:lvlJc w:val="left"/>
      <w:pPr>
        <w:tabs>
          <w:tab w:val="num" w:pos="502"/>
        </w:tabs>
        <w:ind w:left="502" w:right="720" w:hanging="360"/>
      </w:pPr>
      <w:rPr>
        <w:rFonts w:ascii="Symbol" w:hAnsi="Symbol" w:hint="default"/>
        <w:sz w:val="20"/>
        <w:szCs w:val="20"/>
      </w:rPr>
    </w:lvl>
    <w:lvl w:ilvl="1" w:tplc="842887BC">
      <w:start w:val="1"/>
      <w:numFmt w:val="bullet"/>
      <w:lvlText w:val=""/>
      <w:lvlJc w:val="left"/>
      <w:pPr>
        <w:tabs>
          <w:tab w:val="num" w:pos="1506"/>
        </w:tabs>
        <w:ind w:left="1222" w:firstLine="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2"/>
        </w:tabs>
        <w:ind w:left="2302" w:righ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2"/>
        </w:tabs>
        <w:ind w:left="3022" w:righ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2"/>
        </w:tabs>
        <w:ind w:left="3742" w:righ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2"/>
        </w:tabs>
        <w:ind w:left="4462" w:righ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2"/>
        </w:tabs>
        <w:ind w:left="5182" w:righ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2"/>
        </w:tabs>
        <w:ind w:left="5902" w:righ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2"/>
        </w:tabs>
        <w:ind w:left="6622" w:right="6480" w:hanging="360"/>
      </w:pPr>
      <w:rPr>
        <w:rFonts w:ascii="Wingdings" w:hAnsi="Wingdings" w:hint="default"/>
      </w:rPr>
    </w:lvl>
  </w:abstractNum>
  <w:abstractNum w:abstractNumId="19">
    <w:nsid w:val="53B22C62"/>
    <w:multiLevelType w:val="hybridMultilevel"/>
    <w:tmpl w:val="FAAC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F7A65"/>
    <w:multiLevelType w:val="hybridMultilevel"/>
    <w:tmpl w:val="AB16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CE3F6B"/>
    <w:multiLevelType w:val="hybridMultilevel"/>
    <w:tmpl w:val="501C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045A2"/>
    <w:multiLevelType w:val="hybridMultilevel"/>
    <w:tmpl w:val="A4CCB0FC"/>
    <w:lvl w:ilvl="0" w:tplc="F4168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155933"/>
    <w:multiLevelType w:val="hybridMultilevel"/>
    <w:tmpl w:val="6876D7FC"/>
    <w:lvl w:ilvl="0" w:tplc="03CCF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86B2C"/>
    <w:multiLevelType w:val="hybridMultilevel"/>
    <w:tmpl w:val="93E4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A720FD"/>
    <w:multiLevelType w:val="hybridMultilevel"/>
    <w:tmpl w:val="36D4D1F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788F61EE"/>
    <w:multiLevelType w:val="hybridMultilevel"/>
    <w:tmpl w:val="66D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45351"/>
    <w:multiLevelType w:val="hybridMultilevel"/>
    <w:tmpl w:val="2072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3"/>
  </w:num>
  <w:num w:numId="9">
    <w:abstractNumId w:val="16"/>
  </w:num>
  <w:num w:numId="10">
    <w:abstractNumId w:val="22"/>
  </w:num>
  <w:num w:numId="11">
    <w:abstractNumId w:val="7"/>
  </w:num>
  <w:num w:numId="12">
    <w:abstractNumId w:val="19"/>
  </w:num>
  <w:num w:numId="13">
    <w:abstractNumId w:val="13"/>
  </w:num>
  <w:num w:numId="14">
    <w:abstractNumId w:val="12"/>
  </w:num>
  <w:num w:numId="15">
    <w:abstractNumId w:val="3"/>
  </w:num>
  <w:num w:numId="16">
    <w:abstractNumId w:val="20"/>
  </w:num>
  <w:num w:numId="17">
    <w:abstractNumId w:val="2"/>
  </w:num>
  <w:num w:numId="18">
    <w:abstractNumId w:val="5"/>
  </w:num>
  <w:num w:numId="19">
    <w:abstractNumId w:val="21"/>
  </w:num>
  <w:num w:numId="20">
    <w:abstractNumId w:val="27"/>
  </w:num>
  <w:num w:numId="21">
    <w:abstractNumId w:val="15"/>
  </w:num>
  <w:num w:numId="22">
    <w:abstractNumId w:val="24"/>
  </w:num>
  <w:num w:numId="23">
    <w:abstractNumId w:val="26"/>
  </w:num>
  <w:num w:numId="24">
    <w:abstractNumId w:val="10"/>
  </w:num>
  <w:num w:numId="25">
    <w:abstractNumId w:val="25"/>
  </w:num>
  <w:num w:numId="26">
    <w:abstractNumId w:val="11"/>
  </w:num>
  <w:num w:numId="27">
    <w:abstractNumId w:val="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D6"/>
    <w:rsid w:val="00006CC8"/>
    <w:rsid w:val="000332E4"/>
    <w:rsid w:val="00035596"/>
    <w:rsid w:val="00050E69"/>
    <w:rsid w:val="000514F2"/>
    <w:rsid w:val="00064EC3"/>
    <w:rsid w:val="000959D6"/>
    <w:rsid w:val="000F2071"/>
    <w:rsid w:val="00104271"/>
    <w:rsid w:val="00184A1A"/>
    <w:rsid w:val="00186F66"/>
    <w:rsid w:val="001923BD"/>
    <w:rsid w:val="001C5516"/>
    <w:rsid w:val="001F164C"/>
    <w:rsid w:val="00213F37"/>
    <w:rsid w:val="002200EB"/>
    <w:rsid w:val="0022691E"/>
    <w:rsid w:val="002325FC"/>
    <w:rsid w:val="00282EB3"/>
    <w:rsid w:val="00286673"/>
    <w:rsid w:val="002C50F9"/>
    <w:rsid w:val="002F6798"/>
    <w:rsid w:val="002F69A5"/>
    <w:rsid w:val="0032300B"/>
    <w:rsid w:val="003D3C13"/>
    <w:rsid w:val="003F1585"/>
    <w:rsid w:val="004022D2"/>
    <w:rsid w:val="00411787"/>
    <w:rsid w:val="00420732"/>
    <w:rsid w:val="00424DCE"/>
    <w:rsid w:val="0043701A"/>
    <w:rsid w:val="00456BC4"/>
    <w:rsid w:val="00475E8A"/>
    <w:rsid w:val="00491016"/>
    <w:rsid w:val="004A0BF8"/>
    <w:rsid w:val="004A52E3"/>
    <w:rsid w:val="004B52DE"/>
    <w:rsid w:val="004C1931"/>
    <w:rsid w:val="004C7D7F"/>
    <w:rsid w:val="004D6153"/>
    <w:rsid w:val="0058043B"/>
    <w:rsid w:val="005D2250"/>
    <w:rsid w:val="00607DD5"/>
    <w:rsid w:val="006204B5"/>
    <w:rsid w:val="00621E38"/>
    <w:rsid w:val="00663A1A"/>
    <w:rsid w:val="006C25C0"/>
    <w:rsid w:val="0070722D"/>
    <w:rsid w:val="007244D6"/>
    <w:rsid w:val="00724B62"/>
    <w:rsid w:val="007279B1"/>
    <w:rsid w:val="007669BD"/>
    <w:rsid w:val="0077228C"/>
    <w:rsid w:val="00777B26"/>
    <w:rsid w:val="007825F8"/>
    <w:rsid w:val="007B27DA"/>
    <w:rsid w:val="007D10E0"/>
    <w:rsid w:val="007D12E8"/>
    <w:rsid w:val="00814094"/>
    <w:rsid w:val="00821987"/>
    <w:rsid w:val="00853C0F"/>
    <w:rsid w:val="00862B87"/>
    <w:rsid w:val="00891EC0"/>
    <w:rsid w:val="008C06EC"/>
    <w:rsid w:val="008F1D1E"/>
    <w:rsid w:val="00910547"/>
    <w:rsid w:val="009143FA"/>
    <w:rsid w:val="00927F87"/>
    <w:rsid w:val="0097412F"/>
    <w:rsid w:val="00984D0E"/>
    <w:rsid w:val="0098569A"/>
    <w:rsid w:val="009B574C"/>
    <w:rsid w:val="009C66AD"/>
    <w:rsid w:val="009D3818"/>
    <w:rsid w:val="009D5F90"/>
    <w:rsid w:val="00A30368"/>
    <w:rsid w:val="00A44492"/>
    <w:rsid w:val="00A6244A"/>
    <w:rsid w:val="00A77EBD"/>
    <w:rsid w:val="00AD42B0"/>
    <w:rsid w:val="00AD7470"/>
    <w:rsid w:val="00AF36E0"/>
    <w:rsid w:val="00B0466F"/>
    <w:rsid w:val="00B05819"/>
    <w:rsid w:val="00B16BA5"/>
    <w:rsid w:val="00B20DCC"/>
    <w:rsid w:val="00B2623B"/>
    <w:rsid w:val="00B32D5E"/>
    <w:rsid w:val="00B53BCD"/>
    <w:rsid w:val="00B65779"/>
    <w:rsid w:val="00BB4875"/>
    <w:rsid w:val="00BF76B7"/>
    <w:rsid w:val="00C158BB"/>
    <w:rsid w:val="00C255BF"/>
    <w:rsid w:val="00C33BB5"/>
    <w:rsid w:val="00C376B7"/>
    <w:rsid w:val="00C43F1C"/>
    <w:rsid w:val="00C83570"/>
    <w:rsid w:val="00CA4F38"/>
    <w:rsid w:val="00CA7AF5"/>
    <w:rsid w:val="00CD52F8"/>
    <w:rsid w:val="00CF4202"/>
    <w:rsid w:val="00D01C98"/>
    <w:rsid w:val="00D06ED3"/>
    <w:rsid w:val="00D14448"/>
    <w:rsid w:val="00D265F4"/>
    <w:rsid w:val="00D57E5D"/>
    <w:rsid w:val="00D63C51"/>
    <w:rsid w:val="00D7258A"/>
    <w:rsid w:val="00D72F50"/>
    <w:rsid w:val="00D80AD0"/>
    <w:rsid w:val="00D871D7"/>
    <w:rsid w:val="00D94D10"/>
    <w:rsid w:val="00D95F70"/>
    <w:rsid w:val="00DA0451"/>
    <w:rsid w:val="00DA4628"/>
    <w:rsid w:val="00DD131B"/>
    <w:rsid w:val="00DF7B5F"/>
    <w:rsid w:val="00E2554C"/>
    <w:rsid w:val="00E263D0"/>
    <w:rsid w:val="00E61C5B"/>
    <w:rsid w:val="00E80CA7"/>
    <w:rsid w:val="00E83F97"/>
    <w:rsid w:val="00E90DA4"/>
    <w:rsid w:val="00EA0A02"/>
    <w:rsid w:val="00EE7CF1"/>
    <w:rsid w:val="00F64673"/>
    <w:rsid w:val="00F9158A"/>
    <w:rsid w:val="00F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7E1D6C9-E6E2-4678-B152-59B1494D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9D6"/>
    <w:rPr>
      <w:rFonts w:ascii="Times New Roman" w:eastAsia="Times New Roman" w:hAnsi="Times New Roman" w:cs="Traditional Arabic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959D6"/>
    <w:pPr>
      <w:spacing w:after="220" w:line="220" w:lineRule="atLeast"/>
      <w:ind w:left="-360" w:right="-360"/>
    </w:pPr>
  </w:style>
  <w:style w:type="character" w:customStyle="1" w:styleId="BodyTextChar">
    <w:name w:val="Body Text Char"/>
    <w:basedOn w:val="DefaultParagraphFont"/>
    <w:link w:val="BodyText"/>
    <w:rsid w:val="000959D6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customStyle="1" w:styleId="Objective">
    <w:name w:val="Objective"/>
    <w:basedOn w:val="Normal"/>
    <w:next w:val="BodyText"/>
    <w:rsid w:val="000959D6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0959D6"/>
    <w:pPr>
      <w:framePr w:hSpace="180" w:wrap="around" w:hAnchor="margin" w:xAlign="center" w:y="720"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818"/>
    <w:pPr>
      <w:ind w:left="720"/>
      <w:contextualSpacing/>
    </w:pPr>
  </w:style>
  <w:style w:type="table" w:styleId="TableGrid">
    <w:name w:val="Table Grid"/>
    <w:basedOn w:val="TableNormal"/>
    <w:uiPriority w:val="59"/>
    <w:rsid w:val="00DA04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CD52F8"/>
    <w:rPr>
      <w:color w:val="0000FF"/>
      <w:u w:val="single"/>
    </w:rPr>
  </w:style>
  <w:style w:type="character" w:customStyle="1" w:styleId="shorttext">
    <w:name w:val="short_text"/>
    <w:basedOn w:val="DefaultParagraphFont"/>
    <w:rsid w:val="001923BD"/>
  </w:style>
  <w:style w:type="paragraph" w:styleId="BalloonText">
    <w:name w:val="Balloon Text"/>
    <w:basedOn w:val="Normal"/>
    <w:link w:val="BalloonTextChar"/>
    <w:uiPriority w:val="99"/>
    <w:semiHidden/>
    <w:unhideWhenUsed/>
    <w:rsid w:val="00F91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email">
    <w:name w:val="email"/>
    <w:basedOn w:val="DefaultParagraphFont"/>
    <w:rsid w:val="00064EC3"/>
  </w:style>
  <w:style w:type="character" w:customStyle="1" w:styleId="hps">
    <w:name w:val="hps"/>
    <w:basedOn w:val="DefaultParagraphFont"/>
    <w:rsid w:val="0097412F"/>
  </w:style>
  <w:style w:type="character" w:customStyle="1" w:styleId="apple-converted-space">
    <w:name w:val="apple-converted-space"/>
    <w:basedOn w:val="DefaultParagraphFont"/>
    <w:rsid w:val="0097412F"/>
  </w:style>
  <w:style w:type="character" w:customStyle="1" w:styleId="contextualextensionhighlight1">
    <w:name w:val="contextualextensionhighlight1"/>
    <w:basedOn w:val="DefaultParagraphFont"/>
    <w:rsid w:val="00A6244A"/>
  </w:style>
  <w:style w:type="paragraph" w:customStyle="1" w:styleId="Default">
    <w:name w:val="Default"/>
    <w:rsid w:val="007825F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53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67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9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69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38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045458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54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821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010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636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79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024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958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159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2614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480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369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5388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3671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0244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9516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606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22056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27384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5833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6739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99756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39073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6268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0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02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1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64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939154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81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514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45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21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391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717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59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077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0405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05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7424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93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97890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3673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1676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9075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9790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123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8556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016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14143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der48@ibme.utk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har@utk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khenan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oda.atef@alexu.edu.eg" TargetMode="External"/><Relationship Id="rId10" Type="http://schemas.openxmlformats.org/officeDocument/2006/relationships/hyperlink" Target="mailto:jschumac@utk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adan.wahed@alex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7732</CharactersWithSpaces>
  <SharedDoc>false</SharedDoc>
  <HLinks>
    <vt:vector size="6" baseType="variant">
      <vt:variant>
        <vt:i4>3080258</vt:i4>
      </vt:variant>
      <vt:variant>
        <vt:i4>0</vt:i4>
      </vt:variant>
      <vt:variant>
        <vt:i4>0</vt:i4>
      </vt:variant>
      <vt:variant>
        <vt:i4>5</vt:i4>
      </vt:variant>
      <vt:variant>
        <vt:lpwstr>mailto:Mostafa.ghanem@alex-vetmed.edu.eg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 Misk</dc:creator>
  <cp:lastModifiedBy>Hoda Elkhenany</cp:lastModifiedBy>
  <cp:revision>2</cp:revision>
  <cp:lastPrinted>2016-07-01T12:06:00Z</cp:lastPrinted>
  <dcterms:created xsi:type="dcterms:W3CDTF">2017-02-18T11:34:00Z</dcterms:created>
  <dcterms:modified xsi:type="dcterms:W3CDTF">2017-02-18T11:34:00Z</dcterms:modified>
</cp:coreProperties>
</file>