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素材分析与高保真复刻字段优化方案</w:t>
      </w:r>
    </w:p>
    <w:p>
      <w:pPr>
        <w:pStyle w:val="Subtitle"/>
      </w:pPr>
      <w:r>
        <w:t>版本 V1.0　日期 2026年9月11日　用途 产品与设计评审</w:t>
      </w:r>
    </w:p>
    <w:p>
      <w:pPr>
        <w:pStyle w:val="Heading1"/>
      </w:pPr>
      <w:r>
        <w:t>1 优化结论与范围</w:t>
      </w:r>
    </w:p>
    <w:p>
      <w:r>
        <w:t>建议将三个结果页分别收敛为：</w:t>
      </w:r>
      <w:r>
        <w:rPr>
          <w:b/>
        </w:rPr>
        <w:t>素材分析看借鉴点，复刻拆解看沿用结构，新脚本看成片内容。</w:t>
      </w:r>
      <w:r>
        <w:t xml:space="preserve"> 主页面优先展示用户做判断所需的信息，重复解释合并，生成所需的详细描述保留在生成流程中，不要求用户逐项阅读。</w:t>
      </w:r>
    </w:p>
    <w:p>
      <w:r>
        <w:t>本期优先完成字段与阅读结构优化，按当前以只读为主的使用方式设计。后续在同一组内容上开放口播与关键画面描述编辑，避免再次更换用户熟悉的页面结构。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用户需要完成的判断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本次处理范围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图1 素材分析结果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视频讲了什么，有哪些值得借鉴的表达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优化字段与拆解呈现，保留独立分析价值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图2–3 复刻第一步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原视频的表达结构是什么，准备沿用什么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重点精简策略与逐段信息，移走重复的对象说明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图4–5 复刻第三步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新商品将怎样出现，成片会说什么和展示什么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重点重组为可通读的脚本，为少量编辑预留位置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图6 商品确认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换成哪个商品和人物，资料是否准确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仅调整与前后步骤重复或冲突的信息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图7 视频结果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成片是否符合脚本，如何下载或再调整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仅调整返回入口与版本信息的衔接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当前页面的主要问题</w:t>
      </w:r>
    </w:p>
    <w:p>
      <w:pPr>
        <w:pStyle w:val="ListBullet"/>
      </w:pPr>
      <w:r>
        <w:rPr>
          <w:b/>
        </w:rPr>
        <w:t>语义重复。</w:t>
      </w:r>
      <w:r>
        <w:t xml:space="preserve"> 整体策略、阶段策略、创意描述、关键信息、画面内容，多次描述同一件事；用户需要自己判断哪些是新增信息。</w:t>
      </w:r>
    </w:p>
    <w:p>
      <w:pPr>
        <w:pStyle w:val="ListBullet"/>
      </w:pPr>
      <w:r>
        <w:rPr>
          <w:b/>
        </w:rPr>
        <w:t>阅读层级过深。</w:t>
      </w:r>
      <w:r>
        <w:t xml:space="preserve"> 阶段中再折叠分镜，一张卡片承载大量文本；第三步很难连续读完整条脚本。</w:t>
      </w:r>
    </w:p>
    <w:p>
      <w:pPr>
        <w:pStyle w:val="ListBullet"/>
      </w:pPr>
      <w:r>
        <w:rPr>
          <w:b/>
        </w:rPr>
        <w:t>展示粒度混杂。</w:t>
      </w:r>
      <w:r>
        <w:t xml:space="preserve"> “叙事阶段”“分镜”和逐秒镜头描述并存。截图中的一个“分镜”实际包含多次镜头切换，不适合继续作为唯一的阅读单位。</w:t>
      </w:r>
    </w:p>
    <w:p>
      <w:pPr>
        <w:pStyle w:val="ListBullet"/>
      </w:pPr>
      <w:r>
        <w:rPr>
          <w:b/>
        </w:rPr>
        <w:t>只读内容像表单。</w:t>
      </w:r>
      <w:r>
        <w:t xml:space="preserve"> 大量边框容器以及空白口播框容易暗示可编辑或尚未填写；还会放大无口播视频的空白占比。</w:t>
      </w:r>
    </w:p>
    <w:p>
      <w:pPr>
        <w:pStyle w:val="ListBullet"/>
      </w:pPr>
      <w:r>
        <w:rPr>
          <w:b/>
        </w:rPr>
        <w:t>步骤职责重复。</w:t>
      </w:r>
      <w:r>
        <w:t xml:space="preserve"> 第一步详列商品、人物、环境，第三步再次展开完整策略，都挤占了当前任务真正需要的信息。</w:t>
      </w:r>
    </w:p>
    <w:p>
      <w:pPr>
        <w:pStyle w:val="Heading2"/>
      </w:pPr>
      <w:r>
        <w:t>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收益与代价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建议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按任务合并字段，核心内容直接可读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同时减少信息量和理解成本，需要整理摘要规则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采用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保留所有字段，只做默认折叠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改动较小，但冗余和深层查找仍然存在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仅用于少量补充细节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大幅删除，只展示视频与一句结论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页面很轻，但难以确认口播和商品表达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不作为主方案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1"/>
      </w:pPr>
      <w:r>
        <w:t>2 统一信息规则与页面分工</w:t>
      </w:r>
    </w:p>
    <w:p>
      <w:pPr>
        <w:pStyle w:val="Heading2"/>
      </w:pPr>
      <w:r>
        <w:t>字段按用途处理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呈现规则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保留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原视频、时间范围、画面要点、实际口播和字幕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放在主阅读区，重要内容可直接读到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合并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策略、创意描述、关键信息中的重复意思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输出一个面向用户的短描述，不拼接原文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按需查看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详细拍法、识别对象补充信息、可复制提示词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只保留有明确用途的入口，最多进入一层详情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移到所属步骤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完整商品、人物资料及替换配置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统一放在商品确认页，不在第一步重复铺开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从用户页面移除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情绪曲线、重复策略解释、内部讲述者标记等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不转移到“全部详情”中继续堆放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这里的“移除”指用户展示层。画面约束、时间信息、商品特征和人物一致性等生成所需信息仍须保留；展示精简不应降低生成输入的完整性。</w:t>
      </w:r>
    </w:p>
    <w:p>
      <w:pPr>
        <w:pStyle w:val="Heading2"/>
      </w:pPr>
      <w:r>
        <w:t>三个页面保留各自的重点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1943"/>
        <w:gridCol w:w="2760"/>
        <w:gridCol w:w="2760"/>
        <w:gridCol w:w="2760"/>
      </w:tblGrid>
      <w:tr>
        <w:trPr>
          <w:cantSplit/>
          <w:tblHeader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素材分析结果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复刻第一步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新脚本确认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视频与定位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原视频，可定位片段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原视频，可定位片段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按需打开原视频作为参考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全局摘要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一句话创意与主要借鉴点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一句话沿用思路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商品与内容形式等简短概览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逐段画面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原片画面要点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原片画面要点与沿用重点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新商品最终画面要点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原片为什么这样表达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保留简短解释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仅保留影响复刻的部分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主视图不再解释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口播与字幕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展示实际内容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展示实际内容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展示本次生成将使用的内容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商品和人物完整资料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按需识别详情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移至第二步</w:t>
            </w:r>
          </w:p>
        </w:tc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仅显示当前选定对象摘要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内容压缩规则</w:t>
      </w:r>
    </w:p>
    <w:p>
      <w:pPr>
        <w:pStyle w:val="ListBullet"/>
      </w:pPr>
      <w:r>
        <w:t>全局摘要建议为一句话，中文约40–60字；全局借鉴点最多3条，每条表达一个具体做法。</w:t>
      </w:r>
    </w:p>
    <w:p>
      <w:pPr>
        <w:pStyle w:val="ListBullet"/>
      </w:pPr>
      <w:r>
        <w:t>段落标题建议8–16字，例如“产品细节开场”“公园骑行展示”，优先描述用户看得到的内容。</w:t>
      </w:r>
    </w:p>
    <w:p>
      <w:pPr>
        <w:pStyle w:val="ListBullet"/>
      </w:pPr>
      <w:r>
        <w:t>每段画面要点优先1–2句，必要时列2–3个动作。压缩时保留主体、动作、关键商品特征和不可遗漏的品牌或文字信息。</w:t>
      </w:r>
    </w:p>
    <w:p>
      <w:pPr>
        <w:pStyle w:val="ListBullet"/>
      </w:pPr>
      <w:r>
        <w:t>短文案只是展示建议，不能成为截掉价格、规格、适用条件或口播内容的硬限制。长口播仍须完整可读。</w:t>
      </w:r>
    </w:p>
    <w:p>
      <w:pPr>
        <w:pStyle w:val="ListBullet"/>
      </w:pPr>
      <w:r>
        <w:t>主视图只区分“概览”和“段落内容”。段落详情按需打开，不再嵌套“阶段 → 分镜 → 内容”的多层折叠。</w:t>
      </w:r>
    </w:p>
    <w:p>
      <w:pPr>
        <w:pStyle w:val="ListBullet"/>
      </w:pPr>
      <w:r>
        <w:t>统一使用“开场吸引”“场景展示”“使用演示”“品牌收尾”“引导行动”等中文名称，内部的 Hook、transition 等不直接外露。</w:t>
      </w:r>
    </w:p>
    <w:p>
      <w:r>
        <w:rPr>
          <w:b/>
        </w:rPr>
        <w:t>分析判断和视频事实要分清。</w:t>
      </w:r>
      <w:r>
        <w:t xml:space="preserve"> 画面和原文属于观察结果；受众、吸引力、说服逻辑属于分析推断。“为什么有效”建议改为“可借鉴点”，避免把内容解读呈现为已验证的效果结论。</w:t>
      </w:r>
    </w:p>
    <w:p>
      <w:pPr>
        <w:pStyle w:val="Heading1"/>
      </w:pPr>
      <w:r>
        <w:t>3 素材分析结果页字段优化</w:t>
      </w:r>
    </w:p>
    <w:p>
      <w:r>
        <w:t>图1承担独立分析任务，用户可能只想理解素材，并不立即复刻。因此保留借鉴价值解释，但减少术语和重复说明。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3374"/>
        <w:gridCol w:w="1329"/>
        <w:gridCol w:w="5521"/>
      </w:tblGrid>
      <w:tr>
        <w:trPr>
          <w:cantSplit/>
          <w:tblHeader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当前字段或模块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优化后的字段与位置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名称、状态、时长、生成时间、镜头与元素数量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标题区保留名称、状态、时长；其他进入任务信息，内部元素数量不展示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叙事策略全景与整体策略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合并改名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“创意概览”，一句话说明核心表达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目标受众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降级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有助于判断时显示一条“适合人群”；推断使用“可能面向”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HOOK机制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进入“可借鉴点”的开场项，不重复粘贴口播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说服路径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以段落顺序展示，必要的解释进入借鉴点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情绪曲线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移除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不保留独立字段，也不换成另一组抽象标签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场景拆解与场景数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改名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“视频段落”；按表达目的组织，数量放在标题旁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阶段标签、长标题、时间范围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短标题＋时间范围；阶段类型作为次要标签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为什么有效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改名精简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“可借鉴点”，每段最多一句具体解释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旁白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保留改名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“口播”；有人物说话或画外音时展示实际文案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镜头字段如“主持人 在场”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必要的出镜信息融入画面要点，不单列存在状态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视频描述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拆分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主视图显示“画面要点”；逐秒拍法放入“查看拍法”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提示词反推与语言复制操作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降级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放入“复制创作提示词”入口，打开后再选择语言并复制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原视频、时间轴、去复刻、分享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保留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视频与段落定位联动；“去复刻”为主操作，分享为次要操作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默认页面如何呈现</w:t>
      </w:r>
    </w:p>
    <w:p>
      <w:r>
        <w:t>左侧固定原视频和段落导航；右侧上方展示一条创意概览与最多3条借鉴点，下方展示完整段落列表。每段默认显示标题、时间、画面要点和实际口播；有独立画面文字时追加字幕内容。少量补充拍法通过行内入口查看。</w:t>
      </w:r>
    </w:p>
    <w:p>
      <w:r>
        <w:t>不再默认打开一张特别高的卡片、让其他段落只剩标题。段落过多时提供简短导航，阅读区仍按时间顺序排列，用户可以连续阅读。</w:t>
      </w:r>
    </w:p>
    <w:p>
      <w:pPr>
        <w:pStyle w:val="Heading2"/>
      </w:pPr>
      <w:r>
        <w:t>图1内容的压缩示例</w:t>
      </w:r>
    </w:p>
    <w:p>
      <w:r>
        <w:rPr>
          <w:b/>
        </w:rPr>
        <w:t>创意概览：</w:t>
      </w:r>
      <w:r>
        <w:t xml:space="preserve"> 以错过利润的提醒开场，再展示库存与款式，最后引导到店。</w:t>
      </w:r>
    </w:p>
    <w:p>
      <w:r>
        <w:rPr>
          <w:b/>
        </w:rPr>
        <w:t>开场吸引　0.0–4.2秒</w:t>
      </w:r>
    </w:p>
    <w:p>
      <w:r>
        <w:t>画面要点：男子在服装货架前面对镜头讲话，穿插黑底大字，突出“正在错过赚钱机会”。</w:t>
      </w:r>
    </w:p>
    <w:p>
      <w:r>
        <w:t>口播：“Vocês estão perdendo de ganhar dinheiro.” 中文释义按需查看。</w:t>
      </w:r>
    </w:p>
    <w:p>
      <w:r>
        <w:t>可借鉴点：开场直接点出目标客户关心的利润机会，并用大字强化信息。</w:t>
      </w:r>
    </w:p>
    <w:p>
      <w:r>
        <w:t>口播原文与翻译分开；画面字幕若只是逐字重复口播，可标注“字幕同口播”，不复制两遍。若有增删，仍须分别展示。</w:t>
      </w:r>
    </w:p>
    <w:p>
      <w:pPr>
        <w:pStyle w:val="Heading1"/>
      </w:pPr>
      <w:r>
        <w:t>4 复刻第一步字段优化</w:t>
      </w:r>
    </w:p>
    <w:p>
      <w:r>
        <w:t>图2–3的目标是让用户快速理解参考视频，并进入新商品确认。建议页面名称调整为“查看参考视频拆解”，说明文案为“了解视频结构，确认本次沿用的表达方式”。原有四步流程无需增加步骤。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3374"/>
        <w:gridCol w:w="1329"/>
        <w:gridCol w:w="5521"/>
      </w:tblGrid>
      <w:tr>
        <w:trPr>
          <w:cantSplit/>
          <w:tblHeader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当前字段或模块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优化后的字段与位置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策略摘要与整体策略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“复刻思路”，一句话概括沿用的表达方式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目标受众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降级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仅在影响理解时，作为摘要中的补充说明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HOOK机制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进入开场段的“沿用重点”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说服路径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用段落列表表达顺序，取消重复长段文字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情绪曲线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移除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不参与当前步骤的确认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叙事结构、阶段类型、阶段标题、时间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“视频段落”，每行短标题＋时间范围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阶段创意策略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“沿用重点”，每段一句，仅保留可迁移的做法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创意描述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与画面内容共同压缩为“画面要点”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关键信息标签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将必要事实写入画面要点，取消单独标签区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分镜编号、时长、嵌套折叠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统一按段落阅读；只有查看详细拍法时呈现内部镜头信息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画面内容中的逐秒运镜描述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降级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主视图只留画面要点，详细拍法按需打开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实际口播与画面字幕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保留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按内容存在情况展示；不显示空输入框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商品信息、人物信息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移位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完整资料放第二步，第一步只需“下一步替换商品与人物”的短提示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环境信息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“公园”“林荫步道”等必要场景进入对应段落，删除完整环境卡片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提示词反推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移出主流程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本页不展示长提示词；如需保留复制用途，放次要菜单入口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底部复刻边界说明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靠近主按钮，以一行说明沿用与替换范围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重新拆解、立即复刻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调整文案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“重新分析”为次要操作；主按钮改为“下一步 确认新商品”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主页面保留三块内容</w:t>
      </w:r>
    </w:p>
    <w:p>
      <w:r>
        <w:rPr>
          <w:b/>
        </w:rPr>
        <w:t>参考视频。</w:t>
      </w:r>
      <w:r>
        <w:t xml:space="preserve"> 播放器与段落时间联动，暂停时优先显示能辨认商品的帧；未取得封面时提供视频名称与播放操作，避免用空黑块承担全部识别作用。</w:t>
      </w:r>
    </w:p>
    <w:p>
      <w:r>
        <w:rPr>
          <w:b/>
        </w:rPr>
        <w:t>复刻思路。</w:t>
      </w:r>
      <w:r>
        <w:t xml:space="preserve"> 一句话加一条范围说明。例如：“沿用产品细节开场、多场景骑行展示和品牌收尾；商品、人物与具体卖点在下一步确认。”不能将“高保真”解释为对原人物、商标或每个镜头的逐帧保证。</w:t>
      </w:r>
    </w:p>
    <w:p>
      <w:r>
        <w:rPr>
          <w:b/>
        </w:rPr>
        <w:t>视频段落。</w:t>
      </w:r>
      <w:r>
        <w:t xml:space="preserve"> 按顺序展示短标题、时间、画面要点、沿用重点，以及实际口播和独立字幕。无口播视频在概览中标一次，无须每段重复“无口播”。</w:t>
      </w:r>
    </w:p>
    <w:p>
      <w:r>
        <w:t>默认不再铺开完整商品、人物、环境卡片。若同一个任务已经有可用的素材分析结果，页面应直接承接已有结果；是否重新分析由用户明确触发，不因切换页面重复增加等待。</w:t>
      </w:r>
    </w:p>
    <w:p>
      <w:pPr>
        <w:pStyle w:val="Heading1"/>
      </w:pPr>
      <w:r>
        <w:t>5 新脚本确认页字段优化</w:t>
      </w:r>
    </w:p>
    <w:p>
      <w:r>
        <w:t>图4–5应当帮助用户检查即将生成的视频内容。建议页面名称为“确认新视频脚本”，以完整、可通读的段落脚本为主体。原片分析、改写原因、生成拍法不与成片内容并列展示。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3374"/>
        <w:gridCol w:w="1329"/>
        <w:gridCol w:w="5521"/>
      </w:tblGrid>
      <w:tr>
        <w:trPr>
          <w:cantSplit/>
          <w:tblHeader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当前字段或模块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优化后的字段与位置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新创意策略摘要大卡片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替换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紧凑“视频概览”：新商品、预计时长、内容形式；语言等按需显示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创意策略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移出主视图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已在第一步解释，不再次要求用户阅读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目标受众、用户痛点、核心承诺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有用部分写入实际画面或口播；不作为三项独立确认字段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使用场景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放进对应段落画面要点，取消全局重复列表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情绪曲线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移除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不作为脚本阅读或编辑入口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叙事阶段数与分镜数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标题旁显示“共4段”等用户阅读数量，技术分镜数按需查看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阶段类型、阶段标题、时间范围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以短标题＋时间范围构成段落行头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每阶段创意策略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移出主视图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改写原因如有需要，通过“查看参考片段”理解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创意描述、关键信息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合并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进入“画面要点”，保留会影响生成结果的具体内容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分镜编号、重复时长、讲述者标记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精简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不重复显示；确有多人对话时以角色名区分文案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口播内容大输入框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按状态替换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当前显示只读正文；后续从“编辑口播”进入编辑态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画面内容长段落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重组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直接展示主体、动作与关键商品特征，详细拍法按需打开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画面字幕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单独保留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有独立字幕时展示；与口播一致时注明“字幕同口播”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原片与新片差异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按需呈现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用“查看参考片段”做局部对照，不默认增加全页双栏对比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重新生成脚本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保留次要操作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与主按钮分开，避免误认为生成视频的必经步骤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模型、字幕方式、规格、积分、生成视频</w:t>
            </w:r>
          </w:p>
        </w:tc>
        <w:tc>
          <w:tcPr>
            <w:tcW w:type="dxa" w:w="1329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sz w:val="20"/>
              </w:rPr>
              <w:t>分层</w:t>
            </w:r>
          </w:p>
        </w:tc>
        <w:tc>
          <w:tcPr>
            <w:tcW w:type="dxa" w:w="5521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底部保留生成参数摘要、预计消耗与主按钮；通过“生成设置”调整细项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每段默认读什么</w:t>
      </w:r>
    </w:p>
    <w:p>
      <w:r>
        <w:rPr>
          <w:b/>
        </w:rPr>
        <w:t>行头：</w:t>
      </w:r>
      <w:r>
        <w:t xml:space="preserve"> 段落顺序、短标题、时间范围。</w:t>
      </w:r>
      <w:r>
        <w:rPr>
          <w:b/>
        </w:rPr>
        <w:t>正文：</w:t>
      </w:r>
      <w:r>
        <w:t xml:space="preserve"> 画面要点；有口播时显示完整口播；有独立画面文字时显示字幕。每段只保留这些会进入成片、需要用户检查的内容。</w:t>
      </w:r>
    </w:p>
    <w:p>
      <w:r>
        <w:t>前3–4段可以连续展开阅读，更长脚本通过滚动和段落导航访问。不得为压缩页面而默认截断全部口播；不要求用户逐一展开两层卡片才能读完内容。</w:t>
      </w:r>
    </w:p>
    <w:p>
      <w:r>
        <w:t>本页尚未生成视频，不展示看似成片的播放器或伪预览。若使用原视频帧辅助理解，明确标注“参考原片”，不把原商品画面当作新商品效果。</w:t>
      </w:r>
    </w:p>
    <w:p>
      <w:r>
        <w:t>口播、字幕、商品名称、关键规格、使用动作等会改变成片含义的信息不得只藏在拍法详情中。概览无需展示宽泛的“核心承诺”，但脚本中出现的承诺和条件必须完整可读。</w:t>
      </w:r>
    </w:p>
    <w:p>
      <w:pPr>
        <w:pStyle w:val="Heading1"/>
      </w:pPr>
      <w:r>
        <w:t>6 同一条电动车素材的呈现示例</w:t>
      </w:r>
    </w:p>
    <w:p>
      <w:r>
        <w:t>以下为页面内容写法示例。新商品的外观、部件与场景表达，以第二步确认的资料为准；示例不增加截图之外的性能承诺。时间范围采用截图中的展示值，最终页面需统一精度。</w:t>
      </w:r>
    </w:p>
    <w:p>
      <w:pPr>
        <w:pStyle w:val="Heading2"/>
      </w:pPr>
      <w:r>
        <w:t>复刻第一步</w:t>
      </w:r>
    </w:p>
    <w:p>
      <w:r>
        <w:rPr>
          <w:b/>
        </w:rPr>
        <w:t>复刻思路：</w:t>
      </w:r>
      <w:r>
        <w:t xml:space="preserve"> 用产品细节吸引注意，再展示两类骑行场景，最后以品牌收尾。</w:t>
      </w:r>
    </w:p>
    <w:p>
      <w:r>
        <w:rPr>
          <w:b/>
        </w:rPr>
        <w:t>形式：</w:t>
      </w:r>
      <w:r>
        <w:t xml:space="preserve"> 无口播；音乐状态以音轨识别结果为准。无口播不等于无声。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画面要点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沿用重点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产品细节开场 0–5秒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展示薄荷绿色车身、轮毂和后轮结构，快速切换细节画面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用有辨识度的细节建立第一印象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公园骑行展示 5–12秒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展示人物在公园或林荫步道骑行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通过真实使用场景展示商品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街道骑行展示 12–17秒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展示另一人物在街道骑行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延续同一商品的场景变化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品牌收尾 17–18秒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品牌标识集中出现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保留短促清楚的收尾方式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b/>
        </w:rPr>
        <w:t>底部说明：</w:t>
      </w:r>
      <w:r>
        <w:t xml:space="preserve"> 沿用段落顺序与展示方式，下一步确认替换商品和人物。</w:t>
      </w:r>
    </w:p>
    <w:p>
      <w:r>
        <w:rPr>
          <w:b/>
        </w:rPr>
        <w:t>主按钮：</w:t>
      </w:r>
      <w:r>
        <w:t xml:space="preserve"> 下一步 确认新商品。</w:t>
      </w:r>
    </w:p>
    <w:p>
      <w:r>
        <w:t>这里的品牌收尾没有购买号召，不应为了套用固定模板而改写成“引导下单”。</w:t>
      </w:r>
    </w:p>
    <w:p>
      <w:pPr>
        <w:pStyle w:val="Heading2"/>
      </w:pPr>
      <w:r>
        <w:t>新脚本确认</w:t>
      </w:r>
    </w:p>
    <w:p>
      <w:r>
        <w:rPr>
          <w:b/>
        </w:rPr>
        <w:t>视频概览：</w:t>
      </w:r>
      <w:r>
        <w:t xml:space="preserve"> N6 Electric Trike · 预计18秒 · 4段 · 无口播。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454"/>
        <w:gridCol w:w="7770"/>
      </w:tblGrid>
      <w:tr>
        <w:trPr>
          <w:cantSplit/>
          <w:tblHeader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默认展示的画面要点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产品细节开场 0–5.3秒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在湖畔展示蓝黑车身，依次呈现轮胎、前悬挂和彩色显示屏，最后切到骑行画面。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公园骑行展示 5.3–11.6秒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人物在公园或林荫步道骑行，画面能看清骑行姿态与车身。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街道骑行展示 11.6–16.5秒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人物在街道骑行，展示车辆行进与使用场景。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品牌收尾 16.5–18秒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展示第二步已确认的品牌名称或标识；未确认时提示补充或去掉品牌画面。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该示例沿用截图中无口播的内容形式，不展示四个空白口播输入框。具体字幕或其他画面文字如存在，仍在所属段落展示。</w:t>
      </w:r>
    </w:p>
    <w:p>
      <w:pPr>
        <w:pStyle w:val="Heading2"/>
      </w:pPr>
      <w:r>
        <w:t>有口播时的段落写法</w:t>
      </w:r>
    </w:p>
    <w:p>
      <w:r>
        <w:rPr>
          <w:b/>
        </w:rPr>
        <w:t>段落2 日常使用展示　画面要点：</w:t>
      </w:r>
      <w:r>
        <w:t xml:space="preserve"> 人物展示商品的实际使用动作。</w:t>
      </w:r>
    </w:p>
    <w:p>
      <w:r>
        <w:rPr>
          <w:b/>
        </w:rPr>
        <w:t>口播：</w:t>
      </w:r>
      <w:r>
        <w:t xml:space="preserve"> 完整展示目标语言文案；中文释义通过“查看翻译”打开。</w:t>
      </w:r>
    </w:p>
    <w:p>
      <w:r>
        <w:rPr>
          <w:b/>
        </w:rPr>
        <w:t>画面字幕：</w:t>
      </w:r>
      <w:r>
        <w:t xml:space="preserve"> 与口播一致时标注“字幕同口播”；优惠、价格、CTA等独立文字单独列出。</w:t>
      </w:r>
    </w:p>
    <w:p>
      <w:r>
        <w:t>用户在主视图即可检查文案和画面是否匹配；景别、机位、运镜等补充拍法通过“查看拍法”进入一层详情。</w:t>
      </w:r>
    </w:p>
    <w:p>
      <w:pPr>
        <w:pStyle w:val="Heading1"/>
      </w:pPr>
      <w:r>
        <w:t>7 当前只读与后续编辑边界</w:t>
      </w:r>
    </w:p>
    <w:p>
      <w:pPr>
        <w:pStyle w:val="Heading2"/>
      </w:pPr>
      <w:r>
        <w:t>本期只读呈现</w:t>
      </w:r>
    </w:p>
    <w:p>
      <w:r>
        <w:t>使用正文和清晰的字段标签，不使用可输入的表单外观。页面统一说明“确认内容后生成视频”；“可修改口播”等提示只有在实际能力已可用时才出现。</w:t>
      </w:r>
    </w:p>
    <w:p>
      <w:r>
        <w:t>用户发现内容不合适时，沿用“返回修改商品信息”或“重新生成脚本”的现有路径。不要新增没有对应处理能力的“纠错”“局部重写”按钮。重新生成前保留当前可用脚本，失败后仍可查看。</w:t>
      </w:r>
    </w:p>
    <w:p>
      <w:pPr>
        <w:pStyle w:val="Heading2"/>
      </w:pPr>
      <w:r>
        <w:t>后续优先开放的编辑内容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可编辑内容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编辑方式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边界与联动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口播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每段一个“编辑口播”入口，进入后显示文案输入区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使用最终生成语言；保存后替换该段口播，不让用户修改分析策略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画面要点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每段一个“编辑画面”入口，修改主体动作和重点描述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商品、人物选择仍由第二步管理；不要求填写景别和运镜字段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独立画面字幕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后续开放单独文字编辑；可先于复杂画面编辑提供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与口播不同的价格、优惠、CTA等有明确归属，不与口播混成一项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阶段顺序、技术镜头拆分、逐秒时长、情绪曲线、策略推理与完整提示词，不作为首批编辑字段。增加口播、切换人物或改变故事结构，会改变多个段落，不应混入一次普通文案修改中。</w:t>
      </w:r>
    </w:p>
    <w:p>
      <w:pPr>
        <w:pStyle w:val="Heading2"/>
      </w:pPr>
      <w:r>
        <w:t>编辑必须具备的行为</w:t>
      </w:r>
    </w:p>
    <w:p>
      <w:r>
        <w:t xml:space="preserve">1. </w:t>
      </w:r>
      <w:r>
        <w:rPr>
          <w:b/>
        </w:rPr>
        <w:t>保存与取消清楚。</w:t>
      </w:r>
      <w:r>
        <w:t xml:space="preserve"> 进入编辑态后展示“保存”“取消”；只读态保持紧凑正文，修改完成后可恢复该字段生成时的内容。</w:t>
      </w:r>
    </w:p>
    <w:p>
      <w:r>
        <w:t xml:space="preserve">2. </w:t>
      </w:r>
      <w:r>
        <w:rPr>
          <w:b/>
        </w:rPr>
        <w:t>明确正在编辑的语言。</w:t>
      </w:r>
      <w:r>
        <w:t xml:space="preserve"> 目标语言是成片使用的口播；中文释义用于辅助理解。修改译文不能静默替代目标语言文案。</w:t>
      </w:r>
    </w:p>
    <w:p>
      <w:r>
        <w:t xml:space="preserve">3. </w:t>
      </w:r>
      <w:r>
        <w:rPr>
          <w:b/>
        </w:rPr>
        <w:t>口播与字幕联动明确。</w:t>
      </w:r>
      <w:r>
        <w:t xml:space="preserve"> “字幕同口播”时修改口播同步更新字幕；独立字幕保持独立，提示用户检查内容是否一致。</w:t>
      </w:r>
    </w:p>
    <w:p>
      <w:r>
        <w:t xml:space="preserve">4. </w:t>
      </w:r>
      <w:r>
        <w:rPr>
          <w:b/>
        </w:rPr>
        <w:t>时长冲突就地提示。</w:t>
      </w:r>
      <w:r>
        <w:t xml:space="preserve"> 口播明显变长时，提示缩短文案或调整时长；提供估算须经过实际能力验证，不以固定字数承诺一定读完。</w:t>
      </w:r>
    </w:p>
    <w:p>
      <w:r>
        <w:t xml:space="preserve">5. </w:t>
      </w:r>
      <w:r>
        <w:rPr>
          <w:b/>
        </w:rPr>
        <w:t>关键商品变更回到确认步骤。</w:t>
      </w:r>
      <w:r>
        <w:t xml:space="preserve"> 修改商品规格、品牌或人物对象，应回第二步确认，并提示已有脚本需要更新，避免前后资料不一致。</w:t>
      </w:r>
    </w:p>
    <w:p>
      <w:r>
        <w:t xml:space="preserve">6. </w:t>
      </w:r>
      <w:r>
        <w:rPr>
          <w:b/>
        </w:rPr>
        <w:t>整稿重写不覆盖人工修改。</w:t>
      </w:r>
      <w:r>
        <w:t xml:space="preserve"> 已有编辑时，整稿重写前说明影响并让用户选择保留当前版本或继续；失败保留原稿，不反复要求确认普通保存。</w:t>
      </w:r>
    </w:p>
    <w:p>
      <w:r>
        <w:t xml:space="preserve">7. </w:t>
      </w:r>
      <w:r>
        <w:rPr>
          <w:b/>
        </w:rPr>
        <w:t>脚本与成片版本对应。</w:t>
      </w:r>
      <w:r>
        <w:t xml:space="preserve"> 修改脚本后提示“尚未生成新视频”；已有成片保持原版本，不把新文案显示成旧视频的生成依据。</w:t>
      </w:r>
    </w:p>
    <w:p>
      <w:r>
        <w:t>用户可修改的是成片表达。生成所需的更详细描述应随关键内容保持一致，用户不需要再手动维护一份复杂描述来让修改生效。</w:t>
      </w:r>
    </w:p>
    <w:p>
      <w:pPr>
        <w:pStyle w:val="Heading1"/>
      </w:pPr>
      <w:r>
        <w:t>8 页面呈现与特殊状态</w:t>
      </w:r>
    </w:p>
    <w:p>
      <w:pPr>
        <w:pStyle w:val="Heading2"/>
      </w:pPr>
      <w:r>
        <w:t>布局建议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454"/>
        <w:gridCol w:w="7770"/>
      </w:tblGrid>
      <w:tr>
        <w:trPr>
          <w:cantSplit/>
          <w:tblHeader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建议呈现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素材分析与复刻第一步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左侧参考视频，右侧概览与段落列表；视频随阅读保持可访问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新脚本确认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中间以脚本为主；原片通过次要入口打开，避免两份长脚本默认并排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页面宽度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桌面内容区建议控制在1200–1440像素，居中；脚本文字行宽约760–900像素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视频占比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桌面左列约280–360像素；高度服从可用视口，不让播放器挤掉导航与底部操作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间距与字体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正文建议14–16像素、行高1.5–1.7；字段间距8–12像素，段落卡片间距12–16像素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颜色与层级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保留品牌绿，用于主操作和当前定位；次要信息使用中性色，避免多层整块绿色边框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卡片组织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以留白、分隔线和清楚标题组织；只读正文不套输入框；仅必要状态使用强调色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底部操作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固定操作区预留内容空间；显示预计消耗及关键规格，主按钮始终可见且不遮挡末段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较窄窗口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改为单列，视频在前、段落在后；不通过整体缩小字体容纳桌面双栏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以上尺寸用于下一步原型起点，最终需在1366×768和1920×1080等实际视口中检查；不能用缩小整页的方式证明布局可用。</w:t>
      </w:r>
    </w:p>
    <w:p>
      <w:pPr>
        <w:pStyle w:val="Heading2"/>
      </w:pPr>
      <w:r>
        <w:t>内容状态规则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454"/>
        <w:gridCol w:w="7770"/>
      </w:tblGrid>
      <w:tr>
        <w:trPr>
          <w:cantSplit/>
          <w:tblHeader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用户应看到什么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确认无口播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概览标注“无口播”；各段不显示空口播框，不影响音乐或字幕显示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口播暂未识别或识别失败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明确显示“口播待识别”或“口播识别失败”，不能当作无口播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无独立字幕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不显示空字幕区域；如与口播一致，使用“字幕同口播”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口播很长或存在多角色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完整换行展示；多角色使用角色名，取消内部讲述者标记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摘要缺失但段落可用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优先展示现有段落，省略空摘要；不编造策略，也不阻止阅读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原视频加载失败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提供重试入口，已取得的分析和脚本仍可读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脚本生成中或失败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明确当前状态；有旧稿时保留旧稿，失败提供重试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商品关键信息矛盾或遗漏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在受影响段落直接提示，并提供返回商品确认的入口，不藏入详情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基础可用性</w:t>
      </w:r>
    </w:p>
    <w:p>
      <w:r>
        <w:t>段落定位、详情与生成操作支持键盘访问；焦点位置清楚可见，折叠状态有文字或图标反馈。选中状态不只依赖颜色。正文保持清楚对比度，长脚本不能出现横向滚动。</w:t>
      </w:r>
    </w:p>
    <w:p>
      <w:pPr>
        <w:pStyle w:val="Heading1"/>
      </w:pPr>
      <w:r>
        <w:t>9 相邻步骤衔接与实施优先级</w:t>
      </w:r>
    </w:p>
    <w:p>
      <w:pPr>
        <w:pStyle w:val="Heading2"/>
      </w:pPr>
      <w:r>
        <w:t>图6 商品确认页的小范围调整</w:t>
      </w:r>
    </w:p>
    <w:p>
      <w:r>
        <w:t>保留现有商品与人物选择、商品图片、名称、描述和卖点确认方式。本次不重做整个信息填写流程。</w:t>
      </w:r>
    </w:p>
    <w:p>
      <w:r>
        <w:t>从第一步移来的原商品与原人物详细资料，在这里通过“查看原商品”“查看原人物”按需展开。默认优先看到正在替换的对象及新对象；无须重新铺开原片的全部外观和环境说明。</w:t>
      </w:r>
    </w:p>
    <w:p>
      <w:r>
        <w:t>关系图对于多商品、多人物有帮助；单商品场景可以弱化为清楚的替换关系，减少关系图占据过多可用空间。是否调整整个关系图可单独评估，不阻塞本次结果页优化。</w:t>
      </w:r>
    </w:p>
    <w:p>
      <w:r>
        <w:t>截图中的参考视频没有口播：若产品当前只支持沿用这一形式，底部不应继续让用户选择一个看似会产生口播的语言；若支持新增口播，需显式选择“添加口播”后再出现语言设置。不要从“选择了英语”推断用户要新增口播。</w:t>
      </w:r>
    </w:p>
    <w:p>
      <w:pPr>
        <w:pStyle w:val="Heading2"/>
      </w:pPr>
      <w:r>
        <w:t>图7 视频结果页的小范围调整</w:t>
      </w:r>
    </w:p>
    <w:p>
      <w:r>
        <w:t>保留播放、下载、再次生成与历史结果。只读阶段将“返回修改脚本”调整为“返回脚本”，编辑开放后再使用“修改脚本”。</w:t>
      </w:r>
    </w:p>
    <w:p>
      <w:r>
        <w:t>每条结果对应其生成时使用的脚本与设置。用户返回修改后，旧结果仍可查看；新视频完成后再产生新结果，避免同一版本中混用不同脚本。</w:t>
      </w:r>
    </w:p>
    <w:p>
      <w:r>
        <w:t>继续保留生成成功这一任务状态，但不将它表达为“商品还原通过”或“效果已验证”。</w:t>
      </w:r>
    </w:p>
    <w:p>
      <w:pPr>
        <w:pStyle w:val="Heading2"/>
      </w:pPr>
      <w:r>
        <w:t>分期交付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760"/>
        <w:gridCol w:w="4396"/>
        <w:gridCol w:w="3067"/>
      </w:tblGrid>
      <w:tr>
        <w:trPr>
          <w:cantSplit/>
          <w:tblHeader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交付内容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P0 本期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三类页面字段删减合并；去掉重复策略和情绪曲线；明确只读态；无口播处理；中文名称统一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用户不进入详情即可理解结构并读完脚本主要内容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P0 本期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第一阶段对象说明移到第二步；第三步保留口播、字幕、商品关键表达；底部操作分层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每份内容有明确所属位置，生成前关键信息可见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P1 下一期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开放逐段口播编辑和独立字幕编辑，提供保存、取消、恢复与必要联动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用户只修改文案即可让新生成使用新内容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P1 后续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开放关键画面描述编辑，与商品确认和版本状态保持一致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修改后不需要另改技术描述，旧视频不被误标为新版本</w:t>
            </w:r>
          </w:p>
        </w:tc>
      </w:tr>
      <w:tr>
        <w:trPr>
          <w:cantSplit/>
        </w:trPr>
        <w:tc>
          <w:tcPr>
            <w:tcW w:type="dxa" w:w="276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按验证结果决定</w:t>
            </w:r>
          </w:p>
        </w:tc>
        <w:tc>
          <w:tcPr>
            <w:tcW w:type="dxa" w:w="43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更复杂的段落重排、时长调整、局部重写与完整提示词编辑</w:t>
            </w:r>
          </w:p>
        </w:tc>
        <w:tc>
          <w:tcPr>
            <w:tcW w:type="dxa" w:w="3067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有实际需求和可用能力后单独设计，不挤入当前主流程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明确本期不新增的负担</w:t>
      </w:r>
    </w:p>
    <w:p>
      <w:r>
        <w:t>不要求用户完成阅读确认勾选，不增加逐段审批，不将专家模式设为默认，不要求用户填写所有原始分析字段，也不为了展示“分析深度”重新增加成组术语标签。</w:t>
      </w:r>
    </w:p>
    <w:p>
      <w:pPr>
        <w:pStyle w:val="Heading1"/>
      </w:pPr>
      <w:r>
        <w:t>10 验收标准与下一步原型范围</w:t>
      </w:r>
    </w:p>
    <w:p>
      <w:pPr>
        <w:pStyle w:val="Heading2"/>
      </w:pPr>
      <w:r>
        <w:t>页面验收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FDA"/>
          <w:left w:val="single" w:sz="4" w:color="D8DFDA"/>
          <w:bottom w:val="single" w:sz="4" w:color="D8DFDA"/>
          <w:right w:val="single" w:sz="4" w:color="D8DFDA"/>
          <w:insideH w:val="single" w:sz="4" w:color="D8DFDA"/>
          <w:insideV w:val="single" w:sz="4" w:color="D8DFDA"/>
        </w:tblBorders>
      </w:tblPr>
      <w:tblGrid>
        <w:gridCol w:w="2454"/>
        <w:gridCol w:w="7770"/>
      </w:tblGrid>
      <w:tr>
        <w:trPr>
          <w:cantSplit/>
          <w:tblHeader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shd w:fill="EDF2EE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可检查的标准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第一屏重点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可看到页面任务、视频或商品标识、简短概览及第一段内容，主操作可找到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字段去重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同一段不再同时出现创意策略、创意描述、关键信息和完整画面长文四种解释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阅读层级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从主视图查看所需补充内容最多进入一层详情，无阶段与分镜嵌套折叠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整稿可读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新脚本每段画面要点和全部口播可连续阅读；独立字幕没有遗漏或混入拍法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事实完整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压缩前后的商品主体、关键动作、规格条件、品牌及独立画面文字保持一致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无口播状态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不显示空白口播框；无口播、识别失败、无声三种状态不混用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只读与编辑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未实现编辑时不出现可编辑提示或输入框；编辑入口仅随真实能力开放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参考与成片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第三步原片画面明确标注参考；尚未生成时没有暗示已出片的预览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时间与数量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段落时间顺序正确、精度统一；段落数量与列表一致，不混用技术镜头数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视口与访问</w:t>
            </w:r>
          </w:p>
        </w:tc>
        <w:tc>
          <w:tcPr>
            <w:tcW w:type="dxa" w:w="777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</w:tcPr>
          <w:p>
            <w:pPr>
              <w:spacing w:after="0" w:line="280" w:lineRule="exact"/>
            </w:pPr>
            <w:r>
              <w:rPr>
                <w:sz w:val="20"/>
              </w:rPr>
              <w:t>常用桌面视口正文清晰、无横向滚动或底部遮挡；键盘可到达关键操作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pPr>
        <w:pStyle w:val="Heading2"/>
      </w:pPr>
      <w:r>
        <w:t>验证优化是否有用</w:t>
      </w:r>
    </w:p>
    <w:p>
      <w:r>
        <w:t>建议邀请5–8名目标用户，用旧版与新版完成相同任务：说出视频主要表达、找到某段口播、检查新商品在首段和收尾的呈现，并进入下一步。使用两条难度接近的素材，交替测试顺序。</w:t>
      </w:r>
    </w:p>
    <w:p>
      <w:r>
        <w:t>记录完成时间、关键内容遗漏、误认为可编辑的次数，以及是否必须打开补充详情才能完成主要任务。以现版形成基线，再决定目标；当前方案不预先宣称能提升固定比例的转化或生成通过率。</w:t>
      </w:r>
    </w:p>
    <w:p>
      <w:pPr>
        <w:pStyle w:val="Heading2"/>
      </w:pPr>
      <w:r>
        <w:t>下一步原型示例范围</w:t>
      </w:r>
    </w:p>
    <w:p>
      <w:r>
        <w:t xml:space="preserve">1. </w:t>
      </w:r>
      <w:r>
        <w:rPr>
          <w:b/>
        </w:rPr>
        <w:t>素材分析结果页：</w:t>
      </w:r>
      <w:r>
        <w:t xml:space="preserve"> 有口播素材，展示创意概览、借鉴点、段落和时间定位。</w:t>
      </w:r>
    </w:p>
    <w:p>
      <w:r>
        <w:t xml:space="preserve">2. </w:t>
      </w:r>
      <w:r>
        <w:rPr>
          <w:b/>
        </w:rPr>
        <w:t>复刻第一步：</w:t>
      </w:r>
      <w:r>
        <w:t xml:space="preserve"> 本次电动车素材，展示参考视频、复刻思路与四段紧凑结构。</w:t>
      </w:r>
    </w:p>
    <w:p>
      <w:r>
        <w:t xml:space="preserve">3. </w:t>
      </w:r>
      <w:r>
        <w:rPr>
          <w:b/>
        </w:rPr>
        <w:t>新脚本确认页：</w:t>
      </w:r>
      <w:r>
        <w:t xml:space="preserve"> 无口播版本，验证画面内容可通读、无空框和清楚的生成操作。</w:t>
      </w:r>
    </w:p>
    <w:p>
      <w:r>
        <w:t xml:space="preserve">4. </w:t>
      </w:r>
      <w:r>
        <w:rPr>
          <w:b/>
        </w:rPr>
        <w:t>新脚本编辑状态：</w:t>
      </w:r>
      <w:r>
        <w:t xml:space="preserve"> 后续有口播版本，展示一个段落的口播及画面编辑；明确标注为后续能力。</w:t>
      </w:r>
    </w:p>
    <w:p>
      <w:r>
        <w:t>本次先以字段与呈现方案供评审；原型示例在下一步制作，图6与图7仅在需要说明衔接时补充局部示例。</w:t>
      </w:r>
    </w:p>
    <w:p>
      <w:pPr>
        <w:pStyle w:val="Heading2"/>
      </w:pPr>
      <w:r>
        <w:t>设计依据</w:t>
      </w:r>
    </w:p>
    <w:p>
      <w:r>
        <w:t xml:space="preserve">信息层级采用主要任务内容优先、次要内容按需查看的思路。参考 Nielsen Norman Group 的 </w:t>
      </w:r>
      <w:hyperlink r:id="rId9">
        <w:r>
          <w:rPr>
            <w:color w:val="245B47"/>
          </w:rPr>
          <w:t>Progressive Disclosure</w:t>
        </w:r>
      </w:hyperlink>
      <w:r>
        <w:t>。本方案中的具体字段取舍根据上述页面任务制定，并不由通用原则直接决定。</w:t>
      </w:r>
    </w:p>
    <w:p>
      <w:r>
        <w:t xml:space="preserve">口播、画面要点与参考片段保持就近可见，减少用户往返后凭记忆核对。参考 Nielsen Norman Group 的 </w:t>
      </w:r>
      <w:hyperlink r:id="rId10">
        <w:r>
          <w:rPr>
            <w:color w:val="245B47"/>
          </w:rPr>
          <w:t>Memory Recognition and Recall in User Interfaces</w:t>
        </w:r>
      </w:hyperlink>
      <w:r>
        <w:t>。本方案效果仍需通过实际任务验证。</w:t>
      </w:r>
    </w:p>
    <w:sectPr w:rsidR="00FC693F" w:rsidRPr="0006063C" w:rsidSect="00034616">
      <w:footerReference w:type="default" r:id="rId11"/>
      <w:pgSz w:w="12240" w:h="15840"/>
      <w:pgMar w:top="907" w:right="1008" w:bottom="893" w:left="1008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CreatiSignal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after="120" w:line="320" w:lineRule="exact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  <w:snapToGrid w:val="0"/>
    </w:pPr>
    <w:rPr>
      <w:rFonts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  <w:snapToGrid w:val="0"/>
    </w:pPr>
    <w:rPr>
      <w:rFonts w:ascii="Microsoft YaHei" w:hAnsi="Microsoft YaHei" w:eastAsia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keepNext/>
      <w:snapToGrid w:val="0"/>
    </w:pPr>
    <w:rPr>
      <w:rFonts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0" w:after="140"/>
    </w:pPr>
    <w:rPr>
      <w:rFonts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0" w:lineRule="exact"/>
      <w:widowControl/>
      <w:snapToGrid w:val="0"/>
    </w:pPr>
    <w:rPr>
      <w:rFonts w:ascii="Microsoft YaHei" w:hAnsi="Microsoft YaHei" w:eastAsia="Microsoft YaHei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320" w:lineRule="exact"/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320" w:lineRule="exact"/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ngroup.com/articles/progressive-disclosure/" TargetMode="External"/><Relationship Id="rId10" Type="http://schemas.openxmlformats.org/officeDocument/2006/relationships/hyperlink" Target="https://www.nngroup.com/articles/recognition-and-recall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素材分析与高保真复刻字段优化方案</dc:title>
  <dc:subject>字段删减 呈现方式 当前只读与后续编辑</dc:subject>
  <dc:creator>CreatiSignal</dc:creator>
  <cp:keywords>素材分析 高保真复刻 字段优化 产品需求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