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Calibri" w:hAnsi="Calibri" w:eastAsia="Microsoft YaHei"/>
          <w:b/>
          <w:color w:val="147D46"/>
          <w:sz w:val="20"/>
        </w:rPr>
        <w:t>PRODUCT REQUIREMENTS DOCUMENT · SOLUTION BLUEPRINT</w:t>
      </w:r>
    </w:p>
    <w:p>
      <w:pPr>
        <w:pStyle w:val="Title"/>
      </w:pPr>
      <w:r>
        <w:t>TikTok Shop 投放素材诊断与迭代闭环</w:t>
      </w:r>
    </w:p>
    <w:p>
      <w:pPr>
        <w:pStyle w:val="Subtitle"/>
      </w:pPr>
      <w:r>
        <w:t>把投放数据与投手体感，转成可解释诊断、可执行素材动作与可验证生成实验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版本：</w:t>
      </w:r>
      <w:r>
        <w:rPr>
          <w:rFonts w:ascii="Calibri" w:hAnsi="Calibri" w:eastAsia="Microsoft YaHei"/>
          <w:color w:val="17181C"/>
          <w:sz w:val="22"/>
        </w:rPr>
        <w:t>V1.1（评审稿）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日期：</w:t>
      </w:r>
      <w:r>
        <w:rPr>
          <w:rFonts w:ascii="Calibri" w:hAnsi="Calibri" w:eastAsia="Microsoft YaHei"/>
          <w:color w:val="17181C"/>
          <w:sz w:val="22"/>
        </w:rPr>
        <w:t>2026-08-31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目标读者：</w:t>
      </w:r>
      <w:r>
        <w:rPr>
          <w:rFonts w:ascii="Calibri" w:hAnsi="Calibri" w:eastAsia="Microsoft YaHei"/>
          <w:color w:val="17181C"/>
          <w:sz w:val="22"/>
        </w:rPr>
        <w:t>产品、投放 AO、创意策略、数据/算法、前后端、生成平台、客户成功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首期范围：</w:t>
      </w:r>
      <w:r>
        <w:rPr>
          <w:rFonts w:ascii="Calibri" w:hAnsi="Calibri" w:eastAsia="Microsoft YaHei"/>
          <w:color w:val="17181C"/>
          <w:sz w:val="22"/>
        </w:rPr>
        <w:t>Product GMV Max 数据诊断 + 无数据素材冷启动体检；兼容标准 TikTok Shop Ads 降级路径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文档状态：</w:t>
      </w:r>
      <w:r>
        <w:rPr>
          <w:rFonts w:ascii="Calibri" w:hAnsi="Calibri" w:eastAsia="Microsoft YaHei"/>
          <w:color w:val="17181C"/>
          <w:sz w:val="22"/>
        </w:rPr>
        <w:t>可进入产品/数据联合评审；字段权限、阈值与归因口径需在目标客户账号做样本探测</w:t>
      </w:r>
    </w:p>
    <w:p>
      <w:pPr>
        <w:spacing w:before="80" w:after="160"/>
        <w:ind w:left="173" w:right="173"/>
        <w:shd w:fill="EEF2FF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V1.1 新增  </w:t>
      </w:r>
      <w:r>
        <w:rPr>
          <w:rFonts w:ascii="Calibri" w:hAnsi="Calibri" w:eastAsia="Microsoft YaHei"/>
          <w:color w:val="17181C"/>
          <w:sz w:val="21"/>
        </w:rPr>
        <w:t>新增无投放数据的冷启动素材体检、外部“爆款”参考迁移、保留/优化/待验证决策、结构质量与识别置信度模型，以及对应的 M00 功能和两张产品示意图。</w:t>
      </w: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一句话方案  </w:t>
      </w:r>
      <w:r>
        <w:rPr>
          <w:rFonts w:ascii="Calibri" w:hAnsi="Calibri" w:eastAsia="Microsoft YaHei"/>
          <w:color w:val="17181C"/>
          <w:sz w:val="21"/>
        </w:rPr>
        <w:t>用一套统一素材理解层拆解 Hook / Body / Proof / CTA 及人物、场景、商品露出等可编辑元素：有投放数据时结合 Product × Creative × Context 快照做证据诊断，无数据时输出保留/优化/待验证的冷启动建议；再由用户确认后进入增强复刻或视频生成，并用后续投放结果回流校准。</w:t>
      </w:r>
    </w:p>
    <w:p>
      <w:pPr>
        <w:pStyle w:val="Heading1"/>
      </w:pPr>
      <w:r>
        <w:t>阅读导航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5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读者</w:t>
            </w:r>
          </w:p>
        </w:tc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优先阅读</w:t>
            </w:r>
          </w:p>
        </w:tc>
        <w:tc>
          <w:tcPr>
            <w:tcW w:type="dxa" w:w="5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管理层 / 业务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1-3、10-11 章</w:t>
            </w:r>
          </w:p>
        </w:tc>
        <w:tc>
          <w:tcPr>
            <w:tcW w:type="dxa" w:w="5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定位、价值、范围、路线图与成功指标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 / 创意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3-7 章</w:t>
            </w:r>
          </w:p>
        </w:tc>
        <w:tc>
          <w:tcPr>
            <w:tcW w:type="dxa" w:w="5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用户旅程、行业 Know How、诊断与动作配对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 / 算法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2、5、8 章</w:t>
            </w:r>
          </w:p>
        </w:tc>
        <w:tc>
          <w:tcPr>
            <w:tcW w:type="dxa" w:w="5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数据权限、指标口径、模型、实体与接口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产品 / 设计 / 研发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6-9、12 章</w:t>
            </w:r>
          </w:p>
        </w:tc>
        <w:tc>
          <w:tcPr>
            <w:tcW w:type="dxa" w:w="5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功能模块、页面状态、验收与开放问题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1. 执行摘要与产品边界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为什么要做、做成什么、首期哪些判断必须克制。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当前投放复盘通常停留在“某条素材 CTR/ROI 低”或依赖投手体感。真正缺失的是一条可复用链路：有数据时先确认诊断资格，再定位注意力、内容承接、商品点击、转化或非素材原因；没有数据时，仍应允许用户上传自有素材或外部参考素材，由视频理解模型评估可观察的结构质量。两条路径最终都将结论映射到具体可改元素，并带着锁定项与变量进入生成工具。</w:t>
      </w:r>
    </w:p>
    <w:p>
      <w:pPr>
        <w:pStyle w:val="Heading2"/>
      </w:pPr>
      <w:r>
        <w:t>1.1 核心产品决策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V1 以 Product GMV Max 为首要场景。原因是其商品 × 创意报告可形成从观看到商品点击、Ad CVR、订单与 Gross revenue 的更完整链路；标准 TikTok Shop Ads 走 account/campaign/adgroup/ad 粒度的降级模型。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一级代理身份不等于拥有客户所有数据。系统必须先建立 capability_profile，展示已授权资产、可用指标、接口延迟与缺失原因，再决定诊断能力。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V1 采用混合式方案：确定性保护规则 + 稳健统计基准 + 多模态素材拆解 + 投手确认；不直接以黑盒模型替代投手。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无数据时启用 cold_start_assessment：只判断画面、叙事、商品、Proof、CTA、音画与合规等可观察特征；不预测 CTR、CVR、ROI 或“爆款概率”。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外部渠道素材默认为 SELF_DECLARED_REFERENCE，仅抽取结构机制、情绪曲线、镜头节奏和证明方式；人脸、声音、商标和原创画面必须经授权才能直接复用。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同一诊断快照只输出一个主诊断、一个主动作；可保留次级假设，但不能同时给用户多个互相冲突的 CTA。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推荐的默认终点是“生成可测试变体”，不是“自动暂停素材”。涉及投放写操作、预算、Target ROI、素材授权或停用关系时必须人工确认。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素材质量与素材疲劳分开建模：新素材可以一开始就弱，但不应被叫做疲劳；疲劳必须包含相对自身历史的衰减证据。</w:t>
      </w:r>
    </w:p>
    <w:p>
      <w:pPr>
        <w:pStyle w:val="Heading2"/>
      </w:pPr>
      <w:r>
        <w:t>1.2 三种实现路径与选择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3000"/>
        <w:gridCol w:w="24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优点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主要风险</w:t>
            </w:r>
          </w:p>
        </w:tc>
        <w:tc>
          <w:tcPr>
            <w:tcW w:type="dxa" w:w="2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纯规则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快、透明、易评审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阈值僵硬；跨品类泛化差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只适合作为 V0 保护与显性规则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端到端机器学习</w:t>
            </w:r>
          </w:p>
        </w:tc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可学习复杂组合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需要高质量标签；解释和冷启动困难</w:t>
            </w:r>
          </w:p>
        </w:tc>
        <w:tc>
          <w:tcPr>
            <w:tcW w:type="dxa" w:w="2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不建议直接做 V1 主判断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混合式（推荐）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保护规则可控；统计诊断可解释；可逐步学习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工程链路较长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V1 主方案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1.3 首期非目标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不覆盖 LIVE GMV Max；其归因、素材形态和直播运营节奏需单独建模。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不承诺从聚合指标得出严格因果结论；输出的是证据支持的诊断假设与可验证动作。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不自动抓取或推断竞品非公开投放数据、用户级个人数据、原始拍卖日志或平台算法逻辑。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不在 V1 自动修改预算、Target ROI、商品-素材关系或投放状态。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不在粗粒度拆解阶段推断敏感人口属性；人物只标注出镜类型、人数、景别、表情、动作与身份引用。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不把无数据素材的结构评分包装成投放效果预测；“爆款”标签如无可验证数据，必须显示为用户声明。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从授权与数据健康到机会队列、素材诊断、素材拆解、动作配对、生成、发布和结果回流的八步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osed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  投放素材诊断与迭代闭环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三种素材入口共享统一素材理解层，并输出保留、优化和待验证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hree-entry-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2  有数据诊断、无数据体检与外部参考迁移的统一入口</w:t>
      </w:r>
    </w:p>
    <w:p>
      <w:pPr>
        <w:pStyle w:val="Heading1"/>
      </w:pPr>
      <w:r>
        <w:t>2. 一级代理的数据可得性与授权边界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作为一级广告代理，哪些数据可能获得、如何获得、哪些不能默认获得。</w:t>
      </w: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关键原则  </w:t>
      </w:r>
      <w:r>
        <w:rPr>
          <w:rFonts w:ascii="Calibri" w:hAnsi="Calibri" w:eastAsia="Microsoft YaHei"/>
          <w:color w:val="17181C"/>
          <w:sz w:val="21"/>
        </w:rPr>
        <w:t>TikTok Business Center 的账户/资产权限由客户逐项分享，Admin、Operator、Analyst 的可操作范围不同；合作伙伴关系本身不替代客户授权。TikTok Shop Open API 还需应用、Seller OAuth 与对应 Scope。参见 S1、S2、S8。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一级代理通过广告账户、GMV Max、TikTok Shop Open API、客户测量和内部运营获得数据，但每层都有授权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ncy-data-a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3  一级代理的数据能力分层与权限闸门</w:t>
      </w:r>
    </w:p>
    <w:p>
      <w:pPr>
        <w:pStyle w:val="Heading2"/>
      </w:pPr>
      <w:r>
        <w:t>2.1 可获得的数据层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2850"/>
        <w:gridCol w:w="1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6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数据与上下文</w:t>
            </w:r>
          </w:p>
        </w:tc>
        <w:tc>
          <w:tcPr>
            <w:tcW w:type="dxa" w:w="2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前置条件</w:t>
            </w:r>
          </w:p>
        </w:tc>
        <w:tc>
          <w:tcPr>
            <w:tcW w:type="dxa" w:w="1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V1 价值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广告账户与 Business Center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账户/计划/广告组/广告/素材 ID、状态、预算、目标、消耗、展示、点击、视频互动、部分受众/地域/版位聚合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客户共享相应账户与资产；API Token 与角色权限</w:t>
            </w:r>
          </w:p>
        </w:tc>
        <w:tc>
          <w:tcPr>
            <w:tcW w:type="dxa" w:w="1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</w:t>
            </w:r>
          </w:p>
        </w:tc>
      </w:tr>
      <w:t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 GMV Max 报表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Campaign、Product、Creative；Orders、Gross revenue、Cost、CPO、ROI、商品展示/点击、Product ad click rate、Ad CVR、2s/6s/25/50/75/100%</w:t>
            </w:r>
          </w:p>
        </w:tc>
        <w:tc>
          <w:tcPr>
            <w:tcW w:type="dxa" w:w="2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GMV Max 权限；字段可能按账号/市场开放</w:t>
            </w:r>
          </w:p>
        </w:tc>
        <w:tc>
          <w:tcPr>
            <w:tcW w:type="dxa" w:w="1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最高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Shop Open API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Shop、商品/SKU、价格、库存、订单、退款、履约、财务；Affiliate 数据视单独权限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Seller/Creator/Partner 不同 OAuth；Scope 审核</w:t>
            </w:r>
          </w:p>
        </w:tc>
        <w:tc>
          <w:tcPr>
            <w:tcW w:type="dxa" w:w="1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</w:t>
            </w:r>
          </w:p>
        </w:tc>
      </w:tr>
      <w:t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Pixel / Events API / MMP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站外浏览、加购、支付、App 事件、测量诊断</w:t>
            </w:r>
          </w:p>
        </w:tc>
        <w:tc>
          <w:tcPr>
            <w:tcW w:type="dxa" w:w="2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客户完成部署与授权；Shop 原生链路不等于自动具备站外事件</w:t>
            </w:r>
          </w:p>
        </w:tc>
        <w:tc>
          <w:tcPr>
            <w:tcW w:type="dxa" w:w="1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条件性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内部投放与创意上下文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投手体感、预算/目标变更、活动、价格、库存、素材授权、Brief、生成版本、人工反馈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代理内部系统与客户协作</w:t>
            </w:r>
          </w:p>
        </w:tc>
        <w:tc>
          <w:tcPr>
            <w:tcW w:type="dxa" w:w="1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必须自建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2.2 Product GMV Max 的关键字段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TikTok 官方说明，Product GMV Max 会综合 paid 与 organic 流量；在产品/创意报告中可查看商品、创意状态、Owner/Authorization Type，以及商业指标、商品点击和分段观看指标，但部分指标可能尚未对所有账号开放（S3、S4、S5）。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指标/维度</w:t>
            </w:r>
          </w:p>
        </w:tc>
        <w:tc>
          <w:tcPr>
            <w:tcW w:type="dxa" w:w="4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经营结果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revenue, Orders (SKU), Cost, Cost per order, ROI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判断 GMV 规模与效率；ROI/CPO 不可单独判视频质量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商品意图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 impressions, Product ad clicks, Product ad click rate, Ad CVR</w:t>
            </w:r>
          </w:p>
        </w:tc>
        <w:tc>
          <w:tcPr>
            <w:tcW w:type="dxa" w:w="4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定位看完是否愿意点、点后是否愿意买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视频观看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2s, 6s, 25%, 50%, 75%, 100% ad video view rate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定位前段与中后段留存断点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素材上下文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Account, Authorization Type, In Queue/Learning/Delivering 等状态</w:t>
            </w:r>
          </w:p>
        </w:tc>
        <w:tc>
          <w:tcPr>
            <w:tcW w:type="dxa" w:w="4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判断是否可投、是否仍在学习、来源与授权风险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计划上下文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campaign/product、预算/目标、运行时间、状态、变更日志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避免把投放/商品问题误判为素材问题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2.3 必须显式标记的不可得与限制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字段缺失不等于指标为 0；所有 rate/score 计算均需支持 null、not_supported、not_authorized、delayed。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GMV Max Gross revenue、Orders、ROI 受 paid + organic 归因口径影响；不可把 ROI 低直接等同于创意无效。TikTok 官方建议在评估产品/视频质量时重点结合 Gross revenue（S4、S5）。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Product GMV Max 的同日订单采用一日归因窗，并可能把未直接与广告互动的相应商品订单归因到 GMV Max；诊断页面必须显示 attribution_scope（S5、S6）。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达人/Creator 侧数据、Affiliate API 或批量授权并非 Seller Token 天然包含；Creator 与 Seller 授权凭证不可混用。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用户级观看序列、原始人群列表、平台投放探索逻辑和竞品后台数据不进入方案。</w:t>
      </w:r>
    </w:p>
    <w:p>
      <w:pPr>
        <w:pStyle w:val="Heading2"/>
      </w:pPr>
      <w:r>
        <w:t>2.4 Capability Profile（数据能力画像）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能力块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记录内容</w:t>
            </w:r>
          </w:p>
        </w:tc>
        <w:tc>
          <w:tcPr>
            <w:tcW w:type="dxa" w:w="3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产品作用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授权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advertiser/shop/tiktok account/catalog/pixel/audience 是否共享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决定可读维度与可写动作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接口</w:t>
            </w:r>
          </w:p>
        </w:tc>
        <w:tc>
          <w:tcPr>
            <w:tcW w:type="dxa" w:w="4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Business API、Shop API、手动导出、Webhook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决定自动化程度与更新频率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粒度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campaign / product / creative / video / post / day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决定诊断主键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字段</w:t>
            </w:r>
          </w:p>
        </w:tc>
        <w:tc>
          <w:tcPr>
            <w:tcW w:type="dxa" w:w="4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metric_name、source、availability、permission、last_seen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决定模型是否可计算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质量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data_as_of、latency、completeness、attribution_window、currency/timezone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决定结论可信度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3. 用户角色、用户旅程与核心场景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谁在什么时刻使用产品，以及诊断如何自然导向增强复刻或视频生成。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当前痛点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 AO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快速识别值得处理的素材；校验算法建议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数据分散、误判成本高、无法直接形成 Brief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卖家/品牌创意负责人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上传未投素材或外部参考，先获得可执行建议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没有投放数据时无从判断保留什么、先改什么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创意策略/策划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理解素材哪里失效，定义单变量/结构性迭代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投放语言难翻译成创意动作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剪辑/生成运营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拿到锁定项、变量与可执行 Brief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需求模糊导致只换字幕/颜色等弱变化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客户负责人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解释为什么改、预估影响、追踪结果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缺乏审计证据和复盘闭环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数据/算法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稳定口径、降低误报、获得反馈标签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缺少人工纠正与实验回流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3.1 三类素材入口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2850"/>
        <w:gridCol w:w="23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2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3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可输出结论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有投放数据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Shop / GMV Max / 标准 Shop Ads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投放指标 + 上下文 + 素材理解</w:t>
            </w:r>
          </w:p>
        </w:tc>
        <w:tc>
          <w:tcPr>
            <w:tcW w:type="dxa" w:w="23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数据诊断；可评估表现缺口和疲劳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自有未投素材</w:t>
            </w:r>
          </w:p>
        </w:tc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用户上传、历史库、新产品样片</w:t>
            </w:r>
          </w:p>
        </w:tc>
        <w:tc>
          <w:tcPr>
            <w:tcW w:type="dxa" w:w="2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 + 商品事实 + 目标市场/品类</w:t>
            </w:r>
          </w:p>
        </w:tc>
        <w:tc>
          <w:tcPr>
            <w:tcW w:type="dxa" w:w="23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冷启动结构体检；不预测投放效果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外部参考素材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Meta/Reels/YouTube Shorts/自然流等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 + 来源/授权 + 目标渠道与 SKU</w:t>
            </w:r>
          </w:p>
        </w:tc>
        <w:tc>
          <w:tcPr>
            <w:tcW w:type="dxa" w:w="23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抽取机制并做本地化迁移；不默认真实爆款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3.2 统一用户旅程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选择素材入口：选择有投放数据的账户素材，或上传自有未投/外部参考素材；后两者需补充来源、授权、目标市场、品类与 SKU。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分流与数据检查：有数据时选择平台、Shop、广告账户、模式和时间范围；无数据时进入 cold_start_assessment，不展示虚假投放指标。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进入机会队列：系统按影响、置信度和可执行性排序，不只是按 ROI 从低到高。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打开诊断详情：查看当前值、同类基准、历史趋势、素材状态、变更事件与主诊断证据。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查看公式化拆解：播放视频时同步显示 Hook / Body / Proof / CTA 段落和人物、场景、商品、剪辑、字幕、音频等标签；冷启动模式同时给出保留/优化/待验证。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投手确认：采纳、修改主诊断、标记为非素材问题或暂不处理；输入体感备注形成训练标签。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创建动作：系统给出锁定项、变化变量、建议变体数与实验假设；用户选择增强复刻或视频生成。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生成与审核：生成任务继承 diagnosis_snapshot_id；每个素材版本记录来源、变量和模型配置。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发布与观察：人工确认发布/投放；系统同步真实平台状态，不把“创建成功”显示成“正在投放”。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结果回流：达到观察时长与样本门槛后判断 Winner/Loser/Inconclusive，并更新规则、模板与推荐权重。</w:t>
      </w:r>
    </w:p>
    <w:p>
      <w:pPr>
        <w:pStyle w:val="Heading2"/>
      </w:pPr>
      <w:r>
        <w:t>3.3 典型场景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正确解释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建议路径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播放量高但前段留存低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投放给了量，但 2s/6s 代理指标弱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替换 Hook；保留正文/证明/CTA；进入增强复刻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前段正常、整体完播低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中段节奏或说服链路不足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重排 Body / Proof，缩短铺垫、增加演示/对比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观看正常、商品点击低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商品露出、利益点或 CTA 不清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强化商品占比、价格/利益、购买理由与 CTA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点击正常、Ad CVR 低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Proof/Offer/PDP/价格/物流/评价可能有问题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先做非素材保护；可补证据型变体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 高、ROI 下降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可能是高消耗高产出，不应简单停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结合规模与边际趋势；继续投放或补供给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同商品所有素材同步下滑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更可能是商品、库存、价格、目标或平台状态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转投手/商品运营，不导流生成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结构、人物与场景均需换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局部替换无法形成显著差异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进入视频生成，创建新概念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自有素材尚未投放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只能评估结构、可理解性、商品和说服链路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保留清晰商品演示；先换弱 Hook/补 Proof；效果待投放验证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外部渠道“爆款”迁移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无原始效果数据，且存在授权、平台和 SKU 差异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保留叙事机制/节奏/Proof 类型；替换品牌、人物、商品和 CTA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4. 行业公认 Know How 与素材公式化拆解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怎样把投放指标翻译成创意结构，又避免把相关性包装成因果。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TikTok 官方创意指南建议在前 3 秒交代内容价值，在前 6 秒优先抓住注意力，并以 Hook、Body/Key Message、Close/CTA 组织内容；同时强调持续测试显著不同的创意，而不是只做微小变化（S9、S10）。本方案在该结构上加入 Proof，并把跨段视觉/音频元素单独建模。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将视频时间轴拆分为 Hook、Body、Proof、CTA，同时标记人物、环境、商品、剪辑、字幕、音频、Offer 和合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ive-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4  素材公式化拆解：叙事段落与跨段元素</w:t>
      </w:r>
    </w:p>
    <w:p>
      <w:pPr>
        <w:pStyle w:val="Heading2"/>
      </w:pPr>
      <w:r>
        <w:t>4.1 V1 拆解层级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粗粒度标签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关键输出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叙事段落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/ Body(Key Message) / Proof / CTA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start_ms, end_ms, transcript, on_screen_text, confidence</w:t>
            </w:r>
          </w:p>
        </w:tc>
      </w:tr>
      <w:t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人物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是否出镜、人数、身份引用、景别、表情、动作、口播方式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不推断敏感人口属性；保留 face_reference_id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环境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室内/室外、家庭/商店/车库等、光线、背景复杂度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scene_type, lighting, clutter</w:t>
            </w:r>
          </w:p>
        </w:tc>
      </w:tr>
      <w:t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首次出现时间、占画面、角度、使用动作、SKU 一致性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first_product_ms, visibility_ratio, interaction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视听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镜头长度、切换、运动、字幕密度、VO/BGM/SFX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shot_count, avg_shot_ms, text_rate, audio_type</w:t>
            </w:r>
          </w:p>
        </w:tc>
      </w:tr>
      <w:t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商业表达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卖点、Claim、Offer、Proof 类型、CTA 类型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claim_text, proof_type, offer, cta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合规与风险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夸大、缺少证据、商品不一致、授权/音乐/肖像风险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risk_code, severity, evidence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4.2 数据指标与创意段落的映射原则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2s/6s 是前段吸引力代理，不等于平台直接提供“0-3s 完播率”；若账号没有 3s 指标，产品文案必须写“前段留存/Hook 健康”，不能伪造 3s 指标。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整体 100% 完播受视频时长强烈影响，因此要比较同长度/同品类，并优先使用条件留存：6s/2s、50%/25%、75%/50%、100%/75%。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观看正常而 Product ad click rate 低，才更支持“利益点/商品/CTA 不清”；如果观看本身也低，点击低可能只是上游注意力不足。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Ad CVR 低不是纯创意结论；需要同步检查价格、Offer、库存、商品页、评价、物流、目标与审核/账户状态。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Gross revenue 与 Orders 是规模结果；ROI/CPO 是效率结果。在 GMV Max 中 paid + organic 归因会让两者出现看似矛盾的表现，必须同时解释。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投手体感不是噪音。它应结构化为 diagnosis_feedback：采纳/修改/非素材/样本不足 + reason_code + note。</w:t>
      </w:r>
    </w:p>
    <w:p>
      <w:pPr>
        <w:pStyle w:val="Heading2"/>
      </w:pPr>
      <w:r>
        <w:t>4.3 推荐的实验粒度</w:t>
      </w:r>
    </w:p>
    <w:p>
      <w:pPr>
        <w:spacing w:before="80" w:after="160"/>
        <w:ind w:left="173" w:right="173"/>
        <w:shd w:fill="EAF4FF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单变量优先  </w:t>
      </w:r>
      <w:r>
        <w:rPr>
          <w:rFonts w:ascii="Calibri" w:hAnsi="Calibri" w:eastAsia="Microsoft YaHei"/>
          <w:color w:val="17181C"/>
          <w:sz w:val="21"/>
        </w:rPr>
        <w:t>原素材只有一个显著断点时，默认只改变一个变量族：例如只换 Hook，不同时换人物、场景、卖点和 CTA。结构整体弱或存在授权/一致性问题时，才创建多变量的新概念实验。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2900"/>
        <w:gridCol w:w="17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实验类型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允许变化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必须锁定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产品入口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单变量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首帧、第一句、0-3s 节奏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Body/Proof/CTA/商品/人物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 单变量族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段落顺序、镜头长度、卖点表达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Hook/CTA/商品事实</w:t>
            </w:r>
          </w:p>
        </w:tc>
        <w:tc>
          <w:tcPr>
            <w:tcW w:type="dxa" w:w="1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Proof 单变量族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实测/对比/评价/数据/UGC 证明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Hook/主卖点/Offer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增强复刻或生成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CTA/Offer 呈现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字幕/口播/卡片/出现时间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价格事实与上游结构</w:t>
            </w:r>
          </w:p>
        </w:tc>
        <w:tc>
          <w:tcPr>
            <w:tcW w:type="dxa" w:w="1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概念换新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人物、场景、叙事、Proof 组合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SKU、品牌事实、合规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4.4 无数据时：可观察质量与不可观察效果</w:t>
      </w: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冷启动边界  </w:t>
      </w:r>
      <w:r>
        <w:rPr>
          <w:rFonts w:ascii="Calibri" w:hAnsi="Calibri" w:eastAsia="Microsoft YaHei"/>
          <w:color w:val="17181C"/>
          <w:sz w:val="21"/>
        </w:rPr>
        <w:t>视频理解模型可以判断信息是否清晰、结构是否完整、Proof 是否存在、CTA 是否明确、商品是否可见以及是否存在合规风险；但无法在没有投放样本时确定用户反应、竞价环境、转化率或 ROI。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可观察特征</w:t>
            </w:r>
          </w:p>
        </w:tc>
        <w:tc>
          <w:tcPr>
            <w:tcW w:type="dxa" w:w="3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结论边界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可理解性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首个有效信息时间、开场句、视觉显著性、情绪/冲突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可判断结构风险；不等于 2s/6s 留存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商品清晰度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首次出现、可见面积、使用动作、多角度、SKU 一致性</w:t>
            </w:r>
          </w:p>
        </w:tc>
        <w:tc>
          <w:tcPr>
            <w:tcW w:type="dxa" w:w="3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可评估可见/可理解；不等于商品点击意愿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 / Proof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卖点顺序、信息密度、演示/对比/评价/数据证明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可评估说服链路完整度；不等于实际购买说服力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CTA / Offer 表达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行动词、出现时间、利益/紧迫感、口播与字幕一致</w:t>
            </w:r>
          </w:p>
        </w:tc>
        <w:tc>
          <w:tcPr>
            <w:tcW w:type="dxa" w:w="3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可评估表达清晰度；不验证价格竞争力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平台原生感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竖屏、节奏、真人表达、字幕、音画同步、内容广告化程度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仅为目标平台适配建议，需按市场/品类校准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合规与授权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Claim 证据、商品一致、商标、音乐、肖像、声音与原创画面来源</w:t>
            </w:r>
          </w:p>
        </w:tc>
        <w:tc>
          <w:tcPr>
            <w:tcW w:type="dxa" w:w="3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高风险作为硬阻断；模型不代替法务/平台审核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4.5 保留 / 优化 / 待验证决策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4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常见判断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对生成链路的约束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强商品演示、清晰的人设/场景、有效 Proof 形式、特色节奏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写入 locked_elements；增强复刻不得静默改变</w:t>
            </w:r>
          </w:p>
        </w:tc>
      </w:tr>
      <w:t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优化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可观察的延迟 Hook、信息堆叠、证明缺失、CTA 模糊、字幕遮挡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写入 variable_elements；默认只改一个变量族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待验证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是否提升留存、Offer 是否提升转化、受众/市场是否匹配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写入 experiment_hypothesis；投放前不升级为确定性结论</w:t>
            </w:r>
          </w:p>
        </w:tc>
      </w:tr>
      <w:t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禁止复用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未授权人脸/声音/音乐/商标/原创镜头；无证据 Claim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作为 blocked_elements；只能抽象迁移机制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5. 数据计算与诊断模型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从数据资格、稳健基准、分段健康到主诊断、置信度和动作优先级的完整计算。</w:t>
      </w:r>
    </w:p>
    <w:p>
      <w:pPr>
        <w:pStyle w:val="Heading2"/>
      </w:pPr>
      <w:r>
        <w:t>5.1 诊断主键与时间窗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诊断主键  </w:t>
      </w:r>
      <w:r>
        <w:rPr>
          <w:rFonts w:ascii="Consolas" w:hAnsi="Consolas" w:eastAsia="Microsoft YaHei"/>
          <w:b/>
          <w:color w:val="17181C"/>
          <w:sz w:val="20"/>
        </w:rPr>
        <w:t>shop_id × campaign_mode × campaign_id × product_id × creative_asset_id/video_id/post_id × context_id</w:t>
      </w:r>
      <w:r>
        <w:rPr>
          <w:rFonts w:ascii="Calibri" w:hAnsi="Calibri" w:eastAsia="Microsoft YaHei"/>
          <w:color w:val="667085"/>
          <w:sz w:val="18"/>
        </w:rPr>
        <w:br/>
        <w:t>所有指标、拆解、人工反馈、动作与实验结果都绑定 immutable diagnosis_snapshot_id。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默认窗口  </w:t>
      </w:r>
      <w:r>
        <w:rPr>
          <w:rFonts w:ascii="Consolas" w:hAnsi="Consolas" w:eastAsia="Microsoft YaHei"/>
          <w:b/>
          <w:color w:val="17181C"/>
          <w:sz w:val="20"/>
        </w:rPr>
        <w:t>current = last 3 complete days; baseline = previous 7 stable days</w:t>
      </w:r>
      <w:r>
        <w:rPr>
          <w:rFonts w:ascii="Calibri" w:hAnsi="Calibri" w:eastAsia="Microsoft YaHei"/>
          <w:color w:val="667085"/>
          <w:sz w:val="18"/>
        </w:rPr>
        <w:br/>
        <w:t>窗口按账户时区闭合。周末/活动/价格变更时可切同星期或事件前后基准；不得混入未完整的当天数据。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对标准 TikTok Shop Ads，主键可降级为 advertiser_id × campaign/adgroup/ad × creative_id × product_id（若可关联）；对 GMV Max 优先使用 product × creative。</w:t>
      </w:r>
    </w:p>
    <w:p>
      <w:pPr>
        <w:pStyle w:val="Heading2"/>
      </w:pPr>
      <w:r>
        <w:t>5.2 数据资格与保护门槛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MVP 成熟度  </w:t>
      </w:r>
      <w:r>
        <w:rPr>
          <w:rFonts w:ascii="Consolas" w:hAnsi="Consolas" w:eastAsia="Microsoft YaHei"/>
          <w:b/>
          <w:color w:val="17181C"/>
          <w:sz w:val="20"/>
        </w:rPr>
        <w:t>is_mature = data_complete AND active_hours &gt;= 24 AND (orders &gt;= 5 OR spend &gt;= 2 × target_cpo)</w:t>
      </w:r>
      <w:r>
        <w:rPr>
          <w:rFonts w:ascii="Calibri" w:hAnsi="Calibri" w:eastAsia="Microsoft YaHei"/>
          <w:color w:val="667085"/>
          <w:sz w:val="18"/>
        </w:rPr>
        <w:br/>
        <w:t>这是产品建议的可配置默认值，不是 TikTok 官方阈值。需用历史数据回放校准；In Queue/Learning 只输出观察。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data_as_of 未更新、归因窗口未闭合或关键字段缺失 -&gt; OBSERVE。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In Queue / Learning / 首投早期 -&gt; 不输出中重度素材结论。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基准样本不足或不可比 -&gt; 只展示实际值与趋势，不输出强动作。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多素材同商品/同账户同步异常 -&gt; 先触发 non_creative_guard。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平台/授权/审核/余额/商品状态异常 -&gt; 屏蔽生成或停投建议，转运营处理。</w:t>
      </w:r>
    </w:p>
    <w:p>
      <w:pPr>
        <w:pStyle w:val="Heading2"/>
      </w:pPr>
      <w:r>
        <w:t>5.3 稳健基准与平滑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分层基准由近到远回退：同商品同市场同长度同来源 -&gt; 同商品同市场同长度 -&gt; 同类目同价格带同市场 -&gt; 店铺全局；每次记录 benchmark_level、sample_size、window 与 confidence。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比率平滑  </w:t>
      </w:r>
      <w:r>
        <w:rPr>
          <w:rFonts w:ascii="Consolas" w:hAnsi="Consolas" w:eastAsia="Microsoft YaHei"/>
          <w:b/>
          <w:color w:val="17181C"/>
          <w:sz w:val="20"/>
        </w:rPr>
        <w:t>rate_smoothed = (successes + alpha) / (trials + alpha + beta)</w:t>
      </w:r>
      <w:r>
        <w:rPr>
          <w:rFonts w:ascii="Calibri" w:hAnsi="Calibri" w:eastAsia="Microsoft YaHei"/>
          <w:color w:val="667085"/>
          <w:sz w:val="18"/>
        </w:rPr>
        <w:br/>
        <w:t>alpha/beta 来自同层基准；避免少量点击或订单造成极端率值。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相对缺口  </w:t>
      </w:r>
      <w:r>
        <w:rPr>
          <w:rFonts w:ascii="Consolas" w:hAnsi="Consolas" w:eastAsia="Microsoft YaHei"/>
          <w:b/>
          <w:color w:val="17181C"/>
          <w:sz w:val="20"/>
        </w:rPr>
        <w:t>gap(m) = clip((benchmark_smoothed - current_smoothed) / max(benchmark_smoothed, epsilon), -1, 1)</w:t>
      </w:r>
      <w:r>
        <w:rPr>
          <w:rFonts w:ascii="Calibri" w:hAnsi="Calibri" w:eastAsia="Microsoft YaHei"/>
          <w:color w:val="667085"/>
          <w:sz w:val="18"/>
        </w:rPr>
        <w:br/>
        <w:t>越高越好的指标使用该式；成本类反向。缺失值不以 0 填充，权重按可用指标重新归一。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稳健标准分  </w:t>
      </w:r>
      <w:r>
        <w:rPr>
          <w:rFonts w:ascii="Consolas" w:hAnsi="Consolas" w:eastAsia="Microsoft YaHei"/>
          <w:b/>
          <w:color w:val="17181C"/>
          <w:sz w:val="20"/>
        </w:rPr>
        <w:t>robust_z = (x - median(peer)) / max(1.4826 × MAD(peer), epsilon)</w:t>
      </w:r>
      <w:r>
        <w:rPr>
          <w:rFonts w:ascii="Calibri" w:hAnsi="Calibri" w:eastAsia="Microsoft YaHei"/>
          <w:color w:val="667085"/>
          <w:sz w:val="18"/>
        </w:rPr>
        <w:br/>
        <w:t>用于跨商品/类目排序；页面同时展示原始值，不能只展示分数。</w:t>
      </w:r>
    </w:p>
    <w:p>
      <w:pPr>
        <w:pStyle w:val="Heading2"/>
      </w:pPr>
      <w:r>
        <w:t>5.4 分段留存与健康分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条件留存  </w:t>
      </w:r>
      <w:r>
        <w:rPr>
          <w:rFonts w:ascii="Consolas" w:hAnsi="Consolas" w:eastAsia="Microsoft YaHei"/>
          <w:b/>
          <w:color w:val="17181C"/>
          <w:sz w:val="20"/>
        </w:rPr>
        <w:t>r_6|2 = views_6s / views_2s; r_50|25 = views_p50 / views_p25; r_75|50; r_100|75</w:t>
      </w:r>
      <w:r>
        <w:rPr>
          <w:rFonts w:ascii="Calibri" w:hAnsi="Calibri" w:eastAsia="Microsoft YaHei"/>
          <w:color w:val="667085"/>
          <w:sz w:val="18"/>
        </w:rPr>
        <w:br/>
        <w:t>相比直接看 100% 完播，更容易定位哪个段落失效；分母为 0 返回 null。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Hook 缺口分  </w:t>
      </w:r>
      <w:r>
        <w:rPr>
          <w:rFonts w:ascii="Consolas" w:hAnsi="Consolas" w:eastAsia="Microsoft YaHei"/>
          <w:b/>
          <w:color w:val="17181C"/>
          <w:sz w:val="20"/>
        </w:rPr>
        <w:t>S_hook = 100 × [0.45 gap(vr_2s) + 0.35 gap(r_6|2) + 0.20 gap(r_25|6)]</w:t>
      </w:r>
      <w:r>
        <w:rPr>
          <w:rFonts w:ascii="Calibri" w:hAnsi="Calibri" w:eastAsia="Microsoft YaHei"/>
          <w:color w:val="667085"/>
          <w:sz w:val="18"/>
        </w:rPr>
        <w:br/>
        <w:t>r_25|6 仅在可以由原始计数或一致口径计算时启用；否则重新归一可用权重。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Body/Proof 缺口分  </w:t>
      </w:r>
      <w:r>
        <w:rPr>
          <w:rFonts w:ascii="Consolas" w:hAnsi="Consolas" w:eastAsia="Microsoft YaHei"/>
          <w:b/>
          <w:color w:val="17181C"/>
          <w:sz w:val="20"/>
        </w:rPr>
        <w:t>S_body = 100 × [0.35 gap(r_50|25) + 0.35 gap(r_75|50) + 0.30 gap(r_100|75)]</w:t>
      </w:r>
      <w:r>
        <w:rPr>
          <w:rFonts w:ascii="Calibri" w:hAnsi="Calibri" w:eastAsia="Microsoft YaHei"/>
          <w:color w:val="667085"/>
          <w:sz w:val="18"/>
        </w:rPr>
        <w:br/>
        <w:t>断点时间还需结合视频总时长与自动拆解段落边界；分位点不等同固定语义。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点击意图分  </w:t>
      </w:r>
      <w:r>
        <w:rPr>
          <w:rFonts w:ascii="Consolas" w:hAnsi="Consolas" w:eastAsia="Microsoft YaHei"/>
          <w:b/>
          <w:color w:val="17181C"/>
          <w:sz w:val="20"/>
        </w:rPr>
        <w:t>S_click = 100 × gap(product_ad_click_rate)</w:t>
      </w:r>
      <w:r>
        <w:rPr>
          <w:rFonts w:ascii="Calibri" w:hAnsi="Calibri" w:eastAsia="Microsoft YaHei"/>
          <w:color w:val="667085"/>
          <w:sz w:val="18"/>
        </w:rPr>
        <w:br/>
        <w:t>若观看上游也显著弱，主诊断优先 Hook/Body；点击弱作为次级证据。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转化风险分  </w:t>
      </w:r>
      <w:r>
        <w:rPr>
          <w:rFonts w:ascii="Consolas" w:hAnsi="Consolas" w:eastAsia="Microsoft YaHei"/>
          <w:b/>
          <w:color w:val="17181C"/>
          <w:sz w:val="20"/>
        </w:rPr>
        <w:t>S_conversion = 100 × [0.55 gap(ad_cvr) + 0.25 gap(orders_per_1k_product_views) + 0.20 gap(gross_revenue_per_1k_product_views)]</w:t>
      </w:r>
      <w:r>
        <w:rPr>
          <w:rFonts w:ascii="Calibri" w:hAnsi="Calibri" w:eastAsia="Microsoft YaHei"/>
          <w:color w:val="667085"/>
          <w:sz w:val="18"/>
        </w:rPr>
        <w:br/>
        <w:t>命中后先跑非素材保护；Proof/Offer 仅为可验证假设。</w:t>
      </w:r>
    </w:p>
    <w:p>
      <w:pPr>
        <w:pStyle w:val="Heading2"/>
      </w:pPr>
      <w:r>
        <w:t>5.5 素材质量与疲劳分开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质量缺口  </w:t>
      </w:r>
      <w:r>
        <w:rPr>
          <w:rFonts w:ascii="Consolas" w:hAnsi="Consolas" w:eastAsia="Microsoft YaHei"/>
          <w:b/>
          <w:color w:val="17181C"/>
          <w:sz w:val="20"/>
        </w:rPr>
        <w:t>quality_deficit = weighted_gap(current, matched_peer_benchmark)</w:t>
      </w:r>
      <w:r>
        <w:rPr>
          <w:rFonts w:ascii="Calibri" w:hAnsi="Calibri" w:eastAsia="Microsoft YaHei"/>
          <w:color w:val="667085"/>
          <w:sz w:val="18"/>
        </w:rPr>
        <w:br/>
        <w:t>回答“这条素材相对同类是否弱”；新素材也可质量差。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疲劳分  </w:t>
      </w:r>
      <w:r>
        <w:rPr>
          <w:rFonts w:ascii="Consolas" w:hAnsi="Consolas" w:eastAsia="Microsoft YaHei"/>
          <w:b/>
          <w:color w:val="17181C"/>
          <w:sz w:val="20"/>
        </w:rPr>
        <w:t>fatigue = 100 × [0.45 own_history_decay + 0.25 exposure_pressure + 0.20 spend_without_output + 0.10 age/exposure]</w:t>
      </w:r>
      <w:r>
        <w:rPr>
          <w:rFonts w:ascii="Calibri" w:hAnsi="Calibri" w:eastAsia="Microsoft YaHei"/>
          <w:color w:val="667085"/>
          <w:sz w:val="18"/>
        </w:rPr>
        <w:br/>
        <w:t>回答“它是否从自己的稳定表现持续衰减”；若 product×creative 无 frequency，移除该项并重新归一。</w:t>
      </w: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命名保护  </w:t>
      </w:r>
      <w:r>
        <w:rPr>
          <w:rFonts w:ascii="Calibri" w:hAnsi="Calibri" w:eastAsia="Microsoft YaHei"/>
          <w:color w:val="17181C"/>
          <w:sz w:val="21"/>
        </w:rPr>
        <w:t>只要没有稳定历史与持续衰减证据，页面使用“表现弱/漏斗缺口”，不使用“素材疲劳”。</w:t>
      </w:r>
    </w:p>
    <w:p>
      <w:pPr>
        <w:pStyle w:val="Heading2"/>
      </w:pPr>
      <w:r>
        <w:t>5.6 主诊断规则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3500"/>
        <w:gridCol w:w="1600"/>
        <w:gridCol w:w="18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条件摘要</w:t>
            </w:r>
          </w:p>
        </w:tc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结果码</w:t>
            </w:r>
          </w:p>
        </w:tc>
        <w:tc>
          <w:tcPr>
            <w:tcW w:type="dxa" w:w="1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主动作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资格失败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任一关键 gate 未通过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OBSERVE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补数据/等待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非素材保护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多素材同步下滑或商品/账户事件命中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NON_CREATIVE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转运营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R2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S_hook 最高且效应显著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替换 0-3/6s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R3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Body/Proof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正常；中段条件留存断点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BODY_PROOF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重排/补证明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R4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点击意图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观看正常；Product ad click rate 弱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VALUE_CTA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强化商品/利益/CTA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R5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转化风险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点击正常；Ad CVR/订单弱；保护未命中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PROOF_OFFER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补证据并检查 PDP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R6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结构换新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多段均弱或授权/画质/一致性问题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NEW_CONCEPT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R7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健康/可放量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规模、效率与漏斗均健康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HOLD_SCALE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保持/补供给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5.7 置信度与动作优先级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置信度  </w:t>
      </w:r>
      <w:r>
        <w:rPr>
          <w:rFonts w:ascii="Consolas" w:hAnsi="Consolas" w:eastAsia="Microsoft YaHei"/>
          <w:b/>
          <w:color w:val="17181C"/>
          <w:sz w:val="20"/>
        </w:rPr>
        <w:t>C = 0.30 sample + 0.25 data_quality + 0.20 comparability + 0.15 trend_consistency + 0.10 model_agreement</w:t>
      </w:r>
      <w:r>
        <w:rPr>
          <w:rFonts w:ascii="Calibri" w:hAnsi="Calibri" w:eastAsia="Microsoft YaHei"/>
          <w:color w:val="667085"/>
          <w:sz w:val="18"/>
        </w:rPr>
        <w:br/>
        <w:t>任一维度都可解释。C&lt;0.60 默认观察；0.60-0.75 建议投手确认；&gt;=0.75 可推荐动作，但仍不自动执行投放写操作。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机会优先级  </w:t>
      </w:r>
      <w:r>
        <w:rPr>
          <w:rFonts w:ascii="Consolas" w:hAnsi="Consolas" w:eastAsia="Microsoft YaHei"/>
          <w:b/>
          <w:color w:val="17181C"/>
          <w:sz w:val="20"/>
        </w:rPr>
        <w:t>priority = normalized_effect × confidence × spend_or_gmv_exposure × actionability</w:t>
      </w:r>
      <w:r>
        <w:rPr>
          <w:rFonts w:ascii="Calibri" w:hAnsi="Calibri" w:eastAsia="Microsoft YaHei"/>
          <w:color w:val="667085"/>
          <w:sz w:val="18"/>
        </w:rPr>
        <w:br/>
        <w:t>用于队列排序，不替代主诊断。actionability 体现是否有明确可编辑变量、授权和足够素材。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实验净提升  </w:t>
      </w:r>
      <w:r>
        <w:rPr>
          <w:rFonts w:ascii="Consolas" w:hAnsi="Consolas" w:eastAsia="Microsoft YaHei"/>
          <w:b/>
          <w:color w:val="17181C"/>
          <w:sz w:val="20"/>
        </w:rPr>
        <w:t>uplift_DiD = (post_variant - pre_variant) - (post_control - pre_control)</w:t>
      </w:r>
      <w:r>
        <w:rPr>
          <w:rFonts w:ascii="Calibri" w:hAnsi="Calibri" w:eastAsia="Microsoft YaHei"/>
          <w:color w:val="667085"/>
          <w:sz w:val="18"/>
        </w:rPr>
        <w:br/>
        <w:t>Phase 2 使用匹配控制或分层实验降低大盘、活动与商品波动影响；V1 先做同时间窗对照与规则化 Winner。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将前段观看、中段留存、商品点击、转化和非素材信号映射到增强复刻、视频生成或投手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-mapp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5  信号、主诊断、变量与产品入口的确定性映射</w:t>
      </w:r>
    </w:p>
    <w:p>
      <w:pPr>
        <w:pStyle w:val="Heading2"/>
      </w:pPr>
      <w:r>
        <w:t>5.8 诊断示例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500"/>
        <w:gridCol w:w="1900"/>
        <w:gridCol w:w="32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主诊断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播放量高；2s -24%；6s|2s -18%；25% 后接近基准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/ 86%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锁定商品、人物、Body、Proof、CTA；生成 3 个 Hook 变体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2s/6s 正常；25-&gt;50% -31%；点击稍弱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BODY_PROOF / 81%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重排卖点、加实测/对比；保留 Hook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观看与点击正常；Ad CVR 低；同商品全部素材同降；价格刚变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NON_CREATIVE / 79%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转投手检查 Offer/PDP；不导流生成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 +22%；ROI -9%；消耗 +35%；订单 +18%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HOLD_SCALE / 74%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不因 ROI 下降停素材；观察边际并补供给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5.9 冷启动结构质量模型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分流  </w:t>
      </w:r>
      <w:r>
        <w:rPr>
          <w:rFonts w:ascii="Consolas" w:hAnsi="Consolas" w:eastAsia="Microsoft YaHei"/>
          <w:b/>
          <w:color w:val="17181C"/>
          <w:sz w:val="20"/>
        </w:rPr>
        <w:t>analysis_mode = DATA_DRIVEN if eligible_metric_snapshot else COLD_START</w:t>
      </w:r>
      <w:r>
        <w:rPr>
          <w:rFonts w:ascii="Calibri" w:hAnsi="Calibri" w:eastAsia="Microsoft YaHei"/>
          <w:color w:val="667085"/>
          <w:sz w:val="18"/>
        </w:rPr>
        <w:br/>
        <w:t>无数据、数据未授权、字段不完整或样本未成熟时，均可以进入 COLD_START；页面要明确标注原因。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分维度结构分  </w:t>
      </w:r>
      <w:r>
        <w:rPr>
          <w:rFonts w:ascii="Consolas" w:hAnsi="Consolas" w:eastAsia="Microsoft YaHei"/>
          <w:b/>
          <w:color w:val="17181C"/>
          <w:sz w:val="20"/>
        </w:rPr>
        <w:t>S_cold,d = 100 × Σ[w_i(category, market, duration) × feature_i × evidence_conf_i] / Σ[w_i available]</w:t>
      </w:r>
      <w:r>
        <w:rPr>
          <w:rFonts w:ascii="Calibri" w:hAnsi="Calibri" w:eastAsia="Microsoft YaHei"/>
          <w:color w:val="667085"/>
          <w:sz w:val="18"/>
        </w:rPr>
        <w:br/>
        <w:t>d 分别为 Hook、Product clarity、Body、Proof、CTA、Platform nativeness 和 Compliance。分数表示结构健康度，不与 CTR/CVR/ROI 或数据诊断的缺口分混用。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冷启动置信度  </w:t>
      </w:r>
      <w:r>
        <w:rPr>
          <w:rFonts w:ascii="Consolas" w:hAnsi="Consolas" w:eastAsia="Microsoft YaHei"/>
          <w:b/>
          <w:color w:val="17181C"/>
          <w:sz w:val="20"/>
        </w:rPr>
        <w:t>C_cold = 0.30 parse_completeness + 0.25 product_match + 0.20 signal_consistency + 0.15 context_relevance + 0.10 model_agreement</w:t>
      </w:r>
      <w:r>
        <w:rPr>
          <w:rFonts w:ascii="Calibri" w:hAnsi="Calibri" w:eastAsia="Microsoft YaHei"/>
          <w:color w:val="667085"/>
          <w:sz w:val="18"/>
        </w:rPr>
        <w:br/>
        <w:t>C_cold&lt;0.60 显示“需要人工确认”；0.60-0.75 可给候选动作；&gt;=0.75 可推荐结构动作，仍不代表投放效果置信度。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保留优先级  </w:t>
      </w:r>
      <w:r>
        <w:rPr>
          <w:rFonts w:ascii="Consolas" w:hAnsi="Consolas" w:eastAsia="Microsoft YaHei"/>
          <w:b/>
          <w:color w:val="17181C"/>
          <w:sz w:val="20"/>
        </w:rPr>
        <w:t>preserve_priority = observable_strength × evidence_confidence; reuse_allowed = rights_gate AND compliance_gate</w:t>
      </w:r>
      <w:r>
        <w:rPr>
          <w:rFonts w:ascii="Calibri" w:hAnsi="Calibri" w:eastAsia="Microsoft YaHei"/>
          <w:color w:val="667085"/>
          <w:sz w:val="18"/>
        </w:rPr>
        <w:br/>
        <w:t>授权与合规是硬门，不参与加权平均；不通过时即使特征很强也不能进入直接复用。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参考素材状态  </w:t>
      </w:r>
      <w:r>
        <w:rPr>
          <w:rFonts w:ascii="Consolas" w:hAnsi="Consolas" w:eastAsia="Microsoft YaHei"/>
          <w:b/>
          <w:color w:val="17181C"/>
          <w:sz w:val="20"/>
        </w:rPr>
        <w:t>SELF_DECLARED_REFERENCE -&gt; VERIFIED_BY_USER_DATA -&gt; VERIFIED_BY_PLATFORM_DATA</w:t>
      </w:r>
      <w:r>
        <w:rPr>
          <w:rFonts w:ascii="Calibri" w:hAnsi="Calibri" w:eastAsia="Microsoft YaHei"/>
          <w:color w:val="667085"/>
          <w:sz w:val="18"/>
        </w:rPr>
        <w:br/>
        <w:t>仅在用户提供可校验报表或系统获得平台数据后才升级；账号截图/口述可作辅助证据，不默认为已验证。</w:t>
      </w: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输出形式  </w:t>
      </w:r>
      <w:r>
        <w:rPr>
          <w:rFonts w:ascii="Calibri" w:hAnsi="Calibri" w:eastAsia="Microsoft YaHei"/>
          <w:color w:val="17181C"/>
          <w:sz w:val="21"/>
        </w:rPr>
        <w:t>冷启动模式不输出单一“好/坏”或“爆款分”，而是输出分维度分数、观察证据、保留项、优化项、待验证假设、禁止复用项与一个主动作。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2760"/>
        <w:gridCol w:w="15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素材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可观察证据</w:t>
            </w:r>
          </w:p>
        </w:tc>
        <w:tc>
          <w:tcPr>
            <w:tcW w:type="dxa" w:w="2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保留/优化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建议入口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自有未投工具视频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 0.8s 出现、真人实测清晰；开场利益点弱；Proof 无对比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保留商品/人物/环境；替换 Hook；补对比 Proof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增强复刻：两轮单变量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外部美妆参考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问题开场 + 近景使用 + 前后对比；原人脸/品牌未授权</w:t>
            </w:r>
          </w:p>
        </w:tc>
        <w:tc>
          <w:tcPr>
            <w:tcW w:type="dxa" w:w="2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只保留叙事机制和节奏；替换人物、SKU、画面与 CTA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视频生成：本地化新概念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6. 功能清单与优先级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从数据接入到结果回流，哪些模块属于 P0/P1/P2。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1100"/>
        <w:gridCol w:w="48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一句话范围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M00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冷启动素材体检与参考迁移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无投放数据时输出结构证据、保留/优化/待验证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M01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数据连接与能力画像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授权、Scope、字段、延迟与可用粒度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M02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素材优化机会队列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按影响/置信度/可执行性排序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M03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素材诊断详情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证据、趋势、基准、主诊断、人工反馈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M04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素材公式化拆解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Hook/Body/Proof/CTA + 跨段元素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M05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优化动作与变量编排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锁定项、变量、变体、主入口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M06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增强复刻承接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保留有效结构，局部替换失败元素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M07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视频生成承接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结构性换新与预填 Brief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M08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实验任务与结果回流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版本、投放状态、观察、Winner 与反馈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M09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规则/模型运营台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阈值、Benchmark、版本、误判分析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M10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主动提醒与批量计划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周报、告警、批量素材供给计划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7. 各功能详细需求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每个核心模块的目的、输入、计算、输出、异常状态和验收。</w:t>
      </w:r>
    </w:p>
    <w:p>
      <w:pPr>
        <w:pStyle w:val="Heading2"/>
      </w:pPr>
      <w:r>
        <w:t>M00 冷启动素材体检与参考迁移（P0）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让没有任何投放数据的用户也能从视频本身得到可执行的基础建议，并将自有未投素材或其他渠道参考素材安全转为可验证的新版本。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素材诊断首页的“上传素材体检”；素材库多选后体检；增强复刻/视频生成的参考素材入口。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原视频/音频/字幕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source_type：OWN_UNDELIVERED / EXTERNAL_REFERENCE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来源 URL/上传者/授权声明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目标市场、平台、品类、时长与语言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目标 SKU 参考图与商品事实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可选的用户投放证据/自然流证据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先识别来源与 rights_gate；外部素材默认 SELF_DECLARED_REFERENCE。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运行镜头切分、ASR、OCR、音频分析、人物/商品/场景识别，形成 creative_breakdown。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按目标品类/市场/时长对 Hook、商品清晰度、Body、Proof、CTA、平台原生感和合规分维度评分。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对每个元素生成 PRESERVE / OPTIMIZE / VALIDATE / BLOCKED 决策，并显示证据和置信度。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仅选择一个最高优先级结构动作；默认最小变量，整体结构或授权不可用时转视频生成。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不生成 CTR、CVR、ROI、疲劳或爆款概率预测；这些全部标记为待投放验证。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cold_start_assessment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dimension_score[] + evidence[]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preserve/optimize/validate/blocked elements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primary_action_intent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reference_migration_blueprint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无法解析或关键轨道缺失时显示可补传项，不补造结论。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缺少目标 SKU 时可做结构体检，但禁用商品一致性和直接复刻。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外部授权不清时只输出抽象机制，不把原人脸、声音、商标或镜头带入生成。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品类/市场不支持基准时显示通用规则级结论并降低置信度。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用户在 90 秒内获得可播放的拆解、分维度分数和一个主动作。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所有结论都带 evidence、source、confidence 和 model_version。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页面明确显示“结构质量，非投放效果预测”。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进入生成后 locked/variable/blocked 完整继承，不越过授权闸门。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冷启动体检页面展示视频理解完整度、分维度结构分、保留、优化、待验证以及增强复刻/视频生成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ld-start-assess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6  M00 页面示意：冷启动素材体检</w:t>
      </w:r>
    </w:p>
    <w:p>
      <w:pPr>
        <w:pStyle w:val="Heading2"/>
      </w:pPr>
      <w:r>
        <w:t>M01 数据连接与能力画像（P0）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在任何诊断前回答“我们被授权看什么、数据到哪一天、哪些指标能用”。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设置 &gt; 数据连接；首次进入素材诊断时自动检查。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Business Center/advertiser/shop 授权关系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Business API / Shop API Token 与 Scope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Seller Center 导出文件（降级）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timezone、currency、attribution_window、data_as_of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对每个目标账号执行只读能力探测，生成 capability_profile。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把 metric availability 区分为 AVAILABLE / NOT_SUPPORTED / NOT_AUTHORIZED / DELAYED / ERROR。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展示授权资产、缺失 Scope、最近成功同步与下一步修复动作。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同一账号字段能力变化时保留历史版本，避免旧结论失去上下文。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连接健康度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可用诊断粒度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缺失字段与降级路径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数据延迟与归因口径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Token 过期时阻断新诊断，但保留旧快照。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部分字段不可用时重新归一模型权重，并在页面明确显示。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手动导入文件必须校验字段、时区、币种、重复行和时间范围。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用户能在 30 秒内知道当前账号能做哪一级诊断。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所有下游响应携带 capability_profile_id 和 data_as_of。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任何缺失值都不会被渲染为 0。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数据能力画像以分层方式显示广告账户、GMV Max、Shop API、测量和代理内部数据及其授权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ncy-data-a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7  M01 页面示意：数据能力画像</w:t>
      </w:r>
    </w:p>
    <w:p>
      <w:pPr>
        <w:pStyle w:val="Heading2"/>
      </w:pPr>
      <w:r>
        <w:t>M02 素材优化机会队列（P0）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让投手先处理影响最大且最可执行的素材，而不是浏览全量报表。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洞察 &gt; 素材诊断；也可从自动报表或 Agent 结果进入。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diagnosis_snapshot 聚合结果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商品/素材状态、GMV/Spend exposure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confidence、actionability、priority contribution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默认排序使用 effect × confidence × exposure × actionability。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筛选 Product GMV Max/标准 Shop Ads、市场、商品、诊断、素材来源、状态、置信度与时间。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队列行只展示一个主诊断和一个主 CTA；次级证据收在详情。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支持投手标记稍后处理、忽略、分配给创意负责人。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待处理数、风险消耗、可直接复刻数、需人工确认数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素材级机会列表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批量选择但不批量自动执行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无数据时解释权限/延迟/筛选条件；不显示虚假 0，同时提供“上传素材体检”进入 M00。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全商品同步异常时优先显示账户/商品级事件，而不是数十条重复素材建议。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排序每项可解释贡献值。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点击行打开对应 immutable snapshot。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筛选与上下文切换不会混用币种/时区。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 descr="素材优化机会队列显示待处理、风险消耗、可复刻数和按优先级排序的诊断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portunity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8  M02 页面示意：素材优化机会队列</w:t>
      </w:r>
    </w:p>
    <w:p>
      <w:pPr>
        <w:pStyle w:val="Heading2"/>
      </w:pPr>
      <w:r>
        <w:t>M03 素材诊断详情（P0）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用可解释证据回答“为什么这么判断、下一步具体改什么”。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机会队列素材行；投放报表素材详情；Agent 建议卡片。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指标当前值/基准/趋势（数据模式）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冷启动分维度分数（无数据模式）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素材状态与授权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变更事件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素材自动拆解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规则/模型版本与置信度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首屏显示唯一主诊断、置信度、三条关键证据、被保护的替代解释。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视频播放与留存/段落时间轴联动。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展示 raw metric、benchmark、gap、sample size、data_as_of。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投手可采纳、改诊断、标非素材问题或暂不处理；所有反馈追加不覆盖。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diagnosis_snapshot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primary_action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locked_elements / variable_elements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feedback record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信号冲突时默认 OBSERVE，并列出需要的额外数据。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字段不可用时隐藏对应判断，不降低透明度。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素材无法播放时仍展示指标，但阻断拆解/生成。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 60 秒内能复述主诊断与动作。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每个结论有 evidence、rule_version、data_as_of。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关闭页面后反馈和草稿保留。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 descr="诊断详情同时展示视频、观看漏斗、主诊断、置信度、锁定项和进入增强复刻的动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agnosis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9  M03 页面示意：素材诊断详情</w:t>
      </w:r>
    </w:p>
    <w:p>
      <w:pPr>
        <w:pStyle w:val="Heading2"/>
      </w:pPr>
      <w:r>
        <w:t>M04 素材公式化拆解（P0）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把指标断点定位到可编辑的时间段和素材元素，形成生成工具可消费的结构化表示。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诊断详情中的“查看拆解”；上传/选择任意历史素材时也可独立触发。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视频、音频、字幕/ASR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OCR、镜头切分、物体/商品识别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商品/SKU 参考图与事实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品牌/合规规则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自动建议 Hook/Body/Proof/CTA 边界，并允许用户拖动修正。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输出段落 transcript、on-screen text、shot、product/face/scene/audio 标签与 confidence。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人物用引用 ID、人数、动作、景别和表达，不推断敏感属性。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商品不一致、夸大 Claim、缺证据和授权风险单独标记。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creative_breakdown_version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segment[]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element_tag[]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risk[]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human_correction[]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低置信度边界显示“待确认”，不静默当成事实。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ASR/OCR 失败不阻断视觉拆解；模块输出缺失类型。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用户修改边界后生成新版本，不覆盖自动原始结果。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所有段落覆盖时间轴且不重叠。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关键标签包含 confidence 与 source。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修改能回传至 M05 动作编排。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 descr="素材拆解页面以时间轴展示 Hook、Body、Proof、CTA，并在下方展示人物、环境、商品、剪辑和音画标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ive-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10  M04 页面示意：粗粒度素材拆解</w:t>
      </w:r>
    </w:p>
    <w:p>
      <w:pPr>
        <w:pStyle w:val="Heading2"/>
      </w:pPr>
      <w:r>
        <w:t>M05 优化动作与变量编排（P0）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把诊断转成可执行的实验 Brief，并明确哪些必须保留、哪些要变化。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诊断详情主 CTA；投手采纳或修正诊断后生成 Action Intent。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primary_diagnosis 或 cold_start_assessment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creative_breakdown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product facts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preserve/optimize/validate/blocked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授权/合规边界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目标市场与生成能力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根据规则映射 default locked_elements、variable_elements、variant_count、experiment_hypothesis。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同一快照只允许一个 active action_intent；切换动作会版本化旧意图。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推荐增强复刻或视频生成并解释原因；用户可改，但需记录 override_reason。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默认 3 个显著差异变体；不鼓励只换字体/颜色等弱变化。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Action Intent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实验 Brief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推荐入口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预估成本/时长（若生成平台可提供）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非素材问题、低样本、授权缺失或合规高风险时阻断生成 CTA。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多个变量族同时被选择时标记 multivariate 并提示归因难度。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每个动作包含 hypothesis、locked、variables、variant_count、success_metric。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进入生成工具后所有字段一致。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返回诊断页时草稿可恢复。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 descr="动作编排表展示每类证据对应的主诊断、锁定项、变化项和增强复刻/视频生成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-mapp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11  M05 页面示意：数据信号或冷启动结构证据到动作的映射</w:t>
      </w:r>
    </w:p>
    <w:p>
      <w:pPr>
        <w:pStyle w:val="Heading2"/>
      </w:pPr>
      <w:r>
        <w:t>M06 增强复刻承接（P1）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保留已验证有效的结构、商品与人物，只替换明确失败的段落/元素。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M05 推荐入口；也可从高保真复刻项目新建并关联 diagnosis_snapshot_id。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原素材、creative_breakdown_version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locked_elements、variable_elements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3-5 个变体 Brief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商品/人物/音频参考与授权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在现有拆解 -&gt; 商品确认 -&gt; 脚本/生成 -&gt; 视频生成流程中预填诊断上下文。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锁定项以不可静默修改的 Chip 展示；如模型不支持局部锁定，必须提示为近似复刻。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生成新版本追加到 videoVersions，不覆盖历史成功版本。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失败重试保留脚本、商品、锁定/变量与已成功版本。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creative_version[]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generation_task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diagnosis lineage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差异摘要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模型能力不支持约束组合时阻断或要求改入口。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商品/人物一致性检查失败时显示具体镜头并允许单项重试。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旧素材授权失效时不得继续使用。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生成任务能追溯到 diagnosis_snapshot_id 和 action_intent_id。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用户能在历史中播放/下载旧版本。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变量之外的结构差异被系统标记。</w:t>
      </w:r>
    </w:p>
    <w:p>
      <w:pPr>
        <w:pStyle w:val="Heading2"/>
      </w:pPr>
      <w:r>
        <w:t>M07 视频生成承接（P1）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当结构、人物、场景或 Proof 需要换新时，用诊断直接创建完整新创意。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M05 推荐入口；Zero-to-Video/视频生成模块支持从诊断创建。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商品事实、目标受众/市场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失败元素与建议创意方向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合规 Claim、Offer、CTA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视频长度、语言、画幅、模型能力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系统生成 3 个创意方向，每个方向至少在 Hook、主卖点、Proof 或结构中有两项差异。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商品事实、品牌禁区和合规声明作为硬约束。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用户选择方向后生成 storyboard/voiceover/on-screen text，再进入视频生成。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输出中明确哪些是投放诊断建议、哪些是生成模型创作。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creative_brief[]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storyboard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generation_task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creative_version[]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缺少商品参考或关键 Claim 证据时显示待补充，不自动编造。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模型不支持指定人物/音频/时长时提供兼容方案并要求确认。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Brief 自动带入且可编辑。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三个方向差异可被结构化比较。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生成版本带诊断来源与实验假设。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 descr="根据诊断强度选择增强复刻或视频生成，并分别展示锁定项、变化变量与自动带入的 Brie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tion-worksp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12  M06/M07 页面示意：增强复刻与视频生成双路径</w:t>
      </w:r>
    </w:p>
    <w:p>
      <w:pPr>
        <w:pStyle w:val="Heading2"/>
      </w:pPr>
      <w:r>
        <w:t>M08 实验任务与结果回流（P1）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证明素材动作是否有效，并把结果变成下一轮可学习的数据。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任务记录；生成完成后创建实验；平台状态同步后进入观察。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creative_version、delivery relation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发布/审核/投放状态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实验窗指标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原素材/变体/控制组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人工结论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创建、审核、ACTIVE、LIMITED/NOT_DELIVERING、OBSERVING、READY_TO_VALIDATE、WINNER/LOSER/INCONCLUSIVE 分开记录。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只有 normalized delivery status=ACTIVE 才显示“投放中”；保留 raw platform_status/reason/message。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同时满足 observation_hours 与订单/消耗门槛才验收。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比较 Hook/Body 指标与 GMV/Orders/ROI，结果回写模板、规则和模型特征。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experiment_result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winner_version_id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uplift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inconclusive_reason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next_recommendation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创建成功不等于投放成功。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不可比、数据延迟或商品事件干扰时输出 INCONCLUSIVE。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失败重试追加 attempt，不覆盖第一条失败证据。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所有状态有时间戳、operator、source。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Winner 判定展示样本与窗口。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结果能回到素材诊断形成下一快照。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 descr="实验回流页面比较原素材和 Hook 变体，并展示发布、观察、验收、Winner 和回流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eriment-feedb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13  M08 页面示意：变体实验与结果回流</w:t>
      </w:r>
    </w:p>
    <w:p>
      <w:pPr>
        <w:pStyle w:val="Heading1"/>
      </w:pPr>
      <w:r>
        <w:t>8. 数据实体、接口与输出契约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工程上如何保证诊断、动作、素材版本和投放结果可追溯。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700"/>
        <w:gridCol w:w="21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4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  <w:tc>
          <w:tcPr>
            <w:tcW w:type="dxa" w:w="2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主键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AccessGrant / CapabilityProfile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授权资产、Scope、字段可用性、延迟与错误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capability_profile_id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AnalysisContext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shop/account/market/mode/timezone/currency/window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SourceAssetContext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source_type、source_url、uploader、rights、target_market/channel/SKU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source_context_id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MetricSnapshot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raw metrics、source、data_as_of、attribution_scope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metric_snapshot_id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BenchmarkSnapshot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level、filters、sample、median/MAD/prior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benchmark_snapshot_id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CreativeAsset / CreativeVersion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video/post/owner/auth/source/version lineage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creative_asset_id / version_id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CreativeBreakdown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segments、elements、risks、confidence、human correction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breakdown_version_id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ColdStartAssessment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dimension scores、evidence、preserve/optimize/validate/blocked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cold_start_assessment_id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DiagnosisSnapshot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eligibility、scores、primary diagnosis、evidence、confidence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diagnosis_snapshot_id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ActionIntent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locked、variables、hypothesis、route、override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action_intent_id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GenerationTask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model、inputs、status、attempt、cost、outputs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generation_task_id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DeliveryExecution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draft、platform response、normalized/raw status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execution_id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ExperimentResult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control/variant、window、sample、uplift、winner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AuditLog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operator、before/after、reason、timestamp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audit_id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8.1 诊断输出示例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DiagnosisSnapshot  </w:t>
      </w:r>
      <w:r>
        <w:rPr>
          <w:rFonts w:ascii="Consolas" w:hAnsi="Consolas" w:eastAsia="Microsoft YaHei"/>
          <w:b/>
          <w:color w:val="17181C"/>
          <w:sz w:val="20"/>
        </w:rPr>
        <w:t>{"diagnosis":"HOOK","confidence":0.86,"evidence":["vr2_gap:-0.24","r6|2_gap:-0.18"],"locked":["product","person","body","proof","cta"],"variables":["first_frame","opening_line","pace_0_3s"],"route":"ENHANCED_REPLICATE"}</w:t>
      </w:r>
      <w:r>
        <w:rPr>
          <w:rFonts w:ascii="Calibri" w:hAnsi="Calibri" w:eastAsia="Microsoft YaHei"/>
          <w:color w:val="667085"/>
          <w:sz w:val="18"/>
        </w:rPr>
        <w:br/>
        <w:t>生产输出还需包含 context_id、metric_snapshot_id、benchmark_snapshot_id、rule_version、data_as_of、suppressed_rules 与 reason_codes。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ColdStartAssessment  </w:t>
      </w:r>
      <w:r>
        <w:rPr>
          <w:rFonts w:ascii="Consolas" w:hAnsi="Consolas" w:eastAsia="Microsoft YaHei"/>
          <w:b/>
          <w:color w:val="17181C"/>
          <w:sz w:val="20"/>
        </w:rPr>
        <w:t>{"mode":"COLD_START","source_status":"SELF_DECLARED_REFERENCE","scores":{"hook":72,"proof":48},"preserve":["product_demo","scene"],"optimize":["opening_line","proof"],"validate":["retention","conversion"],"blocked":["source_face","source_audio"],"route":"ENHANCED_REPLICATE"}</w:t>
      </w:r>
      <w:r>
        <w:rPr>
          <w:rFonts w:ascii="Calibri" w:hAnsi="Calibri" w:eastAsia="Microsoft YaHei"/>
          <w:color w:val="667085"/>
          <w:sz w:val="18"/>
        </w:rPr>
        <w:br/>
        <w:t>生产输出还需包含 source_context_id、breakdown_version_id、evidence[]、confidence、model_version、rights_gate 和“非投放预测”说明。</w:t>
      </w:r>
    </w:p>
    <w:p>
      <w:pPr>
        <w:pStyle w:val="Heading2"/>
      </w:pPr>
      <w:r>
        <w:t>8.2 服务边界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服务</w:t>
            </w:r>
          </w:p>
        </w:tc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Connector Service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广告/Shop/导入数据；授权与健康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read-only 为默认；Token 隔离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 &amp; Benchmark Service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快照、平滑、同类基准、趋势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幂等；按时区闭合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 Understanding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ASR/OCR/镜头/段落/元素/风险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输出版本和置信度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Cold Start Assessment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分维度结构分、保留/优化/待验证、参考迁移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不输出投放效果预测；授权硬门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 Engine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保护规则、分数、主诊断、证据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规则版本化；不写投放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 Orchestrator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锁定/变量/Brief/入口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一个快照一个 active intent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 Integration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复刻/生成任务与版本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追加版本；失败可恢复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 &amp; Experiment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人工确认、状态同步、观察、验收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写操作幂等与审计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8.3 外部接入建议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优先使用 TikTok Business API 的 integrated reporting / GMV Max report 与官方 SDK 能力；具体端点、字段名、版本和权限必须以目标账户当前文档/沙箱探测为准（S7）。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TikTok Shop 数据通过官方 Partner Center 的 Seller/Creator/Partner 授权路径接入；不同 user_type 和 Scope 不混用（S8）。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Seller Center 导出作为 P0 降级路径时，必须保存原始文件哈希、导入人、时区、币种、字段映射和解析错误。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平台写操作放到 P1：所有请求携带 idempotency_key；CREATE_SUCCEEDED 只表示创建响应成功，不等于真实 ACTIVE。</w:t>
      </w:r>
    </w:p>
    <w:p>
      <w:pPr>
        <w:pStyle w:val="Heading1"/>
      </w:pPr>
      <w:r>
        <w:t>9. 页面状态、异常与安全约束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产品在缺权限、低样本、冲突信号、生成失败或平台异常时如何诚实工作。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页面响应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保护动作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未授权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显示缺少的资产/Scope 与授权入口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不加载旧账号数据伪装当前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无投放数据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显示“上传素材体检”并进入 M00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隐藏 CTR/CVR/ROI；禁止给出疲劳/效果结论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外部参考未授权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只展示可抽象迁移的叙事机制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阻断复刻人脸、声音、商标和原创镜头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冷启动低置信度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标出待确认段落/标签和缺少上下文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只保留候选动作；不默认进入生成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数据延迟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 data_as_of、延迟时长、预计重试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阻断新强结论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低样本/学习中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主结果=待观察；显示尚缺订单/消耗/时间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无暂停/生成主 CTA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信号冲突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展示冲突证据与次级假设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要求投手确认或补数据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非素材保护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跳转商品/投手工作台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禁用素材生成主动作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拆解低置信度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突出待确认段落/标签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人工修正产生新版本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生成失败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 Brief、设置、成功版本与失败镜头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单项重试；不覆盖历史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平台创建成功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显示“已创建，待审核/同步”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不显示“投放中”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Not Delivering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 reason/status_message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按授权、审核、预算、素材、账户等分类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实验不可比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INCONCLUSIVE + 原因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不强判 Winner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9.1 合规与隐私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所有客户数据按 Business Center/Shop 授权隔离；Token、原始报表和创作者资产使用最小权限。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人物标签仅服务素材一致性与创意描述；不得推断或输出敏感属性。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 Brief 继承商品事实、禁用 Claim、品牌规范、音乐/肖像/达人授权状态。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外部参考素材必须记录来源、授权声明和允许的复用范围；权利不清时仅允许迁移抽象结构机制。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任何外部写操作、素材关系调整或停用动作都需要可审计的人工确认。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保留数据来源、规则版本、模型版本、操作者、时间戳与 Before/After。</w:t>
      </w:r>
    </w:p>
    <w:p>
      <w:pPr>
        <w:pStyle w:val="Heading1"/>
      </w:pPr>
      <w:r>
        <w:t>10. 成功指标与埋点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既衡量用户是否使用，也衡量建议是否可信、是否产生增量。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000"/>
        <w:gridCol w:w="1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5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1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V1 目标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Time to insight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从进入队列到确认主动作的中位时长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&lt;= 3 分钟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Cold-start completion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可解析上传素材中，完成拆解、分维度证据和主动作的占比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90%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Boundary compliance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冷启动结果中未输出 CTR/CVR/ROI/疲劳/爆款预测的占比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 coverage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可生成非观察结论的 eligible 素材占比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60%（随字段能力调整）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Explanation completeness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有 evidence/benchmark/data_as_of/rule_version 的结论占比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99%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AO acceptance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采纳或小改后采纳的诊断占比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70%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 conversion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确认后进入复刻/生成并创建任务的占比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35%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 completion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达到验收或明确 Inconclusive 的任务占比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70%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False-positive rate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被 AO 标为非素材/误判的强诊断占比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&lt;= 20%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 lift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Winner 变体相对对照的 Hook/GMV/Orders 提升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按品类建立基线</w:t>
            </w:r>
          </w:p>
        </w:tc>
      </w:tr>
    </w:tbl>
    <w:p>
      <w:pPr>
        <w:spacing w:before="0" w:after="1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6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关键属性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cold_start_asset_uploaded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source_type, target_market, category, rights_status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cold_start_assessment_completed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assessment_id, parse_completeness, confidence, primary_action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preservation_plan_confirmed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preserve_count, optimize_count, validate_count, blocked_count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diagnosis_queue_viewed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context_id, filters, data_as_of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diagnosis_opened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snapshot_id, diagnosis, confidence, priority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diagnosis_feedback_submitted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decision, corrected_diagnosis, reason_code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action_intent_created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route, locked_count, variable_count, multivariate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generation_task_created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source_snapshot, route, model, variant_count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delivery_confirmed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execution_id, platform_status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experiment_ready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sample, observation_hours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experiment_validated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winner, uplift, result, inconclusive_reason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11. 迭代路线图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先证明数据可得与建议可信，再扩大自动化和模型复杂度。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4000"/>
        <w:gridCol w:w="23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建议周期</w:t>
            </w:r>
          </w:p>
        </w:tc>
        <w:tc>
          <w:tcPr>
            <w:tcW w:type="dxa" w:w="4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退出标准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0 可行性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2-3 周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3-5 个真实客户账号字段探测 + 50-100 条自有/外部素材人工标注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确认数据粒度与冷启动拆解/权利闸门准确性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1 P0 诊断 MVP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6-8 周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M00-M05；冷启动体检、只读数据、机会队列、证据诊断、粗拆解、Action Intent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无数据用户 90 秒获得基础建议；投手 3 分钟形成可信 Brief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2 生成闭环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4-6 周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M06-M08；复刻/生成、版本、人工发布、状态同步与结果回流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诊断到任务、任务到实验闭环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3 学习与规模化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持续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阈值自校准、推荐排序/Uplift、批量计划、周报与多市场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减少误报，提高 Winner 率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11.1 后续可迭代方向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品类/价格带/市场/时长/创作者来源的分层 Benchmark 与层级贝叶斯模型。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从规则主诊断升级为可解释的多任务模型：Hook、Body、Proof、CTA 与非素材原因并行打分。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 AO 反馈和实验 Winner 训练 recommendation ranking，而不是直接训练“是否暂停”。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视频帧级留存/评论/搜索词/达人表现等新增信号，但每个新信号必须先确认权限、口径和可解释性。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素材供给规划：按商品健康度、主题覆盖与授权来源推荐下一周应补多少条、哪些变量。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跨平台迁移：Meta/Reels/YouTube Shorts 共享素材结构标签，但平台指标和归因模型分开。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冷启动结构分与后续真实投放数据的校准：学习哪些可观察特征在特定品类/市场中具有稳定参考价值，但仍保留边界声明。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生成成本/成功率/一致性模型，用 expected_win_probability × business_impact / generation_cost 排序。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品牌/类目合规知识库与 Claim 证据绑定，减少生成后审核失败。</w:t>
      </w:r>
    </w:p>
    <w:p>
      <w:pPr>
        <w:pStyle w:val="Heading1"/>
      </w:pPr>
      <w:r>
        <w:t>12. 验收标准、风险与开放问题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上线前哪些条件必须可验证，哪些决策仍需业务/数据 Owner 确认。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00"/>
        <w:gridCol w:w="72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AC01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所有指标保留 source、data_as_of、timezone、currency、attribution_scope；null 不作 0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AC02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权限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一级代理账号必须通过 capability_profile 探测后才启用对应诊断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AC03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保护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 Queue/Learning/低样本/延迟/非素材事件不产生强动作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AC04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口径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 GMV Max 的 paid + organic 归因在页面明确说明；ROI/CPO 不单独判素材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AC05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模型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每个结论具备 evidence、benchmark、confidence、rule_version 与 suppressed_rules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AC06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拆解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时间轴完整、不重叠；跨段元素与风险带 confidence/source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AC07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动作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每个快照只有一个 active primary action；locked/variables/hypothesis/metric 完整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AC08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增强复刻和视频生成继承同一 Action Intent；历史版本不覆盖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AC09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状态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CREATE_SUCCEEDED 与 ACTIVE 分开；保留 raw platform status/reason/message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AC10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回流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观察时间和样本门槛同时满足才判 Winner；不可比输出 INCONCLUSIVE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AC11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审计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人工修改、平台写入、模型/规则版本均可追溯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AC12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体验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典型用户在 3 分钟内确认主诊断并创建素材任务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AC13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冷启动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无投放数据时仅输出可观察结构证据；不生成 CTR/CVR/ROI/疲劳/爆款预测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AC14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参考迁移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外部素材的来源状态、授权闸门、保留/优化/待验证/禁止复用均可见且被生成任务继承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12.1 主要风险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后果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缓解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字段/权限差异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不同市场和账号指标不一致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能力探测 + 降级模型 + 手动导入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归因误读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GMV Max paid + organic 导致 ROI/GMV 解释偏差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双口径展示 + 保护规则 + 来源说明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误把相关性当因果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动作未带来提升或伤害有效素材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人工确认 + 单变量实验 + Inconclusive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拆解误差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段落边界或商品/人物识别错误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置信度 + 可修正 + 版本化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生成漂移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锁定项被模型改变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能力预检 + 一致性检查 + 失败可恢复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冷启动过度自信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用户把结构分当作投放预测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分维度证据 + 置信度 + 强制边界文案 + 投放后升级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参考素材侵权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未授权的人脸、声音、音乐、商标或原创镜头被复刻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来源/授权必填 + rights_gate + 抽象机制迁移 + 审计日志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投放写风险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重复创建、错误停投或授权失效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 人工确认、幂等、审计、可回滚关系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12.2 上线前开放问题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目标客户账号中，GMV Max product × creative 的关键字段覆盖率分别是多少？是否可稳定通过 API 获得，还是需要 Seller Center 导出？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Product impressions、Product ad click rate、Ad CVR 与分段观看在各市场的 exact denominator 和数据延迟是否一致？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历史账号的 target_cpo / expected_aov 应如何定义；是否有毛利、退款与取消后净收入口径？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V1 默认成熟门槛（24h、Orders≥5 或 Spend≥2×target_cpo）在真实历史回放中的误报/漏报如何？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增强复刻目前对锁定人物、商品、段落、音频和时长的真实约束能力分别是什么？不支持时如何表达“近似复刻”？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投手希望在诊断详情直接创建任务，还是先进入 Brief 抽屉由创意负责人确认？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冷启动 V1 先覆盖哪 3-5 个品类/市场？每个组合能否收集至少 50 条人工复核素材用于校准结构分？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外部参考素材的授权声明由用户勾选、客户上传证明，还是由代理内部资产系统返回？不同状态允许复用到什么粒度？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冷启动结果在获得首批投放数据后，是自动升级为 DATA_DRIVEN，还是要求投手确认分析上下文？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实验 Winner 的主指标按商品阶段是否不同：探索期看 Hook/Product click，成熟期看 Gross revenue/Orders/ROI？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哪些写操作允许由一级代理执行，哪些必须由客户侧再次确认？</w:t>
      </w:r>
    </w:p>
    <w:p>
      <w:pPr>
        <w:pStyle w:val="Heading1"/>
      </w:pPr>
      <w:r>
        <w:t>13. 官方资料与口径依据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核对日期：2026-08-31。以下以 TikTok 官方 Help Center、Partner Center 与官方 Business API SDK 为主。具体 API 字段、版本与权限仍需以目标账号当前文档和探测结果为准。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[S1] </w:t>
      </w:r>
      <w:hyperlink r:id="rId21">
        <w:r>
          <w:rPr>
            <w:color w:val="2E74B5"/>
            <w:u w:val="single"/>
          </w:rPr>
          <w:t>About account and asset level permissions</w:t>
        </w:r>
      </w:hyperlink>
      <w:r>
        <w:rPr>
          <w:rFonts w:ascii="Calibri" w:hAnsi="Calibri" w:eastAsia="Microsoft YaHei"/>
          <w:color w:val="667085"/>
          <w:sz w:val="20"/>
        </w:rPr>
        <w:t xml:space="preserve"> — Business Center 账户/资产权限与 Admin、Operator、Analyst 能力。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[S2] </w:t>
      </w:r>
      <w:hyperlink r:id="rId22">
        <w:r>
          <w:rPr>
            <w:color w:val="2E74B5"/>
            <w:u w:val="single"/>
          </w:rPr>
          <w:t>How to add partners to your Business Center</w:t>
        </w:r>
      </w:hyperlink>
      <w:r>
        <w:rPr>
          <w:rFonts w:ascii="Calibri" w:hAnsi="Calibri" w:eastAsia="Microsoft YaHei"/>
          <w:color w:val="667085"/>
          <w:sz w:val="20"/>
        </w:rPr>
        <w:t xml:space="preserve"> — 合作伙伴仍需选择并授权具体账户与资产。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[S3] </w:t>
      </w:r>
      <w:hyperlink r:id="rId23">
        <w:r>
          <w:rPr>
            <w:color w:val="2E74B5"/>
            <w:u w:val="single"/>
          </w:rPr>
          <w:t>How to view reporting for your Product GMV Max campaign</w:t>
        </w:r>
      </w:hyperlink>
      <w:r>
        <w:rPr>
          <w:rFonts w:ascii="Calibri" w:hAnsi="Calibri" w:eastAsia="Microsoft YaHei"/>
          <w:color w:val="667085"/>
          <w:sz w:val="20"/>
        </w:rPr>
        <w:t xml:space="preserve"> — Campaign/Product/Creative 报告字段、素材状态与分段观看指标。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[S4] </w:t>
      </w:r>
      <w:hyperlink r:id="rId24">
        <w:r>
          <w:rPr>
            <w:color w:val="2E74B5"/>
            <w:u w:val="single"/>
          </w:rPr>
          <w:t>Tips to measure product and video quality in Product GMV Max</w:t>
        </w:r>
      </w:hyperlink>
      <w:r>
        <w:rPr>
          <w:rFonts w:ascii="Calibri" w:hAnsi="Calibri" w:eastAsia="Microsoft YaHei"/>
          <w:color w:val="667085"/>
          <w:sz w:val="20"/>
        </w:rPr>
        <w:t xml:space="preserve"> — ROI/CPO 包含 paid + organic，应结合 Gross revenue 判断。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[S5] </w:t>
      </w:r>
      <w:hyperlink r:id="rId25">
        <w:r>
          <w:rPr>
            <w:color w:val="2E74B5"/>
            <w:u w:val="single"/>
          </w:rPr>
          <w:t>About Product GMV Max</w:t>
        </w:r>
      </w:hyperlink>
      <w:r>
        <w:rPr>
          <w:rFonts w:ascii="Calibri" w:hAnsi="Calibri" w:eastAsia="Microsoft YaHei"/>
          <w:color w:val="667085"/>
          <w:sz w:val="20"/>
        </w:rPr>
        <w:t xml:space="preserve"> — GMV Max 自动使用可用素材并优化 paid + organic 及同日归因。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[S6] </w:t>
      </w:r>
      <w:hyperlink r:id="rId26">
        <w:r>
          <w:rPr>
            <w:color w:val="2E74B5"/>
            <w:u w:val="single"/>
          </w:rPr>
          <w:t>About attribution for GMV Max</w:t>
        </w:r>
      </w:hyperlink>
      <w:r>
        <w:rPr>
          <w:rFonts w:ascii="Calibri" w:hAnsi="Calibri" w:eastAsia="Microsoft YaHei"/>
          <w:color w:val="667085"/>
          <w:sz w:val="20"/>
        </w:rPr>
        <w:t xml:space="preserve"> — Product/LIVE GMV Max 的归因边界。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[S7] </w:t>
      </w:r>
      <w:hyperlink r:id="rId27">
        <w:r>
          <w:rPr>
            <w:color w:val="2E74B5"/>
            <w:u w:val="single"/>
          </w:rPr>
          <w:t>TikTok Business API SDK</w:t>
        </w:r>
      </w:hyperlink>
      <w:r>
        <w:rPr>
          <w:rFonts w:ascii="Calibri" w:hAnsi="Calibri" w:eastAsia="Microsoft YaHei"/>
          <w:color w:val="667085"/>
          <w:sz w:val="20"/>
        </w:rPr>
        <w:t xml:space="preserve"> — 官方 SDK 列出 integrated reporting、GMV Max report 与 material report 等能力。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[S8] </w:t>
      </w:r>
      <w:hyperlink r:id="rId28">
        <w:r>
          <w:rPr>
            <w:color w:val="2E74B5"/>
            <w:u w:val="single"/>
          </w:rPr>
          <w:t>TikTok Shop API Developer Guide</w:t>
        </w:r>
      </w:hyperlink>
      <w:r>
        <w:rPr>
          <w:rFonts w:ascii="Calibri" w:hAnsi="Calibri" w:eastAsia="Microsoft YaHei"/>
          <w:color w:val="667085"/>
          <w:sz w:val="20"/>
        </w:rPr>
        <w:t xml:space="preserve"> — Seller/Creator/Partner 授权与 Shop API 领域。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[S9] </w:t>
      </w:r>
      <w:hyperlink r:id="rId29">
        <w:r>
          <w:rPr>
            <w:color w:val="2E74B5"/>
            <w:u w:val="single"/>
          </w:rPr>
          <w:t>Creative best practices for performance ads</w:t>
        </w:r>
      </w:hyperlink>
      <w:r>
        <w:rPr>
          <w:rFonts w:ascii="Calibri" w:hAnsi="Calibri" w:eastAsia="Microsoft YaHei"/>
          <w:color w:val="667085"/>
          <w:sz w:val="20"/>
        </w:rPr>
        <w:t xml:space="preserve"> — 前 3/6 秒、Hook、卖点与 CTA 以及持续测试。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[S10] </w:t>
      </w:r>
      <w:hyperlink r:id="rId30">
        <w:r>
          <w:rPr>
            <w:color w:val="2E74B5"/>
            <w:u w:val="single"/>
          </w:rPr>
          <w:t>TikTok Creative Codes</w:t>
        </w:r>
      </w:hyperlink>
      <w:r>
        <w:rPr>
          <w:rFonts w:ascii="Calibri" w:hAnsi="Calibri" w:eastAsia="Microsoft YaHei"/>
          <w:color w:val="667085"/>
          <w:sz w:val="20"/>
        </w:rPr>
        <w:t xml:space="preserve"> — Hook、Body、Close/CTA 的官方结构框架。</w:t>
      </w:r>
    </w:p>
    <w:p>
      <w:pPr>
        <w:pStyle w:val="Heading1"/>
      </w:pPr>
      <w:r>
        <w:t>文档结论</w:t>
      </w: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建议立项方式  </w:t>
      </w:r>
      <w:r>
        <w:rPr>
          <w:rFonts w:ascii="Calibri" w:hAnsi="Calibri" w:eastAsia="Microsoft YaHei"/>
          <w:color w:val="17181C"/>
          <w:sz w:val="21"/>
        </w:rPr>
        <w:t>并行做两类可行性验证：用 3-5 个真实客户账号完成数据字段探测/历史回放；用 50-100 条自有未投或外部参考素材验证 M00 的拆解、边界、授权闸门和保留/优化准确性。随后冻结 P0 指标字典与冷启动标签体系，实现 M00-M05 的只读诊断闭环；待采纳率、误判率与边界合规率达标后，再接增强复刻、视频生成与平台写操作。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CreatiSignal  |  TikTok Shop 素材诊断与迭代闭环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18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181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76" w:lineRule="auto"/>
    </w:pPr>
    <w:rPr>
      <w:rFonts w:ascii="Calibri" w:hAnsi="Calibri" w:eastAsia="Microsoft YaHei"/>
      <w:b w:val="0"/>
      <w:color w:val="17181C"/>
      <w:sz w:val="18"/>
    </w:rPr>
  </w:style>
  <w:style w:type="paragraph" w:customStyle="1" w:styleId="TableHeader">
    <w:name w:val="Table Header"/>
    <w:pPr>
      <w:spacing w:before="0" w:after="0" w:line="264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CaptionText">
    <w:name w:val="Caption Text"/>
    <w:pPr>
      <w:spacing w:before="80" w:after="160"/>
      <w:jc w:val="center"/>
    </w:pPr>
    <w:rPr>
      <w:rFonts w:ascii="Calibri" w:hAnsi="Calibri" w:eastAsia="Microsoft YaHei"/>
      <w:b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ads.tiktok.com/resources/help/article/about-assets-and-asset-level-permissions" TargetMode="External"/><Relationship Id="rId22" Type="http://schemas.openxmlformats.org/officeDocument/2006/relationships/hyperlink" Target="https://ads.tiktok.com/help/article/invite-partners-into-tiktok-business-center" TargetMode="External"/><Relationship Id="rId23" Type="http://schemas.openxmlformats.org/officeDocument/2006/relationships/hyperlink" Target="https://ads.tiktok.com/help/article/how-to-see-reporting-for-your-product-gmv-max-campaign" TargetMode="External"/><Relationship Id="rId24" Type="http://schemas.openxmlformats.org/officeDocument/2006/relationships/hyperlink" Target="https://ads.tiktok.com/resources/help/article/tips-to-measure-product-and-video-quality-in-your-product-gmv-max-campaign" TargetMode="External"/><Relationship Id="rId25" Type="http://schemas.openxmlformats.org/officeDocument/2006/relationships/hyperlink" Target="https://ads.tiktok.com/resources/help/article/about-product-gmv-max" TargetMode="External"/><Relationship Id="rId26" Type="http://schemas.openxmlformats.org/officeDocument/2006/relationships/hyperlink" Target="https://ads.tiktok.com/help/article/about-attribution-for-gmv-max" TargetMode="External"/><Relationship Id="rId27" Type="http://schemas.openxmlformats.org/officeDocument/2006/relationships/hyperlink" Target="https://github.com/tiktok/tiktok-business-api-sdk" TargetMode="External"/><Relationship Id="rId28" Type="http://schemas.openxmlformats.org/officeDocument/2006/relationships/hyperlink" Target="https://partner.tiktokshop.com/docv2/page/tts-developer-guide" TargetMode="External"/><Relationship Id="rId29" Type="http://schemas.openxmlformats.org/officeDocument/2006/relationships/hyperlink" Target="https://ads.tiktok.com/resources/help/article/creative-best-practices" TargetMode="External"/><Relationship Id="rId30" Type="http://schemas.openxmlformats.org/officeDocument/2006/relationships/hyperlink" Target="https://ads.tiktok.com/business/library/TikTok_CreativeCodes_May20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CreatiSignal TikTok Shop 投放素材诊断与迭代闭环 PRD</dc:title>
  <dc:subject>从投放数据、冷启动视频理解与投手判断出发，完成素材诊断、公式化拆解、动作配对、增强复刻/视频生成与结果回流</dc:subject>
  <dc:creator>CreatiSignal Product</dc:creator>
  <cp:keywords>TikTok Shop, Product GMV Max, 素材诊断, 冷启动体检, 爆款参考迁移, Hook, Body, Proof, CTA, 增强复刻, 视频生成</cp:keywords>
  <dc:description>V1.1, cold-start assessment and reference migration added on 2026-08-31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