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CreatiSignal 客户拜访反馈结论</w:t>
      </w:r>
    </w:p>
    <w:p>
      <w:pPr>
        <w:pStyle w:val="Subtitle"/>
      </w:pPr>
      <w:r>
        <w:t>围绕九月销售一万美元的产品方向判断</w:t>
      </w:r>
    </w:p>
    <w:p>
      <w:pPr>
        <w:pStyle w:val="Meta"/>
      </w:pPr>
      <w:r>
        <w:t>9 个独立客户  |  13 份纪要  |  2026 年 9 月 7 日</w:t>
      </w:r>
    </w:p>
    <w:p>
      <w:pPr/>
      <w:r>
        <w:t>九月最值得出售的是：能帮助客户持续找到合适参考，并用自己的商品更省时地产出可用广告素材的能力。客户已经认可这个价值方向，但生成稳定性、商品还原和操作断点仍在阻止购买与使用。产品应集中补齐最接近成交的缺口，以真实客户的付费验证下一步方向。</w:t>
      </w:r>
    </w:p>
    <w:p>
      <w:pPr>
        <w:pStyle w:val="Heading2"/>
      </w:pPr>
      <w:r>
        <w:t>与一万美元目标直接相关的判断</w:t>
      </w:r>
    </w:p>
    <w:p>
      <w:pPr>
        <w:ind w:left="202" w:hanging="202"/>
      </w:pPr>
      <w:r>
        <w:t xml:space="preserve">• </w:t>
      </w:r>
      <w:r>
        <w:t>若九月成交 10 个客户，平均每客需支付约 1,000 美元。目前这批纪要没有验证这一客单价，也没有记录上述客户已经付款。内衣客户 C 的预算和条件性付费最明确，礼服客户 E 的自有商品演示最积极，应先争取这两类强信号。</w:t>
      </w:r>
    </w:p>
    <w:p>
      <w:pPr>
        <w:ind w:left="202" w:hanging="202"/>
      </w:pPr>
      <w:r>
        <w:t xml:space="preserve">• </w:t>
      </w:r>
      <w:r>
        <w:t>九月的成交主线建议是“有限品类的素材产出付费试点”，必要时配合轻量服务；数据与 Hook 作为第二条产品线，面向已有生产流程的客户。两类客户的购买理由不同，不宜强行捆绑成一个全功能套餐。</w:t>
      </w:r>
    </w:p>
    <w:p>
      <w:pPr>
        <w:ind w:left="202" w:hanging="202"/>
      </w:pPr>
      <w:r>
        <w:t xml:space="preserve">• </w:t>
      </w:r>
      <w:r>
        <w:t>先补三类阻断：生成结果和失败处理、真实商品还原、商品到脚本再到成片的操作效率。它们比新增大量模型或投放功能更直接影响本月成交。[图7、10、11、13]</w:t>
      </w:r>
    </w:p>
    <w:p>
      <w:pPr>
        <w:ind w:left="202" w:hanging="202"/>
      </w:pPr>
      <w:r>
        <w:t xml:space="preserve">• </w:t>
      </w:r>
      <w:r>
        <w:t>近期素材与 Hook 是长期产品方向中最清晰的高频需求。A、B、D、E、F 对数据有具体要求；B、C、D、I 提出 Hook 提取、复用或推荐诉求。但“有数据”“有 Hook 功能”距离愿意订阅仍有选材命中和实际复用的差距。</w:t>
      </w:r>
    </w:p>
    <w:p>
      <w:pPr>
        <w:ind w:left="202" w:hanging="202"/>
      </w:pPr>
      <w:r>
        <w:t xml:space="preserve">• </w:t>
      </w:r>
      <w:r>
        <w:t>实拍与 AI 混剪值得进入近期产品方向。F、G 明确指出纯 AI 难以满足商品真实性；先用有限模板或陪跑交付验证付费，再决定工具化投入。[图8、10]</w:t>
      </w:r>
    </w:p>
    <w:p>
      <w:pPr>
        <w:pStyle w:val="Heading2"/>
      </w:pPr>
      <w:r>
        <w:t>九月应避免的资源分散</w:t>
      </w:r>
    </w:p>
    <w:p>
      <w:pPr/>
      <w:r>
        <w:t>暂缓完整投放管理台、自动调预算、大范围模型接入与全品类复刻承诺。优先用一个真实商品场景获得付款和持续使用，再扩大范围。C 的内衣需求虽然强，但交付风险也高，不能让单一难品类吞掉整月资源。</w:t>
      </w:r>
    </w:p>
    <w:p>
      <w:pPr>
        <w:pStyle w:val="Small"/>
      </w:pPr>
      <w:r>
        <w:t>销售目标采用九月实际收款 10,000 美元的工作口径；文中的价格、组合和转化率均为目标拆解假设，不是已验证报价或收入预测。阅读顺序：第 2—6 页客户与行业；第 7—8 页能力结论；第 9—11 页销售与产品方向；第 12 页证据索引。</w:t>
      </w:r>
    </w:p>
    <w:p>
      <w:r>
        <w:br w:type="page"/>
      </w:r>
    </w:p>
    <w:p>
      <w:pPr>
        <w:pStyle w:val="Heading1"/>
      </w:pPr>
      <w:r>
        <w:t>1 客户去重与证据强度</w:t>
      </w:r>
    </w:p>
    <w:p>
      <w:pPr/>
      <w:r>
        <w:t>13 张纪要对应 9 个独立客户。重复拜访用于观察同一客户的反馈变化，不作为新增客户票数。以下满足程度描述的是纪要中的使用状态；“满意”标签与实际完成任务、付款和复购是不同证据。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48"/>
        <w:gridCol w:w="1915"/>
        <w:gridCol w:w="936"/>
        <w:gridCol w:w="6581"/>
      </w:tblGrid>
      <w:tr>
        <w:trPr>
          <w:cantSplit/>
          <w:tblHeader/>
        </w:trPr>
        <w:tc>
          <w:tcPr>
            <w:tcW w:type="dxa" w:w="648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/>
              </w:rPr>
              <w:t>客户</w:t>
            </w:r>
          </w:p>
        </w:tc>
        <w:tc>
          <w:tcPr>
            <w:tcW w:type="dxa" w:w="1915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行业与渠道</w:t>
            </w:r>
          </w:p>
        </w:tc>
        <w:tc>
          <w:tcPr>
            <w:tcW w:type="dxa" w:w="936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/>
              </w:rPr>
              <w:t>来源</w:t>
            </w:r>
          </w:p>
        </w:tc>
        <w:tc>
          <w:tcPr>
            <w:tcW w:type="dxa" w:w="6581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当前满足程度与付费信号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A</w:t>
            </w:r>
          </w:p>
        </w:tc>
        <w:tc>
          <w:tcPr>
            <w:tcW w:type="dxa" w:w="1915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高端礼服及婚纱</w:t>
              <w:br/>
              <w:t>美区 Meta 和 TikTok</w:t>
            </w:r>
          </w:p>
        </w:tc>
        <w:tc>
          <w:tcPr>
            <w:tcW w:type="dxa" w:w="93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图1、6</w:t>
            </w:r>
          </w:p>
        </w:tc>
        <w:tc>
          <w:tcPr>
            <w:tcW w:type="dxa" w:w="658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方向获认可；仍缺近期趋势、TikTok 竞品数据与稳定真实感。关注迭代后使用，未记录付款。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B</w:t>
            </w:r>
          </w:p>
        </w:tc>
        <w:tc>
          <w:tcPr>
            <w:tcW w:type="dxa" w:w="1915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多品类 TTS</w:t>
              <w:br/>
              <w:t>含家装节庆用品</w:t>
            </w:r>
          </w:p>
        </w:tc>
        <w:tc>
          <w:tcPr>
            <w:tcW w:type="dxa" w:w="93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图2、3、9</w:t>
            </w:r>
          </w:p>
        </w:tc>
        <w:tc>
          <w:tcPr>
            <w:tcW w:type="dxa" w:w="6581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持续认可数据与 Hook；筛选不适配导致数据功能未用起来；已有自研生产流程，价格敏感。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C</w:t>
            </w:r>
          </w:p>
        </w:tc>
        <w:tc>
          <w:tcPr>
            <w:tcW w:type="dxa" w:w="1915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内衣 TTS</w:t>
            </w:r>
          </w:p>
        </w:tc>
        <w:tc>
          <w:tcPr>
            <w:tcW w:type="dxa" w:w="93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图4、11</w:t>
            </w:r>
          </w:p>
        </w:tc>
        <w:tc>
          <w:tcPr>
            <w:tcW w:type="dxa" w:w="658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有约 1 万/月素材预算，效果合适愿付；试用后仍有失败、商品失真和结果不可见。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D</w:t>
            </w:r>
          </w:p>
        </w:tc>
        <w:tc>
          <w:tcPr>
            <w:tcW w:type="dxa" w:w="1915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多品类 TTS</w:t>
            </w:r>
          </w:p>
        </w:tc>
        <w:tc>
          <w:tcPr>
            <w:tcW w:type="dxa" w:w="93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图5</w:t>
            </w:r>
          </w:p>
        </w:tc>
        <w:tc>
          <w:tcPr>
            <w:tcW w:type="dxa" w:w="6581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认可 Hook、复刻与变体方向；对 AI 成片中立，强调数据时效和团队资产。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E</w:t>
            </w:r>
          </w:p>
        </w:tc>
        <w:tc>
          <w:tcPr>
            <w:tcW w:type="dxa" w:w="1915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高端礼服美区</w:t>
              <w:br/>
              <w:t>Meta 和 Google</w:t>
            </w:r>
          </w:p>
        </w:tc>
        <w:tc>
          <w:tcPr>
            <w:tcW w:type="dxa" w:w="93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图7</w:t>
            </w:r>
          </w:p>
        </w:tc>
        <w:tc>
          <w:tcPr>
            <w:tcW w:type="dxa" w:w="658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自有商品 15 秒演示超预期，愿意试用；希望匹配同价位竞品与降低素材成本。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F</w:t>
            </w:r>
          </w:p>
        </w:tc>
        <w:tc>
          <w:tcPr>
            <w:tcW w:type="dxa" w:w="1915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洗衣凝珠 TTS</w:t>
            </w:r>
          </w:p>
        </w:tc>
        <w:tc>
          <w:tcPr>
            <w:tcW w:type="dxa" w:w="93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图8</w:t>
            </w:r>
          </w:p>
        </w:tc>
        <w:tc>
          <w:tcPr>
            <w:tcW w:type="dxa" w:w="6581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认可方向；纯 AI 效果与商品表现困难，最需要实拍和 AI 混剪。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G</w:t>
            </w:r>
          </w:p>
        </w:tc>
        <w:tc>
          <w:tcPr>
            <w:tcW w:type="dxa" w:w="1915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解压贴纸</w:t>
              <w:br/>
              <w:t>主要投 Meta</w:t>
            </w:r>
          </w:p>
        </w:tc>
        <w:tc>
          <w:tcPr>
            <w:tcW w:type="dxa" w:w="93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图10</w:t>
            </w:r>
          </w:p>
        </w:tc>
        <w:tc>
          <w:tcPr>
            <w:tcW w:type="dxa" w:w="658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样片不能直接投用；商品不一致、人物僵硬、清晰度和语音问题，需混剪。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H</w:t>
            </w:r>
          </w:p>
        </w:tc>
        <w:tc>
          <w:tcPr>
            <w:tcW w:type="dxa" w:w="1915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美甲 TTS</w:t>
            </w:r>
          </w:p>
        </w:tc>
        <w:tc>
          <w:tcPr>
            <w:tcW w:type="dxa" w:w="93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图12</w:t>
            </w:r>
          </w:p>
        </w:tc>
        <w:tc>
          <w:tcPr>
            <w:tcW w:type="dxa" w:w="6581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愿先试用；核心需求是批量产出和同类成功案例，尚无本客户效果或付款证据。</w:t>
            </w:r>
          </w:p>
        </w:tc>
      </w:tr>
      <w:tr>
        <w:trPr>
          <w:cantSplit/>
        </w:trPr>
        <w:tc>
          <w:tcPr>
            <w:tcW w:type="dxa" w:w="64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I</w:t>
            </w:r>
          </w:p>
        </w:tc>
        <w:tc>
          <w:tcPr>
            <w:tcW w:type="dxa" w:w="1915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鞋服 TTS</w:t>
              <w:br/>
              <w:t>GMV Max</w:t>
            </w:r>
          </w:p>
        </w:tc>
        <w:tc>
          <w:tcPr>
            <w:tcW w:type="dxa" w:w="93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图13</w:t>
            </w:r>
          </w:p>
        </w:tc>
        <w:tc>
          <w:tcPr>
            <w:tcW w:type="dxa" w:w="658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试用提出具体改进；操作不便导致积分花不完，待产品完善再用于广告投放。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如何判断认可和付费</w:t>
      </w:r>
    </w:p>
    <w:p>
      <w:pPr/>
      <w:r>
        <w:t>证据从弱到强依次为：认可方向、愿意试用、愿投入真实素材或时间、提出有预算的条件性采购、实际付款、持续复购。当前 C 的预算与条件性付费最明确，E 的自有商品演示最有说服力；两者都尚未形成此处可核实的持续付费证据。</w:t>
      </w:r>
    </w:p>
    <w:p>
      <w:pPr>
        <w:pStyle w:val="Small"/>
      </w:pPr>
      <w:r>
        <w:t>图12提到“其他客户付费购买积分”属于销售介绍，不计为 H 或上述 9 个客户的付款事实。图5 对 Navos 的任务丢失反馈属于另一产品，不能直接归因于 CreatiSignal。</w:t>
      </w:r>
    </w:p>
    <w:p>
      <w:r>
        <w:br w:type="page"/>
      </w:r>
    </w:p>
    <w:p>
      <w:pPr>
        <w:pStyle w:val="Heading1"/>
      </w:pPr>
      <w:r>
        <w:t>2 高端礼服与婚纱客户</w:t>
      </w:r>
    </w:p>
    <w:p>
      <w:pPr>
        <w:pStyle w:val="Heading2"/>
      </w:pPr>
      <w:r>
        <w:t>A 关注真实感和正在起量的机会</w:t>
      </w:r>
    </w:p>
    <w:p>
      <w:pPr/>
      <w:r>
        <w:t>客户有 2 名设计师同时负责 AI 素材与剪辑，目标约 50 条/日，实际可投素材不足目标一半。客户不在意复杂工作流本身，最在意效率与成片质量；生成素材通常还需要二次剪辑。[图1、6]</w:t>
      </w:r>
    </w:p>
    <w:p>
      <w:pPr/>
      <w:r>
        <w:t>数据需求比“找历史爆款”更具体：看近期正在起量的内容、持续上升的 Hashtag、行业外热点与本品的关联，以及竞品是否开始增加 TikTok 素材和投放动作。客户内部判断会关注 ROI、加购成本、CTR、CPC；核心经营数据外传较谨慎。[图1、6]</w:t>
      </w:r>
    </w:p>
    <w:p>
      <w:pPr>
        <w:pStyle w:val="Heading2"/>
      </w:pPr>
      <w:r>
        <w:t>E 关注同价位竞品和素材降本</w:t>
      </w:r>
    </w:p>
    <w:p>
      <w:pPr/>
      <w:r>
        <w:t>纪要记载 FB 日耗约 1 万美元，主要渠道 Google 日耗约 1—2 万美元，素材以达人内容二次剪辑为主，每周约 30—40 条。商品客单价约 70—150 美元，客户希望找到价格相近的竞品素材。现场用其商品图生成数条 15 秒视频，客户认为超出预期并愿试用。[图7]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83"/>
        <w:gridCol w:w="4291"/>
        <w:gridCol w:w="4306"/>
      </w:tblGrid>
      <w:tr>
        <w:trPr>
          <w:cantSplit/>
          <w:tblHeader/>
        </w:trPr>
        <w:tc>
          <w:tcPr>
            <w:tcW w:type="dxa" w:w="1483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维度</w:t>
            </w:r>
          </w:p>
        </w:tc>
        <w:tc>
          <w:tcPr>
            <w:tcW w:type="dxa" w:w="4291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A 客户</w:t>
            </w:r>
          </w:p>
        </w:tc>
        <w:tc>
          <w:tcPr>
            <w:tcW w:type="dxa" w:w="4306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E 客户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获认可能力</w:t>
            </w:r>
          </w:p>
        </w:tc>
        <w:tc>
          <w:tcPr>
            <w:tcW w:type="dxa" w:w="429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数据 SaaS 迭代方向与素材提效价值</w:t>
            </w:r>
          </w:p>
        </w:tc>
        <w:tc>
          <w:tcPr>
            <w:tcW w:type="dxa" w:w="430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自有商品图生成样片的实际效果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主要缺口</w:t>
            </w:r>
          </w:p>
        </w:tc>
        <w:tc>
          <w:tcPr>
            <w:tcW w:type="dxa" w:w="4291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TikTok 竞品、近期增量和趋势关联；接近真人实拍的成片</w:t>
            </w:r>
          </w:p>
        </w:tc>
        <w:tc>
          <w:tcPr>
            <w:tcW w:type="dxa" w:w="430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品类与价格带匹配；从一次演示到持续产出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首个交付场景</w:t>
            </w:r>
          </w:p>
        </w:tc>
        <w:tc>
          <w:tcPr>
            <w:tcW w:type="dxa" w:w="429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每周近期参考清单，加真实商品素材的生成或混剪</w:t>
            </w:r>
          </w:p>
        </w:tc>
        <w:tc>
          <w:tcPr>
            <w:tcW w:type="dxa" w:w="430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同价位礼服参考，加固定展示模板的小批量产出</w:t>
            </w:r>
          </w:p>
        </w:tc>
      </w:tr>
      <w:tr>
        <w:trPr>
          <w:cantSplit/>
        </w:trPr>
        <w:tc>
          <w:tcPr>
            <w:tcW w:type="dxa" w:w="1483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成交前证据</w:t>
            </w:r>
          </w:p>
        </w:tc>
        <w:tc>
          <w:tcPr>
            <w:tcW w:type="dxa" w:w="4291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每批可用条数、人工剪辑时间、近期参考命中率</w:t>
            </w:r>
          </w:p>
        </w:tc>
        <w:tc>
          <w:tcPr>
            <w:tcW w:type="dxa" w:w="430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服装细节还原、单条可用成本、连续使用意愿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行业结论与商业机会</w:t>
      </w:r>
    </w:p>
    <w:p>
      <w:pPr/>
      <w:r>
        <w:t>这一类客户可能为“降低高质量素材的人力成本”和“更早发现可用参考”买单。预算潜力推断为中高，但广告消耗不等于软件预算。A 的强痛点在产能与真实感，E 的直接正反馈在商品展示；两者应分别销售，不能用一个演示推断整个高端服饰市场已被满足。</w:t>
      </w:r>
    </w:p>
    <w:p>
      <w:pPr/>
      <w:r>
        <w:t>建议优先做服装商品展示、真实产品片段与 AI 场景组合；将面料纹理、蕾丝、版型、颜色作为逐条审核项。复杂上身动作是否稳定可用，应通过客户真实 SKU 的连续批次验证。A 的旺季为 Q1—Q3，试点安排应与其素材需求周期对齐。[图1、6]</w:t>
      </w:r>
    </w:p>
    <w:p>
      <w:r>
        <w:br w:type="page"/>
      </w:r>
    </w:p>
    <w:p>
      <w:pPr>
        <w:pStyle w:val="Heading1"/>
      </w:pPr>
      <w:r>
        <w:t>3 多品类 TikTok Shop 客户</w:t>
      </w:r>
    </w:p>
    <w:p>
      <w:pPr>
        <w:pStyle w:val="Heading2"/>
      </w:pPr>
      <w:r>
        <w:t>B 需要能接入自有生产流程的数据与创意资产</w:t>
      </w:r>
    </w:p>
    <w:p>
      <w:pPr/>
      <w:r>
        <w:t>B 在不同纪要中提到 Symphony、FastMoss，以及使用 VS Code 和 Codex 自建自动化：商品信息形成 Brief，生成脚本与提示词，再交给生成工具。纪要记载 3—4 人每天约产 200 条视频，这是现有工作流的自述，不能等同于可投条数或 CreatiSignal 的产能。[图2、3]</w:t>
      </w:r>
    </w:p>
    <w:p>
      <w:pPr/>
      <w:r>
        <w:t>客户更愿意每天刷近期内容来培养运营判断，而不是被过严的爆款规则限制。他们需要近两周热门商品和素材、UGC 热点、AI 友好参考、可收藏分类的 Hook；还提出按时长、粉丝量、同类商品等条件筛选。后续明确表示，现有数据功能因筛选不满足而没有真正用起来。[图3、9]</w:t>
      </w:r>
    </w:p>
    <w:p>
      <w:pPr/>
      <w:r>
        <w:t>客户喜欢生活化、真实小动作、原生 UGC 质感，认为过精修的 AI 视频反而像商业广告。还提出自然发帖和较低成本模型资源需求。其旺季 GMV 20—30 万美元是目标，不是已实现收入；对 SD2 mini 的看法是客户成本偏好，接入可行性与效果仍需验证。[图2、3、9]</w:t>
      </w:r>
    </w:p>
    <w:p>
      <w:pPr>
        <w:pStyle w:val="Heading2"/>
      </w:pPr>
      <w:r>
        <w:t>D 需要团队 Hook 资产和可控变体</w:t>
      </w:r>
    </w:p>
    <w:p>
      <w:pPr/>
      <w:r>
        <w:t>D 认可 CreatiSignal 的 Hook、复刻与素材变体思路，但认为数据更新和 AI 拆解有不足。其核心要求是保留叙事、Hook、卖点、证明和 CTA 等有效元素，只替换其他元素，批量生成可测试的不同版本。[图5]</w:t>
      </w:r>
    </w:p>
    <w:p>
      <w:pPr/>
      <w:r>
        <w:t>客户有较多 AI 素材经验，对功能功效类产品容易穿帮保持谨慎，建议先做商品展示；同时希望团队共用 Hook 库。另一产品 Navos 的任务丢失经历会提高他们对任务可靠性的要求，但不是本产品已发生同类故障的证据。[图5]</w:t>
      </w:r>
    </w:p>
    <w:p>
      <w:pPr>
        <w:pStyle w:val="Heading2"/>
      </w:pPr>
      <w:r>
        <w:t>对这一行业应交付什么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608"/>
        <w:gridCol w:w="4032"/>
      </w:tblGrid>
      <w:tr>
        <w:trPr>
          <w:cantSplit/>
          <w:tblHeader/>
        </w:trPr>
        <w:tc>
          <w:tcPr>
            <w:tcW w:type="dxa" w:w="1440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能力</w:t>
            </w:r>
          </w:p>
        </w:tc>
        <w:tc>
          <w:tcPr>
            <w:tcW w:type="dxa" w:w="4608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最小可用结果</w:t>
            </w:r>
          </w:p>
        </w:tc>
        <w:tc>
          <w:tcPr>
            <w:tcW w:type="dxa" w:w="4032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付费与留存判断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素材发现</w:t>
            </w:r>
          </w:p>
        </w:tc>
        <w:tc>
          <w:tcPr>
            <w:tcW w:type="dxa" w:w="460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每天有新参考；宽松浏览与精确筛选并存；能解释推荐理由</w:t>
            </w:r>
          </w:p>
        </w:tc>
        <w:tc>
          <w:tcPr>
            <w:tcW w:type="dxa" w:w="403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数据频率适合订阅，前提是明显改善现有找素材效率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Hook 资产</w:t>
            </w:r>
          </w:p>
        </w:tc>
        <w:tc>
          <w:tcPr>
            <w:tcW w:type="dxa" w:w="4608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收藏后能提取、分类、团队共享，并一键进入新脚本</w:t>
            </w:r>
          </w:p>
        </w:tc>
        <w:tc>
          <w:tcPr>
            <w:tcW w:type="dxa" w:w="403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有重复使用机会，是形成团队资产沉淀的候选能力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受控变体</w:t>
            </w:r>
          </w:p>
        </w:tc>
        <w:tc>
          <w:tcPr>
            <w:tcW w:type="dxa" w:w="460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锁定有效元素，明确每个版本改了什么</w:t>
            </w:r>
          </w:p>
        </w:tc>
        <w:tc>
          <w:tcPr>
            <w:tcW w:type="dxa" w:w="403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客户为测试效率付费；批量按钮本身不足以形成价值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外部衔接</w:t>
            </w:r>
          </w:p>
        </w:tc>
        <w:tc>
          <w:tcPr>
            <w:tcW w:type="dxa" w:w="4608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先支持链接导入和结构化导出，再验证 API</w:t>
            </w:r>
          </w:p>
        </w:tc>
        <w:tc>
          <w:tcPr>
            <w:tcW w:type="dxa" w:w="403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B 不必迁移整个工作流；应减少手工传递成本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Small"/>
      </w:pPr>
      <w:r>
        <w:t>此类客户对工具价格敏感且替代方案较多。争取付款的关键是选材质量、团队复用和有效产出成本，不能只比较模型规格或单次生成价格。</w:t>
      </w:r>
    </w:p>
    <w:p>
      <w:r>
        <w:br w:type="page"/>
      </w:r>
    </w:p>
    <w:p>
      <w:pPr>
        <w:pStyle w:val="Heading1"/>
      </w:pPr>
      <w:r>
        <w:t>4 内衣与鞋服客户</w:t>
      </w:r>
    </w:p>
    <w:p>
      <w:pPr>
        <w:pStyle w:val="Heading2"/>
      </w:pPr>
      <w:r>
        <w:t>C 内衣客户的采购意愿被稳定性阻断</w:t>
      </w:r>
    </w:p>
    <w:p>
      <w:pPr/>
      <w:r>
        <w:t>C 团队约 10 人，月素材生成预算约 1 万，币种未写明。客户明确需要自由描述 Brief、Hook 提取、爆款复刻和内衣素材生成，并表示效果合适愿付费。[图4]</w:t>
      </w:r>
    </w:p>
    <w:p>
      <w:pPr/>
      <w:r>
        <w:t>交付后的反馈更能揭示商业化障碍：生成的视频找不到结果、内衣生成失败、失败原因不清楚、商品对比时不同商品过于相似或不准确。客户不希望多次尝试，要求更稳定、能拖拽或粘贴上传，并尽快获得高保真复刻。[图11]</w:t>
      </w:r>
    </w:p>
    <w:p>
      <w:pPr/>
      <w:r>
        <w:t>因此，C 应是付费验证重点，但应采用限定 SKU 与镜头范围的试点。先区分系统故障、输入不适配和上游内容限制，再提供可生成的展示方案及明确失败说明。不能把“绕过审核”当成产品承诺；技术成功也不代表平台可接受或客户可投用。</w:t>
      </w:r>
    </w:p>
    <w:p>
      <w:pPr>
        <w:pStyle w:val="Heading2"/>
      </w:pPr>
      <w:r>
        <w:t>I 鞋服客户需要从商品到成片的省事流程</w:t>
      </w:r>
    </w:p>
    <w:p>
      <w:pPr/>
      <w:r>
        <w:t>I 已试用产品并提出完整的一线操作反馈：自动识别商品描述、卖点和人群；商品库避免重复上传；选择商品就能建议多方向脚本；推荐并替换 Hook；保存、命名、对比脚本；结果带商品缩略图和下载标识。[图13]</w:t>
      </w:r>
    </w:p>
    <w:p>
      <w:pPr/>
      <w:r>
        <w:t>客户指出 14 秒视频中约 10 秒都是 Hook，期望约 3 秒展示产品即可；还希望支持 10 秒等自定义时长、分析后快速进入生成。目前因使用不便，积分花不完，说明低价或赠送额度难以解决激活问题。[图13]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2189"/>
        <w:gridCol w:w="3456"/>
        <w:gridCol w:w="3499"/>
      </w:tblGrid>
      <w:tr>
        <w:trPr>
          <w:cantSplit/>
          <w:tblHeader/>
        </w:trPr>
        <w:tc>
          <w:tcPr>
            <w:tcW w:type="dxa" w:w="936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/>
              </w:rPr>
              <w:t>对象</w:t>
            </w:r>
          </w:p>
        </w:tc>
        <w:tc>
          <w:tcPr>
            <w:tcW w:type="dxa" w:w="2189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已认可</w:t>
            </w:r>
          </w:p>
        </w:tc>
        <w:tc>
          <w:tcPr>
            <w:tcW w:type="dxa" w:w="3456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卡住使用的原因</w:t>
            </w:r>
          </w:p>
        </w:tc>
        <w:tc>
          <w:tcPr>
            <w:tcW w:type="dxa" w:w="3499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优先动作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C 内衣</w:t>
            </w:r>
          </w:p>
        </w:tc>
        <w:tc>
          <w:tcPr>
            <w:tcW w:type="dxa" w:w="218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Hook、复刻和品类生成的价值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失败与结果不可见；商品失真；重复尝试成本</w:t>
            </w:r>
          </w:p>
        </w:tc>
        <w:tc>
          <w:tcPr>
            <w:tcW w:type="dxa" w:w="349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任务闭环、失败说明、逐 SKU 验证，再做小批量付费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I 鞋服</w:t>
            </w:r>
          </w:p>
        </w:tc>
        <w:tc>
          <w:tcPr>
            <w:tcW w:type="dxa" w:w="218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创意生成用于实际广告的方向</w:t>
            </w:r>
          </w:p>
        </w:tc>
        <w:tc>
          <w:tcPr>
            <w:tcW w:type="dxa" w:w="345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重复录入、流程断点、脚本和结果难管理</w:t>
            </w:r>
          </w:p>
        </w:tc>
        <w:tc>
          <w:tcPr>
            <w:tcW w:type="dxa" w:w="349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商品复用、自动 Brief、多脚本建议、结果关联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这两个客户暴露的是两类不同问题</w:t>
      </w:r>
    </w:p>
    <w:p>
      <w:pPr/>
      <w:r>
        <w:t>C 的核心是生成能力与可靠性，I 的核心是任务完成效率。二者都不能通过增加模板数量或降低积分价格解决。后续应分别观察“每批有多少可用成片”和“客户能否独立走完一次完整流程”。</w:t>
      </w:r>
    </w:p>
    <w:p>
      <w:pPr>
        <w:pStyle w:val="Small"/>
      </w:pPr>
      <w:r>
        <w:t>图12的产品介绍已提到商品库，图13仍反馈反复上传。合理结论是复用能力在客户路径中没有发挥作用，可能涉及覆盖、接入或体验问题，不能直接判定线上完全没有商品库。</w:t>
      </w:r>
    </w:p>
    <w:p>
      <w:r>
        <w:br w:type="page"/>
      </w:r>
    </w:p>
    <w:p>
      <w:pPr>
        <w:pStyle w:val="Heading1"/>
      </w:pPr>
      <w:r>
        <w:t>5 洗衣凝珠 解压贴纸与美甲客户</w:t>
      </w:r>
    </w:p>
    <w:p>
      <w:pPr>
        <w:pStyle w:val="Heading2"/>
      </w:pPr>
      <w:r>
        <w:t>F 洗衣凝珠需要可信的商品与功效展示</w:t>
      </w:r>
    </w:p>
    <w:p>
      <w:pPr/>
      <w:r>
        <w:t>F 认可爆款复刻方向，但指出洗衣凝珠很难靠纯 AI 得到好效果，播放量高也未必带货好。客户想知道排序依据，并将 FastMoss 的销售数据预估作为参考。实拍占用精力最大，明确最需要 AI 与实拍混剪。[图8]</w:t>
      </w:r>
    </w:p>
    <w:p>
      <w:pPr/>
      <w:r>
        <w:t>建议优先保留真实商品、使用过程和效果证明，AI 用于辅助人物、场景或过渡片段。平台限流是客户使用 AI 后的经历描述，不足以证明 AI 是原因；方案应实测素材表现，避免将换模型宣传成解决限流。</w:t>
      </w:r>
    </w:p>
    <w:p>
      <w:pPr>
        <w:pStyle w:val="Heading2"/>
      </w:pPr>
      <w:r>
        <w:t>G 解压贴纸需要低成本人物片段和可直接剪辑的素材</w:t>
      </w:r>
    </w:p>
    <w:p>
      <w:pPr/>
      <w:r>
        <w:t>G 给出最具体的成片质量反馈：数字人表情僵硬、720P 不够、语速太快、需要统一配乐；更关键的是 AI 贴纸与真实商品对不上，所以纯 AI 视频不能直接投放。客户希望生成带本地面孔的人物片段，再与实拍产品画面混剪。[图10]</w:t>
      </w:r>
    </w:p>
    <w:p>
      <w:pPr/>
      <w:r>
        <w:t>建议把“产品片段保持真实、人物及生活场景按需生成、统一配音和配乐输出”做成轻量编辑流程。是否有价值，先看能否省下拍摄与剪辑时间，再看素材是否进入实际投放测试。</w:t>
      </w:r>
    </w:p>
    <w:p>
      <w:pPr>
        <w:pStyle w:val="Heading2"/>
      </w:pPr>
      <w:r>
        <w:t>H 美甲客户需要同类成功证据和批量产能</w:t>
      </w:r>
    </w:p>
    <w:p>
      <w:pPr/>
      <w:r>
        <w:t>H 的明确需求是解决日常素材产能、参考同类商家案例，当前只记录了愿意试用。图12中的模型规格、秒价、免费额度和其他客户成交情况均为销售介绍，不能证明 H 已接受价格或验证效果。[图12]</w:t>
      </w:r>
    </w:p>
    <w:p>
      <w:pPr/>
      <w:r>
        <w:t>建议用本客户的真实美甲商品做小批量案例，重点检验款式、颜色、花纹和手部动作一致性。这些是品类工程风险判断，并非该客户已报告的具体缺陷。未达到稳定质量时，优先采用实拍产品片段。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8"/>
        <w:gridCol w:w="2880"/>
        <w:gridCol w:w="2736"/>
        <w:gridCol w:w="3096"/>
      </w:tblGrid>
      <w:tr>
        <w:trPr>
          <w:cantSplit/>
          <w:tblHeader/>
        </w:trPr>
        <w:tc>
          <w:tcPr>
            <w:tcW w:type="dxa" w:w="1368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品类</w:t>
            </w:r>
          </w:p>
        </w:tc>
        <w:tc>
          <w:tcPr>
            <w:tcW w:type="dxa" w:w="2880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最可能购买的结果</w:t>
            </w:r>
          </w:p>
        </w:tc>
        <w:tc>
          <w:tcPr>
            <w:tcW w:type="dxa" w:w="2736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现阶段满足程度</w:t>
            </w:r>
          </w:p>
        </w:tc>
        <w:tc>
          <w:tcPr>
            <w:tcW w:type="dxa" w:w="3096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首个试点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洗衣凝珠</w:t>
            </w:r>
          </w:p>
        </w:tc>
        <w:tc>
          <w:tcPr>
            <w:tcW w:type="dxa" w:w="288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减少实拍负担的混剪产能</w:t>
            </w:r>
          </w:p>
        </w:tc>
        <w:tc>
          <w:tcPr>
            <w:tcW w:type="dxa" w:w="273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方向认可；纯 AI 成片不足</w:t>
            </w:r>
          </w:p>
        </w:tc>
        <w:tc>
          <w:tcPr>
            <w:tcW w:type="dxa" w:w="309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真实演示素材加 AI 辅助片段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解压贴纸</w:t>
            </w:r>
          </w:p>
        </w:tc>
        <w:tc>
          <w:tcPr>
            <w:tcW w:type="dxa" w:w="288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本地人物镜头与准确商品混剪</w:t>
            </w:r>
          </w:p>
        </w:tc>
        <w:tc>
          <w:tcPr>
            <w:tcW w:type="dxa" w:w="273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样片暂不能直接投用</w:t>
            </w:r>
          </w:p>
        </w:tc>
        <w:tc>
          <w:tcPr>
            <w:tcW w:type="dxa" w:w="309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修正人物、音频、清晰度并保留实拍商品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美甲</w:t>
            </w:r>
          </w:p>
        </w:tc>
        <w:tc>
          <w:tcPr>
            <w:tcW w:type="dxa" w:w="288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同类案例支撑的批量素材</w:t>
            </w:r>
          </w:p>
        </w:tc>
        <w:tc>
          <w:tcPr>
            <w:tcW w:type="dxa" w:w="273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仅试用意向，效果待验</w:t>
            </w:r>
          </w:p>
        </w:tc>
        <w:tc>
          <w:tcPr>
            <w:tcW w:type="dxa" w:w="309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单一 SKU 与简单镜头的连续批次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Small"/>
      </w:pPr>
      <w:r>
        <w:t>F、G 的混剪需求是直接客户证据；H 的混剪方案是风险控制建议。不能把三个品类都归为“纯 AI 已经可规模交付”。</w:t>
      </w:r>
    </w:p>
    <w:p>
      <w:r>
        <w:br w:type="page"/>
      </w:r>
    </w:p>
    <w:p>
      <w:pPr>
        <w:pStyle w:val="Heading1"/>
      </w:pPr>
      <w:r>
        <w:t>6 哪些能力被认可并可能让客户买单</w:t>
      </w:r>
    </w:p>
    <w:p>
      <w:pPr/>
      <w:r>
        <w:t>客户普遍接受 CreatiSignal 的方向，但购买对象更接近“可用参考、可复用创意和稳定素材产能”。能够展示某个功能，只是价值表达的起点；客户是否愿意付费，取决于它能否替代一段原有时间或支出。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3096"/>
        <w:gridCol w:w="2736"/>
        <w:gridCol w:w="2736"/>
      </w:tblGrid>
      <w:tr>
        <w:trPr>
          <w:cantSplit/>
          <w:tblHeader/>
        </w:trPr>
        <w:tc>
          <w:tcPr>
            <w:tcW w:type="dxa" w:w="1512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能力</w:t>
            </w:r>
          </w:p>
        </w:tc>
        <w:tc>
          <w:tcPr>
            <w:tcW w:type="dxa" w:w="3096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客户实际认可</w:t>
            </w:r>
          </w:p>
        </w:tc>
        <w:tc>
          <w:tcPr>
            <w:tcW w:type="dxa" w:w="2736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可能的买单理由</w:t>
            </w:r>
          </w:p>
        </w:tc>
        <w:tc>
          <w:tcPr>
            <w:tcW w:type="dxa" w:w="2736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仍缺什么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爆款素材数据</w:t>
            </w:r>
          </w:p>
        </w:tc>
        <w:tc>
          <w:tcPr>
            <w:tcW w:type="dxa" w:w="309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A 关心迭代后使用；B、D 认可数据价值；E 要同价位竞品；F 要排序依据</w:t>
            </w:r>
          </w:p>
        </w:tc>
        <w:tc>
          <w:tcPr>
            <w:tcW w:type="dxa" w:w="273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更快找到近期、同品类、适合本品的参考，减少盲找</w:t>
            </w:r>
          </w:p>
        </w:tc>
        <w:tc>
          <w:tcPr>
            <w:tcW w:type="dxa" w:w="273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时效、筛选命中、价格带匹配、推荐可解释性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Hook 与创意资产</w:t>
            </w:r>
          </w:p>
        </w:tc>
        <w:tc>
          <w:tcPr>
            <w:tcW w:type="dxa" w:w="309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B、C、D、I 均有明确相关需求</w:t>
            </w:r>
          </w:p>
        </w:tc>
        <w:tc>
          <w:tcPr>
            <w:tcW w:type="dxa" w:w="273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减少重复构思，团队复用已收藏和验证过的表达</w:t>
            </w:r>
          </w:p>
        </w:tc>
        <w:tc>
          <w:tcPr>
            <w:tcW w:type="dxa" w:w="273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提取后可分类共享，能直接进入商品脚本并替换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AI 商品展示</w:t>
            </w:r>
          </w:p>
        </w:tc>
        <w:tc>
          <w:tcPr>
            <w:tcW w:type="dxa" w:w="309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E 用自有商品图的演示超预期；A 认可提效价值</w:t>
            </w:r>
          </w:p>
        </w:tc>
        <w:tc>
          <w:tcPr>
            <w:tcW w:type="dxa" w:w="273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替代部分拍摄与剪辑成本，补素材产能缺口</w:t>
            </w:r>
          </w:p>
        </w:tc>
        <w:tc>
          <w:tcPr>
            <w:tcW w:type="dxa" w:w="273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连续批次稳定，商品细节正确，人工返工足够少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复刻与素材变体</w:t>
            </w:r>
          </w:p>
        </w:tc>
        <w:tc>
          <w:tcPr>
            <w:tcW w:type="dxa" w:w="309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C 希望高保真复刻；D 要保留有效元素做变体；B 希望链接导入</w:t>
            </w:r>
          </w:p>
        </w:tc>
        <w:tc>
          <w:tcPr>
            <w:tcW w:type="dxa" w:w="273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把一个参考更快变成多个可测版本</w:t>
            </w:r>
          </w:p>
        </w:tc>
        <w:tc>
          <w:tcPr>
            <w:tcW w:type="dxa" w:w="273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结构与商品分别保真，可控制保留和修改哪些元素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实拍与 AI 混剪</w:t>
            </w:r>
          </w:p>
        </w:tc>
        <w:tc>
          <w:tcPr>
            <w:tcW w:type="dxa" w:w="309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F、G 提出直接需求</w:t>
            </w:r>
          </w:p>
        </w:tc>
        <w:tc>
          <w:tcPr>
            <w:tcW w:type="dxa" w:w="273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保留可信商品画面，同时降低人物和场景制作成本</w:t>
            </w:r>
          </w:p>
        </w:tc>
        <w:tc>
          <w:tcPr>
            <w:tcW w:type="dxa" w:w="273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轻量拼接与替换，音频、清晰度和整体自然感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认可强度不能混在一起</w:t>
      </w:r>
    </w:p>
    <w:p>
      <w:pPr/>
      <w:r>
        <w:t>E 有实际样片的正反馈；C 有带预算的条件性付费；B、D 的 Hook 与数据主要是明确需求和方向认可；H 尚停留在试用与案例期待。商业化推进应按这些差异分配时间，而不是按纪要首页的“满意”或“中性”标签排序。</w:t>
      </w:r>
    </w:p>
    <w:p>
      <w:pPr>
        <w:pStyle w:val="Heading2"/>
      </w:pPr>
      <w:r>
        <w:t>最有可能产生黏性的能力组合</w:t>
      </w:r>
    </w:p>
    <w:p>
      <w:pPr/>
      <w:r>
        <w:t>对自主生产团队，是“近期参考 → 收藏与 Hook 资产 → 进入自己的创作流程”；对缺少制作能力的客户，是“商品资料复用 → 脚本建议 → 可用素材 → 下次继续生产”。只有资产在下一次任务中真正被调用，收藏夹、商品库和历史记录才会转化为黏性。[图3、5、13]</w:t>
      </w:r>
    </w:p>
    <w:p>
      <w:pPr>
        <w:pStyle w:val="Small"/>
      </w:pPr>
      <w:r>
        <w:t>上述是基于客户反馈的商业判断。纪要尚不能证明某一能力已经带来留存、续费或稳定投放收益。</w:t>
      </w:r>
    </w:p>
    <w:p>
      <w:r>
        <w:br w:type="page"/>
      </w:r>
    </w:p>
    <w:p>
      <w:pPr>
        <w:pStyle w:val="Heading1"/>
      </w:pPr>
      <w:r>
        <w:t>7 哪些已有能力需要优化 哪些方向值得新增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29"/>
        <w:gridCol w:w="4291"/>
        <w:gridCol w:w="3960"/>
      </w:tblGrid>
      <w:tr>
        <w:trPr>
          <w:cantSplit/>
          <w:tblHeader/>
        </w:trPr>
        <w:tc>
          <w:tcPr>
            <w:tcW w:type="dxa" w:w="1829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归类</w:t>
            </w:r>
          </w:p>
        </w:tc>
        <w:tc>
          <w:tcPr>
            <w:tcW w:type="dxa" w:w="4291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客户反馈揭示的问题</w:t>
            </w:r>
          </w:p>
        </w:tc>
        <w:tc>
          <w:tcPr>
            <w:tcW w:type="dxa" w:w="3960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产品方向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已有但未用起来</w:t>
              <w:br/>
              <w:t>素材数据</w:t>
            </w:r>
          </w:p>
        </w:tc>
        <w:tc>
          <w:tcPr>
            <w:tcW w:type="dxa" w:w="429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B 因筛选不满足而没真正用；A、B、D 关心时效；E、F 要更相关的结果</w:t>
            </w:r>
          </w:p>
        </w:tc>
        <w:tc>
          <w:tcPr>
            <w:tcW w:type="dxa" w:w="396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先做近期、时长、粉丝量、同类商品等高频筛选；补价格带与商业证据时先核实数据覆盖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已有但不可信</w:t>
              <w:br/>
              <w:t>生成与结果</w:t>
            </w:r>
          </w:p>
        </w:tc>
        <w:tc>
          <w:tcPr>
            <w:tcW w:type="dxa" w:w="4291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C 有失败和结果不可见；G 有商品失真与人物僵硬；A 对真实感要求高</w:t>
            </w:r>
          </w:p>
        </w:tc>
        <w:tc>
          <w:tcPr>
            <w:tcW w:type="dxa" w:w="396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把稳定性、结果找回、失败解释、商品保真作为基础能力；不以反复抽样掩盖问题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已有但不省事</w:t>
              <w:br/>
              <w:t>创意工作流</w:t>
            </w:r>
          </w:p>
        </w:tc>
        <w:tc>
          <w:tcPr>
            <w:tcW w:type="dxa" w:w="429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I 重复上传、脚本难管理、分析和生成脱节；C 要自由描述和便捷输入</w:t>
            </w:r>
          </w:p>
        </w:tc>
        <w:tc>
          <w:tcPr>
            <w:tcW w:type="dxa" w:w="396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让商品信息可复用，自动建议 Brief 与多脚本；简化上传、切换和结果管理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已有基础需增强</w:t>
              <w:br/>
              <w:t>Hook 与复刻</w:t>
            </w:r>
          </w:p>
        </w:tc>
        <w:tc>
          <w:tcPr>
            <w:tcW w:type="dxa" w:w="4291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I 的 Hook 过长；C 的商品对比不准；D 要保留有效元素做批量变化</w:t>
            </w:r>
          </w:p>
        </w:tc>
        <w:tc>
          <w:tcPr>
            <w:tcW w:type="dxa" w:w="396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控制 Hook 时长与内容；让客户选择保留元素、替换商品和修改方向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新增或补全</w:t>
              <w:br/>
              <w:t>团队创意资产</w:t>
            </w:r>
          </w:p>
        </w:tc>
        <w:tc>
          <w:tcPr>
            <w:tcW w:type="dxa" w:w="429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B、D 要自己的 Hook 库与团队共用，I 要脚本保存和对比</w:t>
            </w:r>
          </w:p>
        </w:tc>
        <w:tc>
          <w:tcPr>
            <w:tcW w:type="dxa" w:w="396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围绕下一次创作建设收藏、分类、复用与版本能力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新增或补全</w:t>
              <w:br/>
              <w:t>轻量混剪</w:t>
            </w:r>
          </w:p>
        </w:tc>
        <w:tc>
          <w:tcPr>
            <w:tcW w:type="dxa" w:w="4291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F、G 的纯 AI 素材不能满足真实商品呈现</w:t>
            </w:r>
          </w:p>
        </w:tc>
        <w:tc>
          <w:tcPr>
            <w:tcW w:type="dxa" w:w="396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支持真实产品片段加 AI 辅助镜头，先做有限模板和音频处理</w:t>
            </w:r>
          </w:p>
        </w:tc>
      </w:tr>
      <w:tr>
        <w:trPr>
          <w:cantSplit/>
        </w:trPr>
        <w:tc>
          <w:tcPr>
            <w:tcW w:type="dxa" w:w="182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验证后扩展</w:t>
              <w:br/>
              <w:t>趋势与投放衔接</w:t>
            </w:r>
          </w:p>
        </w:tc>
        <w:tc>
          <w:tcPr>
            <w:tcW w:type="dxa" w:w="4291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A 要 TikTok 竞品与热点；B 要自然发布及外部资源衔接</w:t>
            </w:r>
          </w:p>
        </w:tc>
        <w:tc>
          <w:tcPr>
            <w:tcW w:type="dxa" w:w="396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先补数据覆盖与结构化导出；再小范围验证发布和效果回收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三个需要坚持的产品判断</w:t>
      </w:r>
    </w:p>
    <w:p>
      <w:pPr/>
      <w:r>
        <w:t>第一，播放量高不等于卖得好。近期热度、商业表现证据和本品适配性应分开表达，估算或缺失的数据要说清楚。[图1、3、8]</w:t>
      </w:r>
    </w:p>
    <w:p>
      <w:pPr/>
      <w:r>
        <w:t>第二，纯 AI 与混剪应按商品选择。洗衣凝珠和贴纸的真实产品片段具有直接价值，不能因为模型更强就默认可以全部替换。[图8、10]</w:t>
      </w:r>
    </w:p>
    <w:p>
      <w:pPr/>
      <w:r>
        <w:t>第三，客户并非都需要一套新工作流。B 已有自研流程，最需要能接入的参考与创意；I 才更需要在产品内从商品直接完成脚本和成片。[图3、13]</w:t>
      </w:r>
    </w:p>
    <w:p>
      <w:pPr>
        <w:pStyle w:val="Small"/>
      </w:pPr>
      <w:r>
        <w:t>不同纪要包含上线前承诺和上线后介绍。图12介绍有商品库，图13仍反复上传；因此应先核对当前覆盖与入口衔接。“缺口”不必然意味着功能从未开发。</w:t>
      </w:r>
    </w:p>
    <w:p>
      <w:r>
        <w:br w:type="page"/>
      </w:r>
    </w:p>
    <w:p>
      <w:pPr>
        <w:pStyle w:val="Heading1"/>
      </w:pPr>
      <w:r>
        <w:t>8 一万美元目标对应怎样的成交结构</w:t>
      </w:r>
    </w:p>
    <w:p>
      <w:pPr/>
      <w:r>
        <w:t>十个客户只是可能的成交结构。真正的约束是九月收款总额、交付能力和客户接受的价格。目前 9 个独立客户里没有可确认的已付费客户，因此不能把他们全部计入收入，也不应直接把广告日耗或经营规模转换成软件预算。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47"/>
        <w:gridCol w:w="3427"/>
        <w:gridCol w:w="4306"/>
      </w:tblGrid>
      <w:tr>
        <w:trPr>
          <w:cantSplit/>
          <w:tblHeader/>
        </w:trPr>
        <w:tc>
          <w:tcPr>
            <w:tcW w:type="dxa" w:w="2347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目标组合</w:t>
            </w:r>
          </w:p>
        </w:tc>
        <w:tc>
          <w:tcPr>
            <w:tcW w:type="dxa" w:w="3427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九月收款计算</w:t>
            </w:r>
          </w:p>
        </w:tc>
        <w:tc>
          <w:tcPr>
            <w:tcW w:type="dxa" w:w="4306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成立条件与风险</w:t>
            </w:r>
          </w:p>
        </w:tc>
      </w:tr>
      <w:tr>
        <w:trPr>
          <w:cantSplit/>
        </w:trPr>
        <w:tc>
          <w:tcPr>
            <w:tcW w:type="dxa" w:w="2347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10 个相同客单客户</w:t>
            </w:r>
          </w:p>
        </w:tc>
        <w:tc>
          <w:tcPr>
            <w:tcW w:type="dxa" w:w="3427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10 × 1,000 美元 = 10,000 美元</w:t>
            </w:r>
          </w:p>
        </w:tc>
        <w:tc>
          <w:tcPr>
            <w:tcW w:type="dxa" w:w="430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容易理解，但所有客户都接受同一价格的证据不足</w:t>
            </w:r>
          </w:p>
        </w:tc>
      </w:tr>
      <w:tr>
        <w:trPr>
          <w:cantSplit/>
        </w:trPr>
        <w:tc>
          <w:tcPr>
            <w:tcW w:type="dxa" w:w="2347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5 个较高客单加 5 个入门客户</w:t>
            </w:r>
          </w:p>
        </w:tc>
        <w:tc>
          <w:tcPr>
            <w:tcW w:type="dxa" w:w="3427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5 × 1,500 + 5 × 500 = 10,000 美元</w:t>
            </w:r>
          </w:p>
        </w:tc>
        <w:tc>
          <w:tcPr>
            <w:tcW w:type="dxa" w:w="430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可分别验证产出服务和数据工具；需要明确区分交付内容与成本</w:t>
            </w:r>
          </w:p>
        </w:tc>
      </w:tr>
      <w:tr>
        <w:trPr>
          <w:cantSplit/>
        </w:trPr>
        <w:tc>
          <w:tcPr>
            <w:tcW w:type="dxa" w:w="2347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4 个较高客单加 4 个入门客户</w:t>
            </w:r>
          </w:p>
        </w:tc>
        <w:tc>
          <w:tcPr>
            <w:tcW w:type="dxa" w:w="3427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4 × 2,000 + 4 × 500 = 10,000 美元</w:t>
            </w:r>
          </w:p>
        </w:tc>
        <w:tc>
          <w:tcPr>
            <w:tcW w:type="dxa" w:w="430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客户数更少，但高客单交付压力更大，不能靠无限人工陪跑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Small"/>
      </w:pPr>
      <w:r>
        <w:t>上表只展示目标算术，不推荐将这些数字直接作为报价。需通过真实客户的付费试点验证价格。若包含预付或一次性服务，应与订阅收入分开记录，不能全部当成月经常性收入。</w:t>
      </w:r>
    </w:p>
    <w:p>
      <w:pPr>
        <w:pStyle w:val="Heading2"/>
      </w:pPr>
      <w:r>
        <w:t>建议验证两条销售主线</w:t>
      </w:r>
    </w:p>
    <w:p>
      <w:pPr/>
      <w:r>
        <w:t>素材产出试点：优先对 E、C、A 及 F、G 的具体场景沟通，明确商品范围、素材用途、可交付结果及支持边界。允许适度陪跑，但记录人工成本。客户为稳定可用产出付费，报价应覆盖生成、重试与剪辑。</w:t>
      </w:r>
    </w:p>
    <w:p>
      <w:pPr/>
      <w:r>
        <w:t>数据与 Hook 团队使用：优先 B、D，并结合 A 的需求。卖点是更快找到近期适配参考、减少重复构思和团队共享。B 已有自研生成流程，无需为了成交要求其整体迁移。</w:t>
      </w:r>
    </w:p>
    <w:p>
      <w:pPr>
        <w:pStyle w:val="Heading2"/>
      </w:pPr>
      <w:r>
        <w:t>客户数量缺口需要同步解决</w:t>
      </w:r>
    </w:p>
    <w:p>
      <w:pPr/>
      <w:r>
        <w:t>如果必须成交 10 家，这 9 个独立客户即使全部购买也少 1 家；实际仍存在未转化风险。仅作情景测算，若合格商机到付款的转化率为 50%，需要约 20 个合格商机；若为 30%，需要约 34 个。当前 9 家是否全部合格仍需确认，不能把这些假设当作历史转化率。</w:t>
      </w:r>
    </w:p>
    <w:p>
      <w:pPr/>
      <w:r>
        <w:t>九月应同时推进成交与补充同类客户：优先找与 E、C、D、I 的明确痛点相似且能提供真实商品的人，复用案例和交付方式。避免为每个新客户开发一套完全不同的产品。</w:t>
      </w:r>
    </w:p>
    <w:p>
      <w:pPr>
        <w:pStyle w:val="Heading2"/>
      </w:pPr>
      <w:r>
        <w:t>收入目标必须有成本约束</w:t>
      </w:r>
    </w:p>
    <w:p>
      <w:pPr/>
      <w:r>
        <w:t>单条可用素材成本要包括生成、重试和人工处理。达到 1 万美元但主要靠大量不可复用的定制服务，能验证客户痛点，尚不能证明 SaaS 已具备可复制商业模式。</w:t>
      </w:r>
    </w:p>
    <w:p>
      <w:r>
        <w:br w:type="page"/>
      </w:r>
    </w:p>
    <w:p>
      <w:pPr>
        <w:pStyle w:val="Heading1"/>
      </w:pPr>
      <w:r>
        <w:t>9 九月优先争取哪些客户</w:t>
      </w:r>
    </w:p>
    <w:p>
      <w:pPr/>
      <w:r>
        <w:t>成交顺序应由“具体效果证据、预算信号、可交付性”共同决定。下面是销售资源排序建议，不是客户必然购买的预测。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53"/>
        <w:gridCol w:w="1555"/>
        <w:gridCol w:w="3542"/>
        <w:gridCol w:w="3730"/>
      </w:tblGrid>
      <w:tr>
        <w:trPr>
          <w:cantSplit/>
          <w:tblHeader/>
        </w:trPr>
        <w:tc>
          <w:tcPr>
            <w:tcW w:type="dxa" w:w="1253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/>
              </w:rPr>
              <w:t>优先度</w:t>
            </w:r>
          </w:p>
        </w:tc>
        <w:tc>
          <w:tcPr>
            <w:tcW w:type="dxa" w:w="1555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客户</w:t>
            </w:r>
          </w:p>
        </w:tc>
        <w:tc>
          <w:tcPr>
            <w:tcW w:type="dxa" w:w="3542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为什么值得投入</w:t>
            </w:r>
          </w:p>
        </w:tc>
        <w:tc>
          <w:tcPr>
            <w:tcW w:type="dxa" w:w="3730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下一次沟通应得到的答案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第一组</w:t>
            </w:r>
          </w:p>
        </w:tc>
        <w:tc>
          <w:tcPr>
            <w:tcW w:type="dxa" w:w="1555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E 礼服</w:t>
            </w:r>
          </w:p>
        </w:tc>
        <w:tc>
          <w:tcPr>
            <w:tcW w:type="dxa" w:w="354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自有商品样片得到直接正反馈，已有素材投入</w:t>
            </w:r>
          </w:p>
        </w:tc>
        <w:tc>
          <w:tcPr>
            <w:tcW w:type="dxa" w:w="373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是否愿为自己的下一批素材付款；真正接受的质量、数量与预算是什么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第一组</w:t>
              <w:br/>
              <w:t>有条件</w:t>
            </w:r>
          </w:p>
        </w:tc>
        <w:tc>
          <w:tcPr>
            <w:tcW w:type="dxa" w:w="1555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C 内衣</w:t>
            </w:r>
          </w:p>
        </w:tc>
        <w:tc>
          <w:tcPr>
            <w:tcW w:type="dxa" w:w="354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预算与效果合适愿付的表达最明确</w:t>
            </w:r>
          </w:p>
        </w:tc>
        <w:tc>
          <w:tcPr>
            <w:tcW w:type="dxa" w:w="373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修复后是否认可连续结果并愿付款；如关键场景仍不稳定，及时收窄交付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第二组</w:t>
            </w:r>
          </w:p>
        </w:tc>
        <w:tc>
          <w:tcPr>
            <w:tcW w:type="dxa" w:w="1555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A 礼服婚纱</w:t>
            </w:r>
          </w:p>
        </w:tc>
        <w:tc>
          <w:tcPr>
            <w:tcW w:type="dxa" w:w="354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明确产能缺口，对数据迭代有兴趣</w:t>
            </w:r>
          </w:p>
        </w:tc>
        <w:tc>
          <w:tcPr>
            <w:tcW w:type="dxa" w:w="373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更愿为数据还是素材产出付费；近期最需要解决哪一项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第二组</w:t>
            </w:r>
          </w:p>
        </w:tc>
        <w:tc>
          <w:tcPr>
            <w:tcW w:type="dxa" w:w="1555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D 多品类</w:t>
            </w:r>
          </w:p>
        </w:tc>
        <w:tc>
          <w:tcPr>
            <w:tcW w:type="dxa" w:w="354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Hook、复刻、变体需求集中，适合团队资产方向</w:t>
            </w:r>
          </w:p>
        </w:tc>
        <w:tc>
          <w:tcPr>
            <w:tcW w:type="dxa" w:w="373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可复用 Hook 或商品展示案例是否足以支持团队试点采购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第二组</w:t>
            </w:r>
          </w:p>
        </w:tc>
        <w:tc>
          <w:tcPr>
            <w:tcW w:type="dxa" w:w="1555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I 鞋服</w:t>
            </w:r>
          </w:p>
        </w:tc>
        <w:tc>
          <w:tcPr>
            <w:tcW w:type="dxa" w:w="354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已经试用且明确表示完善后用于投放</w:t>
            </w:r>
          </w:p>
        </w:tc>
        <w:tc>
          <w:tcPr>
            <w:tcW w:type="dxa" w:w="373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最小体验改进后能否独立完成并采用素材；谁决定付款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专项推进</w:t>
            </w:r>
          </w:p>
        </w:tc>
        <w:tc>
          <w:tcPr>
            <w:tcW w:type="dxa" w:w="1555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F 凝珠</w:t>
              <w:br/>
              <w:t>G 贴纸</w:t>
            </w:r>
          </w:p>
        </w:tc>
        <w:tc>
          <w:tcPr>
            <w:tcW w:type="dxa" w:w="354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混剪需求具体，可用少量真实素材验证</w:t>
            </w:r>
          </w:p>
        </w:tc>
        <w:tc>
          <w:tcPr>
            <w:tcW w:type="dxa" w:w="373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混剪能否替代现有一段拍摄或剪辑支出，愿为怎样的结果付费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模块化推进</w:t>
            </w:r>
          </w:p>
        </w:tc>
        <w:tc>
          <w:tcPr>
            <w:tcW w:type="dxa" w:w="1555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B 多品类</w:t>
            </w:r>
          </w:p>
        </w:tc>
        <w:tc>
          <w:tcPr>
            <w:tcW w:type="dxa" w:w="3542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数据与 Hook 高频需求清楚，但已有自研流程且成本敏感</w:t>
            </w:r>
          </w:p>
        </w:tc>
        <w:tc>
          <w:tcPr>
            <w:tcW w:type="dxa" w:w="373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改好的筛选与资产输出是否值得单独买，是否需要接口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培育跟进</w:t>
            </w:r>
          </w:p>
        </w:tc>
        <w:tc>
          <w:tcPr>
            <w:tcW w:type="dxa" w:w="1555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H 美甲</w:t>
            </w:r>
          </w:p>
        </w:tc>
        <w:tc>
          <w:tcPr>
            <w:tcW w:type="dxa" w:w="3542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需要批量素材和同类案例，但缺效果与预算证据</w:t>
            </w:r>
          </w:p>
        </w:tc>
        <w:tc>
          <w:tcPr>
            <w:tcW w:type="dxa" w:w="373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是否愿提供真实商品试作；效果可用后的预算和购买条件是什么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对强需求客户也要设置投入边界</w:t>
      </w:r>
    </w:p>
    <w:p>
      <w:pPr/>
      <w:r>
        <w:t>C 的付费信号强，但现有失败会消耗交付时间。先用真实商品证明一个有限场景，再讨论扩大；若核心场景短期无法满足，将其保留为研发验证客户，不把预期收入计入九月确定订单。F、G 同样先验证混剪价值再扩服务范围。</w:t>
      </w:r>
    </w:p>
    <w:p>
      <w:pPr>
        <w:pStyle w:val="Heading2"/>
      </w:pPr>
      <w:r>
        <w:t>每个客户只推进一个最明确的购买理由</w:t>
      </w:r>
    </w:p>
    <w:p>
      <w:pPr/>
      <w:r>
        <w:t>E 先讲商品素材降本；C 先讲可稳定使用的内衣场景；D 先讲 Hook 与变体；I 先讲操作省时；F、G 先讲混剪。功能介绍可以辅助说明，但应以客户自己的商品、流程和愿意支付的结果作为成交依据。</w:t>
      </w:r>
    </w:p>
    <w:p>
      <w:r>
        <w:br w:type="page"/>
      </w:r>
    </w:p>
    <w:p>
      <w:pPr>
        <w:pStyle w:val="Heading1"/>
      </w:pPr>
      <w:r>
        <w:t>10 九月产品方向与后续取舍</w:t>
      </w:r>
    </w:p>
    <w:p>
      <w:pPr/>
      <w:r>
        <w:t>九月的产品目标应围绕销售目标收敛：让已有强信号客户愿意为真实使用付款，并让新增同类客户能够复用同一个产品场景。下表是方向与业务节奏，不是功能规格或研发排期承诺。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54"/>
        <w:gridCol w:w="3197"/>
        <w:gridCol w:w="2909"/>
        <w:gridCol w:w="2520"/>
      </w:tblGrid>
      <w:tr>
        <w:trPr>
          <w:cantSplit/>
          <w:tblHeader/>
        </w:trPr>
        <w:tc>
          <w:tcPr>
            <w:tcW w:type="dxa" w:w="1454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方向优先级</w:t>
            </w:r>
          </w:p>
        </w:tc>
        <w:tc>
          <w:tcPr>
            <w:tcW w:type="dxa" w:w="3197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九月应该投入什么</w:t>
            </w:r>
          </w:p>
        </w:tc>
        <w:tc>
          <w:tcPr>
            <w:tcW w:type="dxa" w:w="2909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为什么优先</w:t>
            </w:r>
          </w:p>
        </w:tc>
        <w:tc>
          <w:tcPr>
            <w:tcW w:type="dxa" w:w="2520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暂缓什么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最高</w:t>
              <w:br/>
              <w:t>消除使用阻断</w:t>
            </w:r>
          </w:p>
        </w:tc>
        <w:tc>
          <w:tcPr>
            <w:tcW w:type="dxa" w:w="3197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结果与失败处理、商品一致性、商品资料复用、创意到成片的操作简化</w:t>
            </w:r>
          </w:p>
        </w:tc>
        <w:tc>
          <w:tcPr>
            <w:tcW w:type="dxa" w:w="290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C、G、I 的直接反馈已阻断使用；E 的正反馈需变成连续可用</w:t>
            </w:r>
          </w:p>
        </w:tc>
        <w:tc>
          <w:tcPr>
            <w:tcW w:type="dxa" w:w="25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装饰性功能、更多入口、与成交无关的界面重构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高</w:t>
              <w:br/>
              <w:t>提高选材与复用价值</w:t>
            </w:r>
          </w:p>
        </w:tc>
        <w:tc>
          <w:tcPr>
            <w:tcW w:type="dxa" w:w="3197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近期数据与核心筛选、Hook 提取后进入脚本、基本团队复用</w:t>
            </w:r>
          </w:p>
        </w:tc>
        <w:tc>
          <w:tcPr>
            <w:tcW w:type="dxa" w:w="290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A、B、D、E、F 有数据需求；B、C、D、I 有 Hook 需求</w:t>
            </w:r>
          </w:p>
        </w:tc>
        <w:tc>
          <w:tcPr>
            <w:tcW w:type="dxa" w:w="252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全量跨平台数据覆盖、复杂而不透明的评分系统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高</w:t>
              <w:br/>
              <w:t>验证两种素材产出方式</w:t>
            </w:r>
          </w:p>
        </w:tc>
        <w:tc>
          <w:tcPr>
            <w:tcW w:type="dxa" w:w="3197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礼服鞋服简单展示及受控复刻；凝珠贴纸轻量混剪</w:t>
            </w:r>
          </w:p>
        </w:tc>
        <w:tc>
          <w:tcPr>
            <w:tcW w:type="dxa" w:w="2909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前者有演示和试用线索，后者有明确混剪需求</w:t>
            </w:r>
          </w:p>
        </w:tc>
        <w:tc>
          <w:tcPr>
            <w:tcW w:type="dxa" w:w="25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所有品类全面支持、完整专业剪辑器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后续</w:t>
              <w:br/>
              <w:t>以付费反馈决定扩展</w:t>
            </w:r>
          </w:p>
        </w:tc>
        <w:tc>
          <w:tcPr>
            <w:tcW w:type="dxa" w:w="3197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可控批量变体、UGC 趋势、TikTok 竞品、自然发布和效果回收</w:t>
            </w:r>
          </w:p>
        </w:tc>
        <w:tc>
          <w:tcPr>
            <w:tcW w:type="dxa" w:w="2909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方向成立，但部分依赖数据、授权和前述基础</w:t>
            </w:r>
          </w:p>
        </w:tc>
        <w:tc>
          <w:tcPr>
            <w:tcW w:type="dxa" w:w="252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自动调预算、大而全投放台、无边界接入模型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九月剩余时间的建议节奏</w:t>
      </w:r>
    </w:p>
    <w:p>
      <w:pPr/>
      <w:r>
        <w:t>9 月 7—14 日：确认 E、C、A、D、I 的购买条件，集中修复当前阻断；用其真实商品准备可付费试用的结果，同时补充同类商机。</w:t>
      </w:r>
    </w:p>
    <w:p>
      <w:pPr/>
      <w:r>
        <w:t>9 月 15—21 日：推动首批真实付款，观察客户是否独立完成并采用素材；对不愿购买的客户记录具体原因，把产品改进集中到能改变购买决定的共性问题。</w:t>
      </w:r>
    </w:p>
    <w:p>
      <w:pPr/>
      <w:r>
        <w:t>9 月 22—30 日：复用已成交的场景争取同类客户，完成交付与收款；减少新增长周期需求。不要把口头意向、赠送积分或未收款订单计入实际收款目标。</w:t>
      </w:r>
    </w:p>
    <w:p>
      <w:pPr>
        <w:pStyle w:val="Heading2"/>
      </w:pPr>
      <w:r>
        <w:t>到月底需要得到的产品结论</w:t>
      </w:r>
    </w:p>
    <w:p>
      <w:pPr/>
      <w:r>
        <w:t>分别回答：哪类客户为什么付费、购买了哪段能力、交付付出了多少人工和生成成本、客户是否主动再次使用。若成交主要来自商品展示，继续深化保真与生产效率；若来自数据和 Hook，深化时效与团队资产；若混剪付费最强，优先产品化重复编辑步骤。</w:t>
      </w:r>
    </w:p>
    <w:p>
      <w:pPr>
        <w:pStyle w:val="Small"/>
      </w:pPr>
      <w:r>
        <w:t>这批反馈支持先补使用障碍、围绕可用素材和高频创意资产聚焦；尚不支持宣称全品类稳定生成、投放效果提升或固定客单价已被验证。</w:t>
      </w:r>
    </w:p>
    <w:p>
      <w:r>
        <w:br w:type="page"/>
      </w:r>
    </w:p>
    <w:p>
      <w:pPr>
        <w:pStyle w:val="Heading1"/>
      </w:pPr>
      <w:r>
        <w:t>附录 原始纪要证据索引</w:t>
      </w:r>
    </w:p>
    <w:p>
      <w:pPr/>
      <w:r>
        <w:t>正文中的图号对应本次提供的 13 张截图。客户字母用于去重与跨章节追踪，未推断真实公司名称。图1与图6为同一客户且内容高度重合；B 的三张纪要及 C 的两张纪要均只计一个客户。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720"/>
        <w:gridCol w:w="5184"/>
        <w:gridCol w:w="3456"/>
      </w:tblGrid>
      <w:tr>
        <w:trPr>
          <w:cantSplit/>
          <w:tblHeader/>
        </w:trPr>
        <w:tc>
          <w:tcPr>
            <w:tcW w:type="dxa" w:w="720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/>
              </w:rPr>
              <w:t>图号</w:t>
            </w:r>
          </w:p>
        </w:tc>
        <w:tc>
          <w:tcPr>
            <w:tcW w:type="dxa" w:w="720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/>
              </w:rPr>
              <w:t>客户</w:t>
            </w:r>
          </w:p>
        </w:tc>
        <w:tc>
          <w:tcPr>
            <w:tcW w:type="dxa" w:w="5184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可直接支持的结论</w:t>
            </w:r>
          </w:p>
        </w:tc>
        <w:tc>
          <w:tcPr>
            <w:tcW w:type="dxa" w:w="3456"/>
            <w:vAlign w:val="center"/>
            <w:shd w:fill="DBE6E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/>
              </w:rPr>
              <w:t>解读边界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7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A</w:t>
            </w:r>
          </w:p>
        </w:tc>
        <w:tc>
          <w:tcPr>
            <w:tcW w:type="dxa" w:w="51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50 条/日目标、真实感、近期起量、Hashtag、TikTok 竞品、归因谨慎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“满意”与感兴趣不等于实际付费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type="dxa" w:w="72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B</w:t>
            </w:r>
          </w:p>
        </w:tc>
        <w:tc>
          <w:tcPr>
            <w:tcW w:type="dxa" w:w="5184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找爆款、更新陈旧、参考链接导入、现有工具、旺季目标、达人需求</w:t>
            </w:r>
          </w:p>
        </w:tc>
        <w:tc>
          <w:tcPr>
            <w:tcW w:type="dxa" w:w="345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GMV 是目标；现场下一步不是完成事实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7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B</w:t>
            </w:r>
          </w:p>
        </w:tc>
        <w:tc>
          <w:tcPr>
            <w:tcW w:type="dxa" w:w="51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每天刷参考、Hook 资产、UGC、自研流程与视频产量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产量是客户自述，不等于有效投放产量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type="dxa" w:w="72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C</w:t>
            </w:r>
          </w:p>
        </w:tc>
        <w:tc>
          <w:tcPr>
            <w:tcW w:type="dxa" w:w="5184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约 10 人、约 1 万/月预算、自由 Brief、内衣生成、效果合适愿付</w:t>
            </w:r>
          </w:p>
        </w:tc>
        <w:tc>
          <w:tcPr>
            <w:tcW w:type="dxa" w:w="345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币种未写明；现场承诺不是已验证能力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7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D</w:t>
            </w:r>
          </w:p>
        </w:tc>
        <w:tc>
          <w:tcPr>
            <w:tcW w:type="dxa" w:w="51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数据时效、拆解不足、Hook 共用、保留元素做变体、商品展示优先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Navos 故障属于另一产品；Q3 计划不是上线证据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72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A</w:t>
            </w:r>
          </w:p>
        </w:tc>
        <w:tc>
          <w:tcPr>
            <w:tcW w:type="dxa" w:w="5184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与图1一致的业务背景、效率和质量、趋势与竞品需求</w:t>
            </w:r>
          </w:p>
        </w:tc>
        <w:tc>
          <w:tcPr>
            <w:tcW w:type="dxa" w:w="345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内容重述，不新增一个独立客户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7</w:t>
            </w:r>
          </w:p>
        </w:tc>
        <w:tc>
          <w:tcPr>
            <w:tcW w:type="dxa" w:w="7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E</w:t>
            </w:r>
          </w:p>
        </w:tc>
        <w:tc>
          <w:tcPr>
            <w:tcW w:type="dxa" w:w="51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广告日耗、70—150 美元价位、每周 30—40 条、自有图演示正反馈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广告预算不等于软件预算；演示不等于量产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8</w:t>
            </w:r>
          </w:p>
        </w:tc>
        <w:tc>
          <w:tcPr>
            <w:tcW w:type="dxa" w:w="72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F</w:t>
            </w:r>
          </w:p>
        </w:tc>
        <w:tc>
          <w:tcPr>
            <w:tcW w:type="dxa" w:w="5184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播放与带货分离、排序依据、凝珠表现困难、混剪需求</w:t>
            </w:r>
          </w:p>
        </w:tc>
        <w:tc>
          <w:tcPr>
            <w:tcW w:type="dxa" w:w="345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限流为客户经历，未证明具体原因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9</w:t>
            </w:r>
          </w:p>
        </w:tc>
        <w:tc>
          <w:tcPr>
            <w:tcW w:type="dxa" w:w="7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B</w:t>
            </w:r>
          </w:p>
        </w:tc>
        <w:tc>
          <w:tcPr>
            <w:tcW w:type="dxa" w:w="51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筛选不适配导致未使用、UGC 质感、自然发布、成本与模型偏好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模型接入和价格优势需要再验证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10</w:t>
            </w:r>
          </w:p>
        </w:tc>
        <w:tc>
          <w:tcPr>
            <w:tcW w:type="dxa" w:w="72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G</w:t>
            </w:r>
          </w:p>
        </w:tc>
        <w:tc>
          <w:tcPr>
            <w:tcW w:type="dxa" w:w="5184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人物、清晰度、语音、配乐、商品失真与混剪诉求</w:t>
            </w:r>
          </w:p>
        </w:tc>
        <w:tc>
          <w:tcPr>
            <w:tcW w:type="dxa" w:w="345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纯 AI 样片不合格不等于所有 AI 片段都无价值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11</w:t>
            </w:r>
          </w:p>
        </w:tc>
        <w:tc>
          <w:tcPr>
            <w:tcW w:type="dxa" w:w="7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C</w:t>
            </w:r>
          </w:p>
        </w:tc>
        <w:tc>
          <w:tcPr>
            <w:tcW w:type="dxa" w:w="51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商品不准确、生成失败、结果不可见、上传便利性、复刻期待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后续具体试用反馈比态度标签更能说明缺口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12</w:t>
            </w:r>
          </w:p>
        </w:tc>
        <w:tc>
          <w:tcPr>
            <w:tcW w:type="dxa" w:w="720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H</w:t>
            </w:r>
          </w:p>
        </w:tc>
        <w:tc>
          <w:tcPr>
            <w:tcW w:type="dxa" w:w="5184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批量产能、同类案例、先试用再谈合作</w:t>
            </w:r>
          </w:p>
        </w:tc>
        <w:tc>
          <w:tcPr>
            <w:tcW w:type="dxa" w:w="3456"/>
            <w:vAlign w:val="center"/>
            <w:shd w:fill="F6F8FA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秒价和他客付款均为销售介绍</w:t>
            </w:r>
          </w:p>
        </w:tc>
      </w:tr>
      <w:tr>
        <w:trPr>
          <w:cantSplit/>
        </w:trPr>
        <w:tc>
          <w:tcPr>
            <w:tcW w:type="dxa" w:w="7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13</w:t>
            </w:r>
          </w:p>
        </w:tc>
        <w:tc>
          <w:tcPr>
            <w:tcW w:type="dxa" w:w="720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  <w:jc w:val="center"/>
            </w:pPr>
            <w:r>
              <w:rPr>
                <w:b w:val="0"/>
              </w:rPr>
              <w:t>I</w:t>
            </w:r>
          </w:p>
        </w:tc>
        <w:tc>
          <w:tcPr>
            <w:tcW w:type="dxa" w:w="5184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自动商品信息、多脚本、Hook 时长、商品库、版本管理、流程效率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pStyle w:val="TableText"/>
              <w:keepNext w:val="0"/>
            </w:pPr>
            <w:r>
              <w:rPr>
                <w:b w:val="0"/>
              </w:rPr>
              <w:t>商品库等在路径中未发挥作用，未证明完全不存在</w:t>
            </w:r>
          </w:p>
        </w:tc>
      </w:tr>
    </w:tbl>
    <w:p>
      <w:pPr>
        <w:spacing w:after="20" w:before="0" w:line="60" w:lineRule="exact"/>
      </w:pPr>
      <w:r>
        <w:rPr>
          <w:sz w:val="6"/>
        </w:rPr>
      </w:r>
    </w:p>
    <w:p>
      <w:pPr>
        <w:pStyle w:val="Heading2"/>
      </w:pPr>
      <w:r>
        <w:t>事实 推断与建议的使用方式</w:t>
      </w:r>
    </w:p>
    <w:p>
      <w:pPr/>
      <w:r>
        <w:t>带图号的客户行为、数字与原话含义作为事实线索；付费潜力、品类试点排序和黏性判断属于分析推断；能力优先级、销售组合及九月推进节奏属于产品建议。未出现付款记录时不推定已付费，销售承诺与产品介绍不替代客户实际使用结果。</w:t>
      </w:r>
    </w:p>
    <w:p>
      <w:pPr>
        <w:pStyle w:val="Small"/>
      </w:pPr>
      <w:r>
        <w:t>本报告用于产品规划与客户试点决策，不代表上述客户的采购承诺。</w:t>
      </w:r>
    </w:p>
    <w:sectPr w:rsidR="00FC693F" w:rsidRPr="0006063C" w:rsidSect="00034616">
      <w:footerReference w:type="default" r:id="rId9"/>
      <w:pgSz w:w="12240" w:h="15840"/>
      <w:pgMar w:top="907" w:right="1080" w:bottom="893" w:left="1080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CreatiSignal 客户反馈结论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0" w:lineRule="exact" w:after="140"/>
    </w:pPr>
    <w:rPr>
      <w:rFonts w:ascii="Microsoft YaHei" w:hAnsi="Microsoft YaHei" w:eastAsia="Microsoft YaHei" w:cs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64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264" w:lineRule="auto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widowControl/>
      <w:spacing w:line="284" w:lineRule="exact" w:after="120"/>
    </w:pPr>
    <w:rPr>
      <w:rFonts w:ascii="Microsoft YaHei" w:hAnsi="Microsoft YaHei" w:eastAsia="Microsoft YaHei" w:cs="Microsoft YaHei"/>
      <w:b w:val="0"/>
      <w:color w:val="000000"/>
      <w:sz w:val="18"/>
    </w:rPr>
  </w:style>
  <w:style w:type="paragraph" w:customStyle="1" w:styleId="TableText">
    <w:name w:val="TableText"/>
    <w:pPr>
      <w:widowControl/>
      <w:spacing w:line="280" w:lineRule="exact" w:after="0"/>
    </w:pPr>
    <w:rPr>
      <w:rFonts w:ascii="Microsoft YaHei" w:hAnsi="Microsoft YaHei" w:eastAsia="Microsoft YaHei" w:cs="Microsoft YaHei"/>
      <w:b w:val="0"/>
      <w:color w:val="000000"/>
      <w:sz w:val="20"/>
    </w:rPr>
  </w:style>
  <w:style w:type="paragraph" w:customStyle="1" w:styleId="Meta">
    <w:name w:val="Meta"/>
    <w:pPr>
      <w:widowControl/>
      <w:spacing w:line="284" w:lineRule="exact" w:after="120"/>
    </w:pPr>
    <w:rPr>
      <w:rFonts w:ascii="Microsoft YaHei" w:hAnsi="Microsoft YaHei" w:eastAsia="Microsoft YaHei" w:cs="Microsoft YaHei"/>
      <w:b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CreatiSignal 客户拜访反馈结论与九月产品方向</dc:title>
  <dc:subject>客户反馈、品类需求、付费信号与九月一万美元销售目标</dc:subject>
  <dc:creator/>
  <cp:keywords>CreatiSignal,客户反馈,产品方向,九月销售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