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2E74B5"/>
          <w:sz w:val="19"/>
        </w:rPr>
        <w:t>产品需求文档 · ENGINEERING REVIEW</w:t>
      </w:r>
    </w:p>
    <w:p>
      <w:pPr>
        <w:pStyle w:val="Title"/>
      </w:pPr>
      <w:r>
        <w:rPr>
          <w:rFonts w:ascii="Calibri" w:hAnsi="Calibri" w:eastAsia="Microsoft YaHei"/>
          <w:b/>
        </w:rPr>
        <w:t>产品库与商品智能识别</w:t>
      </w:r>
    </w:p>
    <w:p>
      <w:pPr>
        <w:pStyle w:val="Subtitle"/>
      </w:pPr>
      <w:r>
        <w:rPr>
          <w:rFonts w:ascii="Calibri" w:hAnsi="Calibri" w:eastAsia="Microsoft YaHei"/>
        </w:rPr>
        <w:t>统一沉淀商品信息，降低重复输入，让爆款成片、高保真复刻与增强复刻共享同一数据底座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文档信息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版本 / 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v1.0 / 工程评审稿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计划范围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2026 年 8 月 MVP；W1 启动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面向客户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电商客户、小微组织与小型内容团队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核心角色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运营、设计师、独立卖家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评审对象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产品、前端、后端、算法、测试、设计、安全与数据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负责人 / 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待补充 / 2026-08-04</w:t>
            </w:r>
          </w:p>
        </w:tc>
      </w:tr>
    </w:tbl>
    <w:p>
      <w:pPr>
        <w:spacing w:after="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3"/>
            <w:tcBorders>
              <w:left w:sz="20" w:val="single" w:color="027A48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27A48"/>
              </w:rPr>
              <w:t>评审结论建议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MVP 先打通“链接或图片导入 → AI 结构化识别 → 用户确认 → 入库 → 下游复用”。图片识别主模型建议采用 Qwen3.7-Plus（非思考模式 + JSON Schema），Gemini 作为海外/英文商品与质量对照备选，字节视觉模型作为国内链路 A/B 候选。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一页结论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产品价值：把重复输入和重复上传变成一次确认、多处复用，缩短从商品素材到视频生成的链路。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MVP 核心：链接识别、图片识别、人工确认、商品库列表/详情、历史商品一键复用、下游快照引用。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8 月相邻交付：数字人库扩充至 30–50 个，优先覆盖欧美、东南亚、南美；支持用户上传自有数字人。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成功衡量：上线后观察产品导入成功率、确认后入库率、复用率、首条视频生成时长、WAU 与周视频增量。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  <w:tcBorders>
              <w:left w:sz="20" w:val="single" w:color="B54708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54708"/>
              </w:rPr>
              <w:t>业务目标（来自需求清单）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预计带来 WAU +500、周视频生成量 +5,000。该数值作为业务目标，不作为单周技术验收门槛。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1. 背景与问题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当前用户在不同创作链路中反复填写商品名称、描述、卖点、受众、场景与价格信息，并重复上传同一组商品图片。商品信息没有稳定的团队级载体，导致创作流程过重、上下文易丢失、历史项目难复用；即使用户仍有积分，也可能因为准备成本过高而放弃继续生成。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本期将“商品库”建设为 SaaS 底座：从商品链接或图片中提取可审核的结构化信息，用户确认后入库，并以版本快照方式提供给爆款成片、高保真复刻、增强复刻等功能。</w:t>
      </w:r>
    </w:p>
    <w:p>
      <w:pPr>
        <w:pStyle w:val="Heading1"/>
        <w:keepNext/>
      </w:pPr>
      <w:r>
        <w:t>2. 目标、指标与非目标</w:t>
      </w:r>
    </w:p>
    <w:p>
      <w:pPr>
        <w:pStyle w:val="Heading2"/>
        <w:keepNext/>
      </w:pPr>
      <w:r>
        <w:t>2.1 产品目标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一次导入：支持链接或 1–8 张图片创建商品草稿。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一次确认：AI 结果必须可见、可编辑、可追溯；未经确认不得作为正式商品进入下游。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多处复用：同一商品可在多个创作任务中一键选择，不再重复填写与上传。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稳定引用：下游任务引用不可变快照，避免商品后续编辑影响历史项目。</w:t>
      </w:r>
    </w:p>
    <w:p>
      <w:pPr>
        <w:pStyle w:val="Heading2"/>
        <w:keepNext/>
      </w:pPr>
      <w:r>
        <w:t>2.2 核心指标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4560"/>
        <w:gridCol w:w="260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指标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口径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MVP 观察目标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导入成功率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进入识别任务后产出可审核结果的任务数 / 发起任务数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95%（支持渠道内）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确认后入库率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完成确认并保存的商品数 / 产出识别结果的商品数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80%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字段人工修改率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被用户修改的字段数 / AI 有值字段数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用于评估模型，不设硬性门槛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30 天商品复用率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至少被第 2 个创作任务引用的商品 / 活跃商品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30%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首条视频准备时长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进入创作到完成商品信息确认的中位时长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较现状下降 ≥ 40%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业务影响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WAU 与周视频生成量增量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WAU +500；周视频 +5,000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非目标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不建设完整 PIM/ERP，不承担库存、订单、采购与实时价格同步。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不在本期支持全网任意网站的登录态抓取、验证码绕过或反爬规避。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不在本期训练专属识别模型；先通过通用视觉模型、Schema 与评测集验证价值。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数字人上传仅做素材入库与合规校验，不包含声音克隆、人物训练和自动授权。</w:t>
      </w:r>
    </w:p>
    <w:p>
      <w:pPr>
        <w:pStyle w:val="Heading1"/>
        <w:keepNext/>
      </w:pPr>
      <w:r>
        <w:t>3. 用户与核心场景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00"/>
        <w:gridCol w:w="2500"/>
        <w:gridCol w:w="2860"/>
        <w:gridCol w:w="260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角色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主要任务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当前痛点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期望结果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运营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批量准备商品与视频任务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信息反复填写、团队资料分散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商品可搜索、可复用、可批量进入创作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设计师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基于图片提炼视觉卖点与场景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需要手工理解商品，容易遗漏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先获得结构化草稿，再人工校正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独立卖家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快速从商品页生成营销视频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时间有限、非专业文案能力不足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粘贴链接或上传图片即可完成商品建档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范围与优先级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1800"/>
        <w:gridCol w:w="4440"/>
        <w:gridCol w:w="222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优先级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能力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本期定义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验收产物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商品链接识别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提取商品名、描述、卖点、目标人群、使用场景、原价、现价与优惠信息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可编辑识别结果 + 原始来源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商品图片识别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从 1–8 张图片识别描述、卖点、目标人群与使用场景；可补充可见文字/品牌/品类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结构化结果 + 字段证据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确认与修改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逐字段查看、编辑、清空、恢复 AI 值，并明确保存状态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确认后生成正式商品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商品库与复用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名称、缩略图、搜索、筛选、详情、编辑、归档、历史商品一键复用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商品列表、详情与选择器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下游数据底座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向爆款成片、高保真复刻、增强复刻输出不可变商品快照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统一选择器与快照 ID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数字人库扩充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预置 30–50 个数字人，优先覆盖欧美、东南亚、南美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可筛选数字人列表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自有数字人</w:t>
            </w:r>
          </w:p>
        </w:tc>
        <w:tc>
          <w:tcPr>
            <w:tcW w:type="dxa" w:w="4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用户上传并形成团队自有数字人库，包含权利确认与审核状态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上传、审核、选择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端到端流程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left w:sz="20" w:val="single" w:color="2E74B5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主流程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选择来源（链接 / 图片） → 创建识别任务 → 解析与视觉识别 → 生成字段级草稿 → 用户确认校正 → 保存商品 → 下游选择商品 → 固化商品快照 → 开始创作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范围追踪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4100"/>
        <w:gridCol w:w="2460"/>
        <w:gridCol w:w="2800"/>
      </w:tblGrid>
      <w:tr>
        <w:trPr>
          <w:cantSplit/>
          <w:tblHeader w:val="true"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需求清单项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PRD 对应章节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责任域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商品链接识别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5.1、9、11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后端 / 算法 / 前端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商品图片识别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5.2、8、9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算法 / 后端 / 前端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人工确认与修改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5.3、6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前端 / 后端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商品库与历史复用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5.4、7、10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前端 / 后端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数字人库扩充与自定义上传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5.6、7.4、12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内容运营 / 后端 / 前端 / 安全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下游通用商品底座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5.5、10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各创作业务 / 后端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功能需求</w:t>
      </w:r>
    </w:p>
    <w:p>
      <w:pPr>
        <w:pStyle w:val="Heading2"/>
        <w:keepNext/>
      </w:pPr>
      <w:r>
        <w:t>5.1 FR-LINK：从商品链接创建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20"/>
        <w:gridCol w:w="4900"/>
        <w:gridCol w:w="3040"/>
      </w:tblGrid>
      <w:tr>
        <w:trPr>
          <w:cantSplit/>
          <w:tblHeader w:val="true"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ID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要求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验收说明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FR-LINK-01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用户粘贴 HTTP/HTTPS 商品链接并发起识别。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前端校验格式；后端再次校验并防止 SSRF。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FR-LINK-02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优先解析页面结构化数据、Open Graph、可见文本、图片与价格信息。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保留来源 URL、采集时间与原始快照摘要。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FR-LINK-03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输出名称、描述、卖点、受众、场景、原价、现价、币种、优惠信息。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无法确定的字段为 null，不得编造。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FR-LINK-04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遇到登录、验证码、反爬或不支持站点时提供图片上传和手工录入。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不得无限重试；错误信息可操作。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FR-LINK-05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同团队内按规范化 URL 与来源哈希提示可能重复商品。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允许继续创建或跳转已有商品，不强制合并。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5.2 FR-IMAGE：从商品图片创建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20"/>
        <w:gridCol w:w="4900"/>
        <w:gridCol w:w="3040"/>
      </w:tblGrid>
      <w:tr>
        <w:trPr>
          <w:cantSplit/>
          <w:tblHeader w:val="true"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ID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要求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验收说明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FR-IMAGE-01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支持一次上传 1–8 张 JPG/PNG/WebP；单张建议 ≤ 10 MB。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数量与大小为 MVP 假设，工程评审确认后固化。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FR-IMAGE-02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识别并生成商品描述、核心卖点、目标人群、使用场景。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字段必须符合 JSON Schema，显示置信度与证据。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FR-IMAGE-03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允许补充识别商品名、品牌、品类与图片可见文字。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只提取可见信息；硬规格不确定时返回 null。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FR-IMAGE-04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多图需要跨图去重和合并，主图由用户确认。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不得把包装配件误当成独立核心商品。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FR-IMAGE-05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同一图片包含多个商品时，提示用户选择主商品或拆分创建。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禁止模型静默选择。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FR-IMAGE-06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上传后异步处理，支持取消、失败重试与改为手工录入。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刷新页面后仍可恢复任务状态。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FR-REVIEW：确认和校正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识别结果页按“基础信息、营销信息、价格优惠、来源证据”分组；必填字段缺失时明确提示。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每个 AI 字段支持编辑、清空、恢复 AI 原值；展示低置信度提示，不以总分替代字段级判断。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保存草稿不要求完整；点击“确认并入库”时校验商品名、主图、描述，以及至少 1 条卖点。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保存正式商品时记录确认人、确认时间、模型提供方、模型版本、Prompt 版本和源文件哈希。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模型重新识别不得覆盖用户编辑；新结果以对比方式呈现，由用户选择是否采纳。</w:t>
      </w:r>
    </w:p>
    <w:p>
      <w:pPr>
        <w:pStyle w:val="Heading2"/>
        <w:keepNext/>
      </w:pPr>
      <w:r>
        <w:t>5.4 FR-LIB：商品库列表、详情与复用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420"/>
        <w:gridCol w:w="4900"/>
        <w:gridCol w:w="3040"/>
      </w:tblGrid>
      <w:tr>
        <w:trPr>
          <w:cantSplit/>
          <w:tblHeader w:val="true"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ID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要求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验收说明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FR-LIB-01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列表显示主图缩略图、商品名、品类、状态、更新时间与最近使用时间。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默认按最近使用/更新时间排序。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FR-LIB-02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支持名称/品牌/品类搜索，以及状态、来源、更新时间筛选。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搜索结果可直接进入详情或选择。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FR-LIB-03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商品支持编辑、复制、归档、恢复；不做物理删除。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被历史项目引用的商品仍可追溯。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FR-LIB-04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创作入口提供统一商品选择器，支持最近使用和一键复用。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选择后带入图片与已确认字段。</w:t>
            </w:r>
          </w:p>
        </w:tc>
      </w:tr>
      <w:tr>
        <w:trPr>
          <w:cantSplit/>
        </w:trPr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FR-LIB-05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团队级数据隔离，只有同团队授权成员可见。</w:t>
            </w:r>
          </w:p>
        </w:tc>
        <w:tc>
          <w:tcPr>
            <w:tcW w:type="dxa" w:w="3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接口必须验证 teamId，不能信任客户端参数。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FR-INTEGRATION：下游复用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爆款成片、高保真复刻、增强复刻统一接收 productId + productSnapshotId，不再复制一套商品字段。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开始创作时生成不可变快照；后续编辑商品不影响已存在的项目和生成任务。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下游允许在项目内覆盖个别字段，但项目覆盖不自动回写商品库，避免误修改团队底座。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记录 product_reused 事件，关联业务入口、项目 ID、快照版本和发起用户。</w:t>
      </w:r>
    </w:p>
    <w:p>
      <w:pPr>
        <w:pStyle w:val="Heading2"/>
        <w:keepNext/>
      </w:pPr>
      <w:r>
        <w:t>5.6 FR-AVATAR：数字人库（P1 相邻工作流）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预置 30–50 个数字人，标签至少包含地区、性别呈现、年龄段、语言、服装风格与授权范围。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优先覆盖欧美、东南亚、南美；数量按内容资源与授权进度逐步上线。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用户上传自有数字人时必须确认肖像/素材使用权，进入 processing → review → active / rejected 状态。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数字人与商品分离建模，通过创作项目引用；不把人物信息混入商品识别结果。</w:t>
      </w:r>
    </w:p>
    <w:p>
      <w:r>
        <w:br w:type="page"/>
      </w:r>
    </w:p>
    <w:p>
      <w:pPr>
        <w:pStyle w:val="Heading1"/>
        <w:keepNext/>
      </w:pPr>
      <w:r>
        <w:t>6. 信息架构与交互状态</w:t>
      </w:r>
    </w:p>
    <w:p>
      <w:pPr>
        <w:pStyle w:val="Heading2"/>
        <w:keepNext/>
      </w:pPr>
      <w:r>
        <w:t>6.1 页面与入口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000"/>
        <w:gridCol w:w="4260"/>
        <w:gridCol w:w="310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页面 / 组件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关键内容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主要动作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商品库列表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商品卡片/表格、搜索筛选、状态、最近使用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新建、查看、选择、复制、归档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新建商品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链接导入、图片上传、手工创建三种方式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提交识别、保存草稿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识别进度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排队、解析、识别、合并、结构化、失败原因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取消、重试、手工录入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结果确认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字段分组、置信度、证据、AI 值与编辑值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修改、恢复、确认入库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商品详情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最新版本、历史版本、引用记录、来源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编辑、复制、归档、用于创作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统一商品选择器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最近使用、搜索、缩略图、关键卖点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选择并生成项目快照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商品与任务状态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left w:sz="20" w:val="single" w:color="2E74B5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商品状态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draft → recognizing → review_required → active → archived；识别失败进入 manual_required，可重试后回到 recognizing。</w:t>
            </w:r>
          </w:p>
        </w:tc>
      </w:tr>
    </w:tbl>
    <w:p>
      <w:pPr>
        <w:spacing w:after="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left w:sz="20" w:val="single" w:color="2E74B5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2E74B5"/>
              </w:rPr>
              <w:t>任务状态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queued → fetching / uploading → parsing → recognizing → merging → succeeded；任一步骤可进入 failed 或 cancelled，并保留 errorCode。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必须覆盖的界面状态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空状态：说明商品库价值，并提供“粘贴链接”“上传图片”“手工创建”三种入口。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加载状态：分阶段展示进度，不用不可解释的无限转圈；耗时超过阈值显示可离开提示。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部分成功：已识别字段可继续审核，失败图片可单独重试。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冲突状态：检测到疑似重复商品时展示对比，不静默覆盖。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权限状态：无编辑权限时只读；无查看权限时返回统一无权限结果，不泄露是否存在。</w:t>
      </w:r>
    </w:p>
    <w:p>
      <w:pPr>
        <w:pStyle w:val="Heading1"/>
        <w:keepNext/>
      </w:pPr>
      <w:r>
        <w:t>7. 数据模型</w:t>
      </w:r>
    </w:p>
    <w:p>
      <w:pPr>
        <w:pStyle w:val="Heading2"/>
        <w:keepNext/>
      </w:pPr>
      <w:r>
        <w:t>7.1 Product（可变业务实体）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4200"/>
        <w:gridCol w:w="33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字段组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字段建议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标识与归属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id, teamId, sku, status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teamId 为强隔离边界；sku 可为空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基础信息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name, brand, category, locale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name 为正式入库必填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营销信息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description, sellingPoints[], audience, scenes[]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卖点建议 1–5 条；场景数组去重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价格优惠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priceOriginal, priceCurrent, currency, discounts[]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仅链接来源或图片可见信息；不保证实时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媒体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mainImageId, imageIds[]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主图必填；引用资产库 ID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来源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sourceType, sourceUrl, sourceHash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sourceType: link / image / manual / copy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审计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createdBy, confirmedBy, createdAt, updatedAt, archivedAt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确认动作单独留痕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ProductSnapshot（不可变引用）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保存创作项目时复制当时有效商品字段并计算 snapshotVersion；快照只追加不修改。下游只读取快照，商品详情可显示其被哪些项目引用。</w:t>
      </w:r>
    </w:p>
    <w:p>
      <w:pPr>
        <w:pStyle w:val="Heading2"/>
        <w:keepNext/>
      </w:pPr>
      <w:r>
        <w:t>7.3 RecognitionTask（识别任务）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建议字段：id、teamId、productDraftId、sourceType、inputAssets、normalizedUrl、status、progressStage、provider、model、promptVersion、schemaVersion、rawResponseRef、parsedResult、errorCode、startedAt、finishedAt、latencyMs、token/成本信息。</w:t>
      </w:r>
    </w:p>
    <w:p>
      <w:pPr>
        <w:pStyle w:val="Heading2"/>
        <w:keepNext/>
      </w:pPr>
      <w:r>
        <w:t>7.4 DigitalAvatar（P1）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建议字段：id、teamId/null（平台预置）、name、regionTags、languageTags、appearanceTags、rightsScope、sourceAssetIds、moderationStatus、status、createdBy、createdAt。</w:t>
      </w:r>
    </w:p>
    <w:p>
      <w:pPr>
        <w:pStyle w:val="Heading1"/>
        <w:keepNext/>
      </w:pPr>
      <w:r>
        <w:t>8. AI 模型选型建议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CFDF3"/>
            <w:tcBorders>
              <w:left w:sz="20" w:val="single" w:color="027A48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027A48"/>
              </w:rPr>
              <w:t>推荐方案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MVP 主模型：Qwen3.7-Plus，使用非思考模式、结构化输出和严格 JSON Schema。Gemini 3.6 Flash 作为海外/英文商品与回归对照备选；Doubao Seed 2.0 Lite（或火山引擎当前可用同级视觉模型）进入 A/B 评测，不在评测前直接绑定生产。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8.1 候选比较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760"/>
        <w:gridCol w:w="3600"/>
        <w:gridCol w:w="2460"/>
        <w:gridCol w:w="154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模型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适配理由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注意点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建议角色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Qwen3.7-Plus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官方视觉文档直接给出商品图结构化提取场景；支持图像/视频、长上下文、函数调用与结构化输出；中文电商语义和国内调用链更贴合当前产品。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结构化输出需使用非思考模式；仍需限制不可见规格的臆测。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MVP 主模型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Gemini 3.6 Flash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图像理解、分类/VQA、多图、Schema 约束输出和对象定位能力完整，适合作为英文/海外商品与复杂图片的质量标杆。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需要评估中国大陆链路、成本、数据合规与供应稳定性。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备选 / 质量对照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Doubao Seed 2.0 Lite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国内服务链路友好，具备图像/视频多模态能力，可与字节生态部署协同。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公开资料对商品字段 JSON 稳定性的直接证据较少，必须实测有效 JSON 率、幻觉率和成本。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A/B 候选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为什么不直接绑定单一供应商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模型版本、价格和可用区会变化；业务层应只依赖统一的 ProductRecognitionResult。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不同类目和语言可能表现差异明显；路由层可按语言、类目、失败次数选择 provider。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保留原始响应引用、provider/model/prompt/schema 版本，便于回放、回归和账单核对。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当主模型超时、限流或返回非法 JSON 时，允许一次同模型修复；仍失败再切换备选或人工。</w:t>
      </w:r>
    </w:p>
    <w:p>
      <w:pPr>
        <w:pStyle w:val="Heading2"/>
        <w:keepNext/>
      </w:pPr>
      <w:r>
        <w:t>8.3 上线前评测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建立 150–300 个商品的标注集，至少覆盖服饰、美妆、食品、3C、家居、工具，以及中文、英文和东南亚常见语言。每个样本保留 1–8 张图片、人工金标与允许为空的字段。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00"/>
        <w:gridCol w:w="4760"/>
        <w:gridCol w:w="230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指标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定义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建议门槛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有效 JSON 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无需人工修复即可通过 Schema 校验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99.5%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名称/品类正确率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与人工金标一致或语义等价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95%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营销字段通过率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描述、卖点、受众、场景经审核可直接使用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85%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硬规格幻觉率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生成图片中不可见且来源中不存在的确定性规格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≤ 3%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P95 延迟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1–5 张图，从提交到结构化结果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≤ 8 秒（需压测确认）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降级成功率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主模型失败后通过修复/备选/人工产出可审核结果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98%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识别输出契约与 Prompt 约束</w:t>
      </w:r>
    </w:p>
    <w:p>
      <w:pPr>
        <w:pStyle w:val="Heading2"/>
        <w:keepNext/>
      </w:pPr>
      <w:r>
        <w:t>9.1 结构化输出（示例）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2937"/>
                <w:sz w:val="17"/>
              </w:rPr>
              <w:t>{</w:t>
              <w:br/>
              <w:t xml:space="preserve">  "schemaVersion": "1.0",</w:t>
              <w:br/>
              <w:t xml:space="preserve">  "product": {</w:t>
              <w:br/>
              <w:t xml:space="preserve">    "name": {"value": "string|null", "confidence": 0.0, "evidence": ["image:1"]},</w:t>
              <w:br/>
              <w:t xml:space="preserve">    "brand": {"value": "string|null", "confidence": 0.0, "evidence": []},</w:t>
              <w:br/>
              <w:t xml:space="preserve">    "category": {"value": "string|null", "confidence": 0.0, "evidence": []},</w:t>
              <w:br/>
              <w:t xml:space="preserve">    "description": {"value": "string", "confidence": 0.0, "evidence": []},</w:t>
              <w:br/>
              <w:t xml:space="preserve">    "sellingPoints": [{"value": "string", "confidence": 0.0, "evidence": []}],</w:t>
              <w:br/>
              <w:t xml:space="preserve">    "audience": {"value": "string", "confidence": 0.0, "evidence": []},</w:t>
              <w:br/>
              <w:t xml:space="preserve">    "scenes": [{"value": "string", "confidence": 0.0, "evidence": []}],</w:t>
              <w:br/>
              <w:t xml:space="preserve">    "visibleFacts": [{"key": "string", "value": "string", "evidence": []}],</w:t>
              <w:br/>
              <w:t xml:space="preserve">    "price": {"original": null, "current": null, "currency": null},</w:t>
              <w:br/>
              <w:t xml:space="preserve">    "discounts": []</w:t>
              <w:br/>
              <w:t xml:space="preserve">  },</w:t>
              <w:br/>
              <w:t xml:space="preserve">  "warnings": ["string"],</w:t>
              <w:br/>
              <w:t xml:space="preserve">  "needsUserDecision": []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生成约束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只基于提供的图片、页面文本和结构化数据；看不到或无法验证的硬规格返回 null。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把事实与营销推断分开：visibleFacts 必须有证据；受众和场景可推断，但需降低 confidence。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卖点 1–5 条，描述 40–120 个中文字符或等价英文长度；避免医疗、功效和比较级违规表述。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多图先判断是否为同一商品；不确定时写入 needsUserDecision，不得静默合并。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输出必须通过服务端 JSON Schema；模型原始文本不得直接写入正式 Product。</w:t>
      </w:r>
    </w:p>
    <w:p>
      <w:pPr>
        <w:pStyle w:val="Heading2"/>
        <w:keepNext/>
      </w:pPr>
      <w:r>
        <w:t>9.3 置信度与证据展示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3860"/>
        <w:gridCol w:w="360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置信度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前端表现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默认行为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≥ 0.85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正常显示，可查看来源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允许用户直接确认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0.60–0.84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黄色提示“建议核对”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确认前聚焦该字段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&lt; 0.60 / null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红色提示或空值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不得以确定语气填充；建议手工补充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接口与集成建议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00"/>
        <w:gridCol w:w="3100"/>
        <w:gridCol w:w="3000"/>
        <w:gridCol w:w="23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方法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用途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关键返回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/api/products/recognition-tasks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创建链接/图片识别任务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taskId, draftProductId, status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/api/products/recognition-tasks/{id}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查询进度与结果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stage, progress, result, errorCode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/api/products/recognition-tasks/{id}/retry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重试失败步骤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newAttemptId, status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确认后创建正式商品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productId, snapshotVersion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GET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列表、搜索、筛选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items, pagination, facets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GET/PATCH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/api/products/{id}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查看或编辑商品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product, version, updatedAt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/api/products/{id}/archive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归档商品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POST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/api/products/{id}/snapshots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为下游生成不可变快照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snapshotId, snapshotVersion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10.1 幂等与并发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创建任务接受 Idempotency-Key；同 key 重放返回同一 taskId。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编辑商品使用 version/updatedAt 做乐观锁；冲突返回 409 并要求刷新比较。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任务回调与轮询均按 taskId + attempt 号去重，旧 attempt 不得覆盖新结果。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图片先写资产库并病毒/内容扫描，再进入模型调用；模型服务只接收短期签名 URL。</w:t>
      </w:r>
    </w:p>
    <w:p>
      <w:r>
        <w:br w:type="page"/>
      </w:r>
    </w:p>
    <w:p>
      <w:pPr>
        <w:pStyle w:val="Heading1"/>
        <w:keepNext/>
      </w:pPr>
      <w:r>
        <w:t>11. 异常、降级与可观测性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200"/>
        <w:gridCol w:w="3660"/>
        <w:gridCol w:w="350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异常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用户可见反馈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系统处理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链接不可访问/反爬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该页面暂不支持自动读取，可上传商品图或手工创建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记录 domain 与 errorCode；不无限重试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图片模糊/遮挡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标记低置信字段并提示补图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保留可用字段，允许局部重试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多商品冲突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要求选择主商品或拆分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暂停正式入库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模型非法 JSON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识别仍在处理或转人工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Schema 修复一次，再切换 provider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超时/限流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展示可重试状态，可离开页面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指数退避；达到阈值后降级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重复商品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展示疑似已有商品对比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允许复用、复制或继续创建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内容风险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提示该素材需调整或审核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阻止 active，写入 moderationStatus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11.1 日志与监控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任务级：taskId、provider、model、prompt/schema 版本、阶段耗时、输入图片数、输出字段数、错误码。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模型级：有效 JSON 率、字段缺失率、修复率、切换率、P50/P95 延迟、单任务成本。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业务级：导入来源、确认时长、修改字段、入库、复用、下游入口、归档。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隐私：日志不记录图片原始 URL、完整页面正文、个人信息或模型密钥。</w:t>
      </w:r>
    </w:p>
    <w:p>
      <w:pPr>
        <w:pStyle w:val="Heading1"/>
        <w:keepNext/>
      </w:pPr>
      <w:r>
        <w:t>12. 权限、安全与合规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领域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租户隔离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所有商品、任务、图片和快照必须绑定 teamId；服务端根据会话推导，不接受客户端越权指定。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链接安全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仅允许 HTTP/HTTPS；DNS/IP 解析后阻断本机、内网、云元数据地址与重定向绕过，防止 SSRF。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上传安全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校验 MIME 与文件签名，限制像素/体积，进行恶意文件和内容审核，使用私有存储与短期签名 URL。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数据出境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海外模型调用前确认数据区域、供应商条款与客户授权；支持按租户禁用海外 provider。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保留与删除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原始模型响应设置短期保留策略；归档不等同删除；按账户删除政策清理源文件与派生数据。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数字人权利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自定义数字人上传必须确认肖像权、版权与允许用途；审核失败不得进入 active。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埋点与数据分析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2800"/>
        <w:gridCol w:w="38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事件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触发时机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关键属性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product_import_started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提交链接/图片/手工创建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sourceType, imageCount, entryPoint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product_recognition_completed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识别任务成功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provider, model, latency, fieldsFilled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product_recognition_failed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任务失败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stage, errorCode, provider, retryCount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product_review_completed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用户确认入库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duration, editedFields, lowConfidenceCount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product_reused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下游选择商品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productId, snapshotId, entryPoint, projectId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product_archived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商品归档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ageDays, reuseCount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14. 验收标准</w:t>
      </w:r>
    </w:p>
    <w:p>
      <w:pPr>
        <w:pStyle w:val="Heading2"/>
        <w:keepNext/>
      </w:pPr>
      <w:r>
        <w:t>14.1 功能验收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81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AC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Given / When / Then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AC-01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给定支持的公开商品链接，当用户提交识别时，系统产出可编辑的名称、描述、卖点、受众、场景与可获取的价格优惠字段。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AC-02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 1–8 张清晰商品图片，当识别完成时，系统至少产出描述、卖点、目标人群与使用场景，且每个 AI 字段含置信度和证据。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AC-03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给定不可见硬规格，当模型无法验证时，对应字段为空或进入 warning，不生成确定性参数。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AC-04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给定用户修改过的字段，当重新识别时，系统不覆盖用户值，而是展示差异供选择。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AC-05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给定已确认商品，当从三个创作入口打开商品选择器时，均可搜索、选择并生成不可变快照。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AC-06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给定商品已被历史项目使用，当商品被编辑或归档时，历史项目仍能读取原快照。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AC-07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给定模型超时或 JSON 非法，当自动修复/降级失败时，用户可保留草稿并手工完成入库。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AC-08</w:t>
            </w:r>
          </w:p>
        </w:tc>
        <w:tc>
          <w:tcPr>
            <w:tcW w:type="dxa" w:w="8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给定用户没有目标团队权限，当请求商品或任务时，系统拒绝访问且不泄露资源存在性。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14.2 非功能验收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性能：商品列表首屏 P95 ≤ 2 秒；识别任务异步，1–5 张图片 P95 目标 ≤ 8 秒，以压测结果调整。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可用性：识别失败不丢失已上传图片和已编辑字段；刷新页面可恢复任务。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兼容性：桌面端 Chrome/Edge 最近两个主版本；移动端可查看，MVP 不要求完整编辑。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质量：核心接口具备单元/集成测试；至少覆盖权限、幂等、重复回调、非法 JSON、并发编辑。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可观测性：所有失败均有稳定 errorCode，监控可按 provider/model/domain/类目切片。</w:t>
      </w:r>
    </w:p>
    <w:p>
      <w:pPr>
        <w:pStyle w:val="Heading1"/>
        <w:keepNext/>
      </w:pPr>
      <w:r>
        <w:t>15. 实施计划与依赖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600"/>
        <w:gridCol w:w="4900"/>
        <w:gridCol w:w="28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阶段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建议交付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W1：基础闭环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数据模型、图片上传、Qwen3.7-Plus 适配器、Schema、确认页、基础商品列表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图片识别 → 确认 → 入库可走通；关键测试通过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W2：链接与复用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链接解析、重复检测、详情/编辑、统一选择器、快照接口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三个下游入口均能复用商品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W3：质量与灰度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Gemini/字节评测、降级、指标看板、安全加固、灰度开关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评测门槛达标；灰度无 P0 安全问题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P1 并行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数字人预置扩充、自定义上传、授权与审核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30–50 个资源按内容计划到位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15.1 外部与内部依赖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产品链接解析：支持站点白名单、页面抓取服务、反爬边界与来源存证。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产品图片解析：模型账号/配额、对象存储、签名 URL、内容审核、Schema 校验与评测集。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资产库：图片上传、缩略图、去重、权限与生命周期。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下游创作：爆款成片、高保真复刻、增强复刻统一接入商品选择器和快照 ID。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Calibri" w:hAnsi="Calibri" w:eastAsia="Microsoft YaHei"/>
        </w:rPr>
        <w:t>内容运营：数字人素材、地区覆盖、肖像/版权授权与标签质量。</w:t>
      </w:r>
    </w:p>
    <w:p>
      <w:pPr>
        <w:pStyle w:val="Heading1"/>
        <w:keepNext/>
      </w:pPr>
      <w:r>
        <w:t>16. 评审待确认项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8 月范围是否包含链接识别的实际抓取服务，还是先以白名单站点 / 模拟解析完成闭环？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图片数量、单图大小、像素上限与支持格式是否接受“1–8 张、≤10 MB”的 MVP 假设？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商品正式入库的最小必填字段是否为商品名、主图、描述、至少 1 条卖点？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产品价格是否仅作识别时快照，需不需要在 UI 明示“非实时价格”？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海外模型是否允许处理客户商品图；哪些租户必须强制走国内 provider？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数字人库是否属于同一 W1 工程范围，还是作为 P1 并行项目单独排期？</w:t>
      </w:r>
    </w:p>
    <w:p>
      <w:pPr>
        <w:pStyle w:val="ListNumber"/>
        <w:spacing w:after="80" w:line="264" w:lineRule="auto"/>
        <w:ind w:left="720" w:hanging="360"/>
      </w:pPr>
      <w:r>
        <w:rPr>
          <w:rFonts w:ascii="Calibri" w:hAnsi="Calibri" w:eastAsia="Microsoft YaHei"/>
        </w:rPr>
        <w:t>业务目标 WAU +500、周视频 +5,000 的观察窗口和归因口径由谁负责？</w:t>
      </w:r>
    </w:p>
    <w:p>
      <w:pPr>
        <w:pStyle w:val="Heading1"/>
        <w:keepNext/>
      </w:pPr>
      <w:r>
        <w:t>附录 A：当前系统兼容建议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当前代码已有商品库入口与 ProductBrief 类字段（名称、品类、卖点、受众、场景、价格等）。为减少迁移成本，MVP 可保留这些字段作为 Product 的展示层映射，但需新增 teamId、状态、来源、版本、证据、置信度与识别任务模型。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500"/>
        <w:gridCol w:w="3060"/>
        <w:gridCol w:w="380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现有概念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目标概念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2937"/>
                <w:sz w:val="19"/>
              </w:rPr>
              <w:t>兼容建议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ProductBrief.name/category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Product.name/category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直接映射；category 后续改为字典 ID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sellingPoints[]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Product.sellingPoints[]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保留数组；新增排序与字段级证据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audience/scenes[]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Product.audience/scenes[]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保留；统一去重与 locale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price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priceOriginal/priceCurrent/currency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拆为结构化价格，不再用单字符串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image/url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Asset + sourceUrl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图片走资产库，URL 仅保留来源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manual/link_ai_analysis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sourceType + RecognitionTask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sz="4" w:val="single" w:color="D0D5DD" w:space="0"/>
              <w:left w:sz="4" w:val="single" w:color="D0D5DD" w:space="0"/>
              <w:bottom w:sz="4" w:val="single" w:color="D0D5DD" w:space="0"/>
              <w:right w:sz="4" w:val="single" w:color="D0D5DD" w:space="0"/>
            </w:tcBorders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sz w:val="19"/>
              </w:rPr>
              <w:t>来源与识别方式解耦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B：官方模型资料</w:t>
      </w:r>
    </w:p>
    <w:p>
      <w:pPr>
        <w:pStyle w:val="ListNumber"/>
        <w:spacing w:after="80"/>
        <w:ind w:left="720" w:hanging="360"/>
      </w:pPr>
      <w:hyperlink r:id="rId11">
        <w:r>
          <w:rPr>
            <w:color w:val="2E74B5"/>
            <w:u w:val="single"/>
          </w:rPr>
          <w:t>阿里云百炼：视觉理解模型（Qwen3.7-Plus 与商品图结构化提取）</w:t>
        </w:r>
      </w:hyperlink>
    </w:p>
    <w:p>
      <w:pPr>
        <w:pStyle w:val="ListNumber"/>
        <w:spacing w:after="80"/>
        <w:ind w:left="720" w:hanging="360"/>
      </w:pPr>
      <w:hyperlink r:id="rId12">
        <w:r>
          <w:rPr>
            <w:color w:val="2E74B5"/>
            <w:u w:val="single"/>
          </w:rPr>
          <w:t>阿里云百炼：Qwen 结构化输出</w:t>
        </w:r>
      </w:hyperlink>
    </w:p>
    <w:p>
      <w:pPr>
        <w:pStyle w:val="ListNumber"/>
        <w:spacing w:after="80"/>
        <w:ind w:left="720" w:hanging="360"/>
      </w:pPr>
      <w:hyperlink r:id="rId13">
        <w:r>
          <w:rPr>
            <w:color w:val="2E74B5"/>
            <w:u w:val="single"/>
          </w:rPr>
          <w:t>Google AI for Developers：Gemini 图像理解</w:t>
        </w:r>
      </w:hyperlink>
    </w:p>
    <w:p>
      <w:pPr>
        <w:pStyle w:val="ListNumber"/>
        <w:spacing w:after="80"/>
        <w:ind w:left="720" w:hanging="360"/>
      </w:pPr>
      <w:hyperlink r:id="rId14">
        <w:r>
          <w:rPr>
            <w:color w:val="2E74B5"/>
            <w:u w:val="single"/>
          </w:rPr>
          <w:t>Google AI for Developers：Gemini 模型</w:t>
        </w:r>
      </w:hyperlink>
    </w:p>
    <w:p>
      <w:pPr>
        <w:pStyle w:val="ListNumber"/>
        <w:spacing w:after="80"/>
        <w:ind w:left="720" w:hanging="360"/>
      </w:pPr>
      <w:hyperlink r:id="rId15">
        <w:r>
          <w:rPr>
            <w:color w:val="2E74B5"/>
            <w:u w:val="single"/>
          </w:rPr>
          <w:t>火山引擎方舟：模型发布与多模态能力</w:t>
        </w:r>
      </w:hyperlink>
    </w:p>
    <w:p>
      <w:pPr>
        <w:pStyle w:val="ListNumber"/>
        <w:spacing w:after="80"/>
        <w:ind w:left="720" w:hanging="360"/>
      </w:pPr>
      <w:hyperlink r:id="rId16">
        <w:r>
          <w:rPr>
            <w:color w:val="2E74B5"/>
            <w:u w:val="single"/>
          </w:rPr>
          <w:t>火山引擎：图片理解接口</w:t>
        </w:r>
      </w:hyperlink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AEB"/>
            <w:tcBorders>
              <w:left w:sz="20" w:val="single" w:color="B54708" w:space="0"/>
            </w:tcBorders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B54708"/>
              </w:rPr>
              <w:t>使用说明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</w:rPr>
              <w:t>模型能力、名称、价格与可用区可能变化。工程实现前需重新核对官方文档与账号实际可用模型，并以本 PRD 的评测集和门槛做最终准入。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内部评审材料  ·  v1.0  ·  </w:t>
    </w:r>
    <w:r>
      <w:rPr>
        <w:rFonts w:ascii="Calibri" w:hAnsi="Calibri" w:eastAsia="Microsoft YaHei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7085"/>
        <w:sz w:val="17"/>
      </w:rPr>
      <w:t>CreatiSignal  · 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elp.aliyun.com/zh/model-studio/vision-model/" TargetMode="External"/><Relationship Id="rId12" Type="http://schemas.openxmlformats.org/officeDocument/2006/relationships/hyperlink" Target="https://help.aliyun.com/en/model-studio/qwen-structured-output" TargetMode="External"/><Relationship Id="rId13" Type="http://schemas.openxmlformats.org/officeDocument/2006/relationships/hyperlink" Target="https://ai.google.dev/gemini-api/docs/image-understanding" TargetMode="External"/><Relationship Id="rId14" Type="http://schemas.openxmlformats.org/officeDocument/2006/relationships/hyperlink" Target="https://ai.google.dev/gemini-api/docs/models" TargetMode="External"/><Relationship Id="rId15" Type="http://schemas.openxmlformats.org/officeDocument/2006/relationships/hyperlink" Target="https://www.volcengine.com/docs/6492/2165228?lang=en" TargetMode="External"/><Relationship Id="rId16" Type="http://schemas.openxmlformats.org/officeDocument/2006/relationships/hyperlink" Target="https://www.volcengine.com/docs/6349/2198429?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产品库需求文档</dc:title>
  <dc:subject>商品库与商品智能识别工程评审</dc:subject>
  <dc:creator>CreatiSignal Product Team</dc:creator>
  <cp:keywords>产品库, 商品识别, 图片解析, Qwen3.7-Plus, 工程评审</cp:keywords>
  <dc:description>2026-08-04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