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8" w:space="6"/>
        </w:pBdr>
        <w:spacing w:after="60" w:before="200"/>
      </w:pPr>
      <w:r>
        <w:rPr>
          <w:rFonts w:ascii="맑은 고딕" w:cs="맑은 고딕" w:eastAsia="맑은 고딕" w:hAnsi="맑은 고딕"/>
          <w:b/>
          <w:bCs/>
          <w:color w:val="2E75B6"/>
          <w:sz w:val="26"/>
          <w:szCs w:val="26"/>
        </w:rPr>
        <w:t xml:space="preserve">카카오 커넥트 톡 운영서비스</w:t>
      </w:r>
    </w:p>
    <w:p>
      <w:pPr>
        <w:spacing w:after="60" w:before="120"/>
      </w:pPr>
      <w:r>
        <w:rPr>
          <w:rFonts w:ascii="맑은 고딕" w:cs="맑은 고딕" w:eastAsia="맑은 고딕" w:hAnsi="맑은 고딕"/>
          <w:b/>
          <w:bCs/>
          <w:color w:val="1F3864"/>
          <w:sz w:val="44"/>
          <w:szCs w:val="44"/>
        </w:rPr>
        <w:t xml:space="preserve">고객사 만족도 조사 — 온라인 수신 전환 적용안</w:t>
      </w:r>
    </w:p>
    <w:p>
      <w:pPr>
        <w:spacing w:after="40" w:line="276"/>
      </w:pPr>
      <w:r>
        <w:rPr>
          <w:rFonts w:ascii="맑은 고딕" w:cs="맑은 고딕" w:eastAsia="맑은 고딕" w:hAnsi="맑은 고딕"/>
          <w:color w:val="595959"/>
          <w:sz w:val="20"/>
          <w:szCs w:val="20"/>
        </w:rPr>
        <w:t xml:space="preserve">작성 목적: 현행 오프라인·연 1회 수기 평가를 온라인 상시 수신형으로 전환하고, 2026 피드백 트렌드를 반영해 </w:t>
      </w:r>
      <w:r>
        <w:rPr>
          <w:rFonts w:ascii="맑은 고딕" w:cs="맑은 고딕" w:eastAsia="맑은 고딕" w:hAnsi="맑은 고딕"/>
          <w:b/>
          <w:bCs/>
          <w:color w:val="595959"/>
          <w:sz w:val="20"/>
          <w:szCs w:val="20"/>
        </w:rPr>
        <w:t xml:space="preserve">데이터 품질과 인사이트</w:t>
      </w:r>
      <w:r>
        <w:rPr>
          <w:rFonts w:ascii="맑은 고딕" w:cs="맑은 고딕" w:eastAsia="맑은 고딕" w:hAnsi="맑은 고딕"/>
          <w:color w:val="595959"/>
          <w:sz w:val="20"/>
          <w:szCs w:val="20"/>
        </w:rPr>
        <w:t xml:space="preserve">를 강화한다.</w:t>
      </w:r>
    </w:p>
    <w:p>
      <w:pPr>
        <w:spacing w:after="60" w:line="276"/>
      </w:pPr>
      <w:r>
        <w:rPr>
          <w:rFonts w:ascii="맑은 고딕" w:cs="맑은 고딕" w:eastAsia="맑은 고딕" w:hAnsi="맑은 고딕"/>
          <w:color w:val="808080"/>
          <w:sz w:val="18"/>
          <w:szCs w:val="18"/>
        </w:rPr>
        <w:t xml:space="preserve">대상: 운영서비스를 의뢰한 고객사 담당자(예: 한국암웨이)    </w:t>
      </w:r>
      <w:r>
        <w:rPr>
          <w:rFonts w:ascii="맑은 고딕" w:cs="맑은 고딕" w:eastAsia="맑은 고딕" w:hAnsi="맑은 고딕"/>
          <w:color w:val="808080"/>
          <w:sz w:val="18"/>
          <w:szCs w:val="18"/>
        </w:rPr>
        <w:t xml:space="preserve">|    작성일: 2026-07-02</w:t>
      </w:r>
    </w:p>
    <w:p>
      <w:pPr>
        <w:pBdr>
          <w:bottom w:val="single" w:color="BFBFBF" w:sz="6" w:space="4"/>
        </w:pBdr>
        <w:spacing w:after="200" w:before="80"/>
      </w:pPr>
      <w:r>
        <w:rPr>
          <w:rFonts w:ascii="맑은 고딕" w:cs="맑은 고딕" w:eastAsia="맑은 고딕" w:hAnsi="맑은 고딕"/>
        </w:rPr>
        <w:t xml:space="preserve"/>
      </w:r>
    </w:p>
    <w:p>
      <w:pPr>
        <w:spacing w:after="100"/>
      </w:pPr>
      <w:r>
        <w:rPr>
          <w:rFonts w:ascii="맑은 고딕" w:cs="맑은 고딕" w:eastAsia="맑은 고딕" w:hAnsi="맑은 고딕"/>
          <w:b/>
          <w:bCs/>
          <w:color w:val="1F3864"/>
          <w:sz w:val="24"/>
          <w:szCs w:val="24"/>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ageBreakBefore/>
      </w:pPr>
      <w:r>
        <w:rPr>
          <w:rFonts w:ascii="맑은 고딕" w:cs="맑은 고딕" w:eastAsia="맑은 고딕" w:hAnsi="맑은 고딕"/>
        </w:rPr>
        <w:t xml:space="preserve"/>
      </w:r>
    </w:p>
    <w:p>
      <w:pPr>
        <w:pStyle w:val="Heading1"/>
        <w:spacing w:after="140" w:before="300"/>
      </w:pPr>
      <w:r>
        <w:rPr>
          <w:rFonts w:ascii="맑은 고딕" w:cs="맑은 고딕" w:eastAsia="맑은 고딕" w:hAnsi="맑은 고딕"/>
          <w:b/>
          <w:bCs/>
          <w:color w:val="1F3864"/>
          <w:sz w:val="30"/>
          <w:szCs w:val="30"/>
        </w:rPr>
        <w:t xml:space="preserve">1. 배경과 목적</w:t>
      </w:r>
    </w:p>
    <w:p>
      <w:pPr>
        <w:spacing w:after="120" w:line="276"/>
      </w:pPr>
      <w:r>
        <w:rPr>
          <w:rFonts w:ascii="맑은 고딕" w:cs="맑은 고딕" w:eastAsia="맑은 고딕" w:hAnsi="맑은 고딕"/>
        </w:rPr>
        <w:t xml:space="preserve">현재 고객사 만족도 평가는 Excel 양식(예: </w:t>
      </w:r>
      <w:r>
        <w:rPr>
          <w:rFonts w:ascii="맑은 고딕" w:cs="맑은 고딕" w:eastAsia="맑은 고딕" w:hAnsi="맑은 고딕"/>
          <w:i/>
          <w:iCs/>
        </w:rPr>
        <w:t xml:space="preserve">2025년 고객사 만족도 평가_암웨이_AKL</w:t>
      </w:r>
      <w:r>
        <w:rPr>
          <w:rFonts w:ascii="맑은 고딕" w:cs="맑은 고딕" w:eastAsia="맑은 고딕" w:hAnsi="맑은 고딕"/>
        </w:rPr>
        <w:t xml:space="preserve">)을 기반으로 연 1회, 고객사 담당자가 수기로 작성해 회신하는 방식으로 운영된다. 배점 체계(총 100점: 생산성 40 / 품질 30 / 성과 30)는 잘 설계되어 있으나, 수집·집계·추이 분석이 모두 수작업이라 다음 한계가 있다.</w:t>
      </w:r>
    </w:p>
    <w:p>
      <w:pPr>
        <w:pStyle w:val="ListParagraph"/>
        <w:numPr>
          <w:ilvl w:val="0"/>
          <w:numId w:val="2"/>
        </w:numPr>
        <w:spacing w:after="60" w:line="270"/>
      </w:pPr>
      <w:r>
        <w:rPr>
          <w:rFonts w:ascii="맑은 고딕" w:cs="맑은 고딕" w:eastAsia="맑은 고딕" w:hAnsi="맑은 고딕"/>
        </w:rPr>
        <w:t xml:space="preserve">연 1회 스냅샷만 확보되어 기간별·고객사별 추이 비교가 어렵다.</w:t>
      </w:r>
    </w:p>
    <w:p>
      <w:pPr>
        <w:pStyle w:val="ListParagraph"/>
        <w:numPr>
          <w:ilvl w:val="0"/>
          <w:numId w:val="2"/>
        </w:numPr>
        <w:spacing w:after="60" w:line="270"/>
      </w:pPr>
      <w:r>
        <w:rPr>
          <w:rFonts w:ascii="맑은 고딕" w:cs="맑은 고딕" w:eastAsia="맑은 고딕" w:hAnsi="맑은 고딕"/>
        </w:rPr>
        <w:t xml:space="preserve">정성 의견(강점/개선점)이 자유서술로만 남아 분류·집계가 불가능하다.</w:t>
      </w:r>
    </w:p>
    <w:p>
      <w:pPr>
        <w:pStyle w:val="ListParagraph"/>
        <w:numPr>
          <w:ilvl w:val="0"/>
          <w:numId w:val="2"/>
        </w:numPr>
        <w:spacing w:after="60" w:line="270"/>
      </w:pPr>
      <w:r>
        <w:rPr>
          <w:rFonts w:ascii="맑은 고딕" w:cs="맑은 고딕" w:eastAsia="맑은 고딕" w:hAnsi="맑은 고딕"/>
        </w:rPr>
        <w:t xml:space="preserve">정량 항목(SLA 지표)을 담당자 체감으로 기입해 실측 데이터와 괴리·주관 편향이 생긴다.</w:t>
      </w:r>
    </w:p>
    <w:p>
      <w:pPr>
        <w:pStyle w:val="ListParagraph"/>
        <w:numPr>
          <w:ilvl w:val="0"/>
          <w:numId w:val="2"/>
        </w:numPr>
        <w:spacing w:after="60" w:line="270"/>
      </w:pPr>
      <w:r>
        <w:rPr>
          <w:rFonts w:ascii="맑은 고딕" w:cs="맑은 고딕" w:eastAsia="맑은 고딕" w:hAnsi="맑은 고딕"/>
        </w:rPr>
        <w:t xml:space="preserve">파일 회신·취합 과정에서 누락·버전 혼선·보안 리스크가 발생한다.</w:t>
      </w:r>
    </w:p>
    <w:p>
      <w:pPr>
        <w:spacing w:after="120" w:line="276"/>
      </w:pPr>
      <w:r>
        <w:rPr>
          <w:rFonts w:ascii="맑은 고딕" w:cs="맑은 고딕" w:eastAsia="맑은 고딕" w:hAnsi="맑은 고딕"/>
        </w:rPr>
        <w:t xml:space="preserve">본 문서는 이 평가를 </w:t>
      </w:r>
      <w:r>
        <w:rPr>
          <w:rFonts w:ascii="맑은 고딕" w:cs="맑은 고딕" w:eastAsia="맑은 고딕" w:hAnsi="맑은 고딕"/>
          <w:b/>
          <w:bCs/>
          <w:color w:val="1F3864"/>
        </w:rPr>
        <w:t xml:space="preserve">온라인 수신형</w:t>
      </w:r>
      <w:r>
        <w:rPr>
          <w:rFonts w:ascii="맑은 고딕" w:cs="맑은 고딕" w:eastAsia="맑은 고딕" w:hAnsi="맑은 고딕"/>
        </w:rPr>
        <w:t xml:space="preserve">으로 전환하기 위한 적용안이다. 기존 배점 모델은 그대로 유지하되, 수집 채널·주기·데이터 처리·분석 방식을 개선해 </w:t>
      </w:r>
      <w:r>
        <w:rPr>
          <w:rFonts w:ascii="맑은 고딕" w:cs="맑은 고딕" w:eastAsia="맑은 고딕" w:hAnsi="맑은 고딕"/>
          <w:b/>
          <w:bCs/>
          <w:color w:val="1F3864"/>
        </w:rPr>
        <w:t xml:space="preserve">데이터 품질과 인사이트</w:t>
      </w:r>
      <w:r>
        <w:rPr>
          <w:rFonts w:ascii="맑은 고딕" w:cs="맑은 고딕" w:eastAsia="맑은 고딕" w:hAnsi="맑은 고딕"/>
        </w:rPr>
        <w:t xml:space="preserve">를 최우선 목표로 삼는다.</w:t>
      </w:r>
    </w:p>
    <w:p>
      <w:pPr>
        <w:pStyle w:val="Heading1"/>
        <w:spacing w:after="140" w:before="300"/>
      </w:pPr>
      <w:r>
        <w:rPr>
          <w:rFonts w:ascii="맑은 고딕" w:cs="맑은 고딕" w:eastAsia="맑은 고딕" w:hAnsi="맑은 고딕"/>
          <w:b/>
          <w:bCs/>
          <w:color w:val="1F3864"/>
          <w:sz w:val="30"/>
          <w:szCs w:val="30"/>
        </w:rPr>
        <w:t xml:space="preserve">2. 현행 진단 vs 지향 모델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구분</w:t>
            </w:r>
          </w:p>
        </w:tc>
        <w:tc>
          <w:tcPr>
            <w:tcW w:type="dxa" w:w="3513"/>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현행 (As-Is)</w:t>
            </w:r>
          </w:p>
        </w:tc>
        <w:tc>
          <w:tcPr>
            <w:tcW w:type="dxa" w:w="3513"/>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지향 (To-Be)</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수집 방식</w:t>
            </w:r>
          </w:p>
        </w:tc>
        <w:tc>
          <w:tcPr>
            <w:tcW w:type="dxa" w:w="35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Excel 파일 수기 작성·이메일 회신</w:t>
            </w:r>
          </w:p>
        </w:tc>
        <w:tc>
          <w:tcPr>
            <w:tcW w:type="dxa" w:w="35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온라인 설문 링크 응답 → DB 자동 적재</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주기</w:t>
            </w:r>
          </w:p>
        </w:tc>
        <w:tc>
          <w:tcPr>
            <w:tcW w:type="dxa" w:w="35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연 1회 종합평가</w:t>
            </w:r>
          </w:p>
        </w:tc>
        <w:tc>
          <w:tcPr>
            <w:tcW w:type="dxa" w:w="35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연 1회 종합 + 분기 펄스(3~4문항)</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정량 지표</w:t>
            </w:r>
          </w:p>
        </w:tc>
        <w:tc>
          <w:tcPr>
            <w:tcW w:type="dxa" w:w="35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담당자 체감으로 점수 기입</w:t>
            </w:r>
          </w:p>
        </w:tc>
        <w:tc>
          <w:tcPr>
            <w:tcW w:type="dxa" w:w="35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운영 시스템 SLA 실측 자동 연동 + 체감 평가 분리</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정성 의견</w:t>
            </w:r>
          </w:p>
        </w:tc>
        <w:tc>
          <w:tcPr>
            <w:tcW w:type="dxa" w:w="35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자유서술, 비정형</w:t>
            </w:r>
          </w:p>
        </w:tc>
        <w:tc>
          <w:tcPr>
            <w:tcW w:type="dxa" w:w="35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필수 코멘트 + AI 태깅(Keep/Improve 자동 분류)</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집계·분석</w:t>
            </w:r>
          </w:p>
        </w:tc>
        <w:tc>
          <w:tcPr>
            <w:tcW w:type="dxa" w:w="35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수작업 취합</w:t>
            </w:r>
          </w:p>
        </w:tc>
        <w:tc>
          <w:tcPr>
            <w:tcW w:type="dxa" w:w="35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대시보드 자동 집계·등급 산출·추이 시각화</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보안</w:t>
            </w:r>
          </w:p>
        </w:tc>
        <w:tc>
          <w:tcPr>
            <w:tcW w:type="dxa" w:w="35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파일 유통 중 노출 위험</w:t>
            </w:r>
          </w:p>
        </w:tc>
        <w:tc>
          <w:tcPr>
            <w:tcW w:type="dxa" w:w="35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접근권한 통제된 저장소, 개인정보 최소 수집</w:t>
            </w:r>
          </w:p>
        </w:tc>
      </w:tr>
    </w:tbl>
    <w:p>
      <w:pPr>
        <w:pStyle w:val="Heading1"/>
        <w:spacing w:after="140" w:before="300"/>
      </w:pPr>
      <w:r>
        <w:rPr>
          <w:rFonts w:ascii="맑은 고딕" w:cs="맑은 고딕" w:eastAsia="맑은 고딕" w:hAnsi="맑은 고딕"/>
          <w:b/>
          <w:bCs/>
          <w:color w:val="1F3864"/>
          <w:sz w:val="30"/>
          <w:szCs w:val="30"/>
        </w:rPr>
        <w:t xml:space="preserve">3. 2026 피드백 트렌드와 우리 맥락 시사점</w:t>
      </w:r>
    </w:p>
    <w:p>
      <w:pPr>
        <w:spacing w:after="120" w:line="276"/>
      </w:pPr>
      <w:r>
        <w:rPr>
          <w:rFonts w:ascii="맑은 고딕" w:cs="맑은 고딕" w:eastAsia="맑은 고딕" w:hAnsi="맑은 고딕"/>
        </w:rPr>
        <w:t xml:space="preserve">일반적인 B2C 매스 설문 트렌드를 그대로 적용하지 않는다. 우리 대상은 </w:t>
      </w:r>
      <w:r>
        <w:rPr>
          <w:rFonts w:ascii="맑은 고딕" w:cs="맑은 고딕" w:eastAsia="맑은 고딕" w:hAnsi="맑은 고딕"/>
          <w:b/>
          <w:bCs/>
        </w:rPr>
        <w:t xml:space="preserve">소수의 핵심 고객사 담당자</w:t>
      </w:r>
      <w:r>
        <w:rPr>
          <w:rFonts w:ascii="맑은 고딕" w:cs="맑은 고딕" w:eastAsia="맑은 고딕" w:hAnsi="맑은 고딕"/>
        </w:rPr>
        <w:t xml:space="preserve">이므로, ‘응답률 극대화’보다 ‘신뢰도·심층성·추이 관리’가 핵심이다.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트렌드</w:t>
            </w:r>
          </w:p>
        </w:tc>
        <w:tc>
          <w:tcPr>
            <w:tcW w:type="dxa" w:w="3313"/>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핵심 내용</w:t>
            </w:r>
          </w:p>
        </w:tc>
        <w:tc>
          <w:tcPr>
            <w:tcW w:type="dxa" w:w="3313"/>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우리 적용 방향</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실시간·상시 수집</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분기·연간 스냅샷 → 여정 전반 상시 수집으로 이동</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연간 종합평가 유지 + 분기 펄스 도입으로 추이 확보</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AI 분석·자동 인사이트</w:t>
            </w:r>
          </w:p>
        </w:tc>
        <w:tc>
          <w:tcPr>
            <w:tcW w:type="dxa" w:w="33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정성 응답을 자동 요약·감정/주제 태깅</w:t>
            </w:r>
          </w:p>
        </w:tc>
        <w:tc>
          <w:tcPr>
            <w:tcW w:type="dxa" w:w="33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강점/개선점 코멘트를 AI로 분류·키워드 추이화</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채널 다변화</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이메일·인앱·메신저·QR 조합</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웹폼 + 이메일 + 자사 카카오 채널(도그푸딩) 발송</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설문 피로 관리</w:t>
            </w:r>
          </w:p>
        </w:tc>
        <w:tc>
          <w:tcPr>
            <w:tcW w:type="dxa" w:w="33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짧게·적시에·덜 자주 (요청 과다 시 이탈)</w:t>
            </w:r>
          </w:p>
        </w:tc>
        <w:tc>
          <w:tcPr>
            <w:tcW w:type="dxa" w:w="3313"/>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문항 슬림화, 정량은 자동 연동으로 응답 부담 최소화</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구조화 지표(CSAT/NPS/CES)</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표준 지표로 비교·벤치마크 용이</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기존 100점 모델에 NPS·CSAT 1문항 추가로 지표 표준화</w:t>
            </w:r>
          </w:p>
        </w:tc>
      </w:tr>
    </w:tbl>
    <w:p>
      <w:pPr>
        <w:pStyle w:val="Heading2"/>
        <w:spacing w:after="100" w:before="220"/>
      </w:pPr>
      <w:r>
        <w:rPr>
          <w:rFonts w:ascii="맑은 고딕" w:cs="맑은 고딕" w:eastAsia="맑은 고딕" w:hAnsi="맑은 고딕"/>
          <w:b/>
          <w:bCs/>
          <w:color w:val="2E75B6"/>
          <w:sz w:val="25"/>
          <w:szCs w:val="25"/>
        </w:rPr>
        <w:t xml:space="preserve">참고: 온라인 수신 채널별 응답률 벤치마크(2026)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채널</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응답률</w:t>
            </w:r>
          </w:p>
        </w:tc>
        <w:tc>
          <w:tcPr>
            <w:tcW w:type="dxa" w:w="47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특징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이메일</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15~25% (오픈 ~20%)</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타깃팅·개인화 정밀, 공식 발송에 적합</w:t>
            </w:r>
          </w:p>
        </w:tc>
      </w:tr>
      <w:t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메신저(카카오 등)</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오픈율 높음</w:t>
            </w:r>
          </w:p>
        </w:tc>
        <w:tc>
          <w:tcPr>
            <w:tcW w:type="dxa" w:w="47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도달률 우수, 발송 템플릿 승인·수신동의 필요</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웹폼(링크)</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맥락·발송 채널에 좌우</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설문 본체, 이메일·메신저로 링크 배포</w:t>
            </w:r>
          </w:p>
        </w:tc>
      </w:tr>
      <w:tr>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AI 대화형</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완료율 60~80%</w:t>
            </w:r>
          </w:p>
        </w:tc>
        <w:tc>
          <w:tcPr>
            <w:tcW w:type="dxa" w:w="47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심층·정성 확보에 강점, 향후 고도화 옵션</w:t>
            </w:r>
          </w:p>
        </w:tc>
      </w:tr>
    </w:tbl>
    <w:p>
      <w:pPr>
        <w:spacing w:after="120" w:line="276"/>
      </w:pPr>
      <w:r>
        <w:rPr>
          <w:rFonts w:ascii="맑은 고딕" w:cs="맑은 고딕" w:eastAsia="맑은 고딕" w:hAnsi="맑은 고딕"/>
          <w:i/>
          <w:iCs/>
          <w:color w:val="808080"/>
          <w:sz w:val="18"/>
          <w:szCs w:val="18"/>
        </w:rPr>
        <w:t xml:space="preserve">B2B 소수 대상 특성상 위 수치는 참고용이며, 실제로는 담당자와의 관계 기반 리마인드가 응답 확보에 더 결정적이다.</w:t>
      </w:r>
    </w:p>
    <w:p>
      <w:pPr>
        <w:pageBreakBefore/>
      </w:pPr>
      <w:r>
        <w:rPr>
          <w:rFonts w:ascii="맑은 고딕" w:cs="맑은 고딕" w:eastAsia="맑은 고딕" w:hAnsi="맑은 고딕"/>
        </w:rPr>
        <w:t xml:space="preserve"/>
      </w:r>
    </w:p>
    <w:p>
      <w:pPr>
        <w:pStyle w:val="Heading1"/>
        <w:spacing w:after="140" w:before="300"/>
      </w:pPr>
      <w:r>
        <w:rPr>
          <w:rFonts w:ascii="맑은 고딕" w:cs="맑은 고딕" w:eastAsia="맑은 고딕" w:hAnsi="맑은 고딕"/>
          <w:b/>
          <w:bCs/>
          <w:color w:val="1F3864"/>
          <w:sz w:val="30"/>
          <w:szCs w:val="30"/>
        </w:rPr>
        <w:t xml:space="preserve">4. 온라인 수신 방식 설계</w:t>
      </w:r>
    </w:p>
    <w:p>
      <w:pPr>
        <w:pStyle w:val="Heading2"/>
        <w:spacing w:after="100" w:before="220"/>
      </w:pPr>
      <w:r>
        <w:rPr>
          <w:rFonts w:ascii="맑은 고딕" w:cs="맑은 고딕" w:eastAsia="맑은 고딕" w:hAnsi="맑은 고딕"/>
          <w:b/>
          <w:bCs/>
          <w:color w:val="2E75B6"/>
          <w:sz w:val="25"/>
          <w:szCs w:val="25"/>
        </w:rPr>
        <w:t xml:space="preserve">4.1 수신 흐름</w:t>
      </w:r>
    </w:p>
    <w:p>
      <w:pPr>
        <w:pStyle w:val="ListParagraph"/>
        <w:numPr>
          <w:ilvl w:val="0"/>
          <w:numId w:val="2"/>
        </w:numPr>
        <w:spacing w:after="60" w:line="270"/>
      </w:pPr>
      <w:r>
        <w:rPr>
          <w:rFonts w:ascii="맑은 고딕" w:cs="맑은 고딕" w:eastAsia="맑은 고딕" w:hAnsi="맑은 고딕"/>
          <w:b/>
          <w:bCs/>
        </w:rPr>
        <w:t xml:space="preserve">발송: </w:t>
      </w:r>
      <w:r>
        <w:rPr>
          <w:rFonts w:ascii="맑은 고딕" w:cs="맑은 고딕" w:eastAsia="맑은 고딕" w:hAnsi="맑은 고딕"/>
        </w:rPr>
        <w:t xml:space="preserve">담당 PM이 고객사 담당자에게 설문 링크를 이메일 + 카카오(알림톡/채널)로 발송한다.</w:t>
      </w:r>
    </w:p>
    <w:p>
      <w:pPr>
        <w:pStyle w:val="ListParagraph"/>
        <w:numPr>
          <w:ilvl w:val="0"/>
          <w:numId w:val="2"/>
        </w:numPr>
        <w:spacing w:after="60" w:line="270"/>
      </w:pPr>
      <w:r>
        <w:rPr>
          <w:rFonts w:ascii="맑은 고딕" w:cs="맑은 고딕" w:eastAsia="맑은 고딕" w:hAnsi="맑은 고딕"/>
          <w:b/>
          <w:bCs/>
        </w:rPr>
        <w:t xml:space="preserve">응답: </w:t>
      </w:r>
      <w:r>
        <w:rPr>
          <w:rFonts w:ascii="맑은 고딕" w:cs="맑은 고딕" w:eastAsia="맑은 고딕" w:hAnsi="맑은 고딕"/>
        </w:rPr>
        <w:t xml:space="preserve">고객사 담당자는 웹 설문에서 체감 항목과 정성 의견을 입력한다.</w:t>
      </w:r>
    </w:p>
    <w:p>
      <w:pPr>
        <w:pStyle w:val="ListParagraph"/>
        <w:numPr>
          <w:ilvl w:val="0"/>
          <w:numId w:val="2"/>
        </w:numPr>
        <w:spacing w:after="60" w:line="270"/>
      </w:pPr>
      <w:r>
        <w:rPr>
          <w:rFonts w:ascii="맑은 고딕" w:cs="맑은 고딕" w:eastAsia="맑은 고딕" w:hAnsi="맑은 고딕"/>
          <w:b/>
          <w:bCs/>
        </w:rPr>
        <w:t xml:space="preserve">연동: </w:t>
      </w:r>
      <w:r>
        <w:rPr>
          <w:rFonts w:ascii="맑은 고딕" w:cs="맑은 고딕" w:eastAsia="맑은 고딕" w:hAnsi="맑은 고딕"/>
        </w:rPr>
        <w:t xml:space="preserve">정량 SLA 항목은 운영팀 시스템 실측값을 자동으로 불러와 함께 저장한다.</w:t>
      </w:r>
    </w:p>
    <w:p>
      <w:pPr>
        <w:pStyle w:val="ListParagraph"/>
        <w:numPr>
          <w:ilvl w:val="0"/>
          <w:numId w:val="2"/>
        </w:numPr>
        <w:spacing w:after="60" w:line="270"/>
      </w:pPr>
      <w:r>
        <w:rPr>
          <w:rFonts w:ascii="맑은 고딕" w:cs="맑은 고딕" w:eastAsia="맑은 고딕" w:hAnsi="맑은 고딕"/>
          <w:b/>
          <w:bCs/>
        </w:rPr>
        <w:t xml:space="preserve">집계: </w:t>
      </w:r>
      <w:r>
        <w:rPr>
          <w:rFonts w:ascii="맑은 고딕" w:cs="맑은 고딕" w:eastAsia="맑은 고딕" w:hAnsi="맑은 고딕"/>
        </w:rPr>
        <w:t xml:space="preserve">응답이 DB에 적재되면 대시보드가 등급·추이를 자동 산출한다.</w:t>
      </w:r>
    </w:p>
    <w:p>
      <w:pPr>
        <w:pStyle w:val="Heading2"/>
        <w:spacing w:after="100" w:before="220"/>
      </w:pPr>
      <w:r>
        <w:rPr>
          <w:rFonts w:ascii="맑은 고딕" w:cs="맑은 고딕" w:eastAsia="맑은 고딕" w:hAnsi="맑은 고딕"/>
          <w:b/>
          <w:bCs/>
          <w:color w:val="2E75B6"/>
          <w:sz w:val="25"/>
          <w:szCs w:val="25"/>
        </w:rPr>
        <w:t xml:space="preserve">4.2 수집 주기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유형</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주기</w:t>
            </w:r>
          </w:p>
        </w:tc>
        <w:tc>
          <w:tcPr>
            <w:tcW w:type="dxa" w:w="46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구성</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종합 평가</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연 1회 (연말)</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기존 100점 배점 전 항목 + 종합의견 (현행 유지·온라인화)</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분기 펄스</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분기 1회</w:t>
            </w:r>
          </w:p>
        </w:tc>
        <w:tc>
          <w:tcPr>
            <w:tcW w:type="dxa" w:w="46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핵심 3~4문항(전반 만족·NPS·이번 분기 개선 요청)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이슈 후 즉시</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장애/대형 이슈 종결 시</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해당 대응 만족도 1~2문항 (선택)</w:t>
            </w:r>
          </w:p>
        </w:tc>
      </w:tr>
    </w:tbl>
    <w:p>
      <w:pPr>
        <w:pStyle w:val="Heading2"/>
        <w:spacing w:after="100" w:before="220"/>
      </w:pPr>
      <w:r>
        <w:rPr>
          <w:rFonts w:ascii="맑은 고딕" w:cs="맑은 고딕" w:eastAsia="맑은 고딕" w:hAnsi="맑은 고딕"/>
          <w:b/>
          <w:bCs/>
          <w:color w:val="2E75B6"/>
          <w:sz w:val="25"/>
          <w:szCs w:val="25"/>
        </w:rPr>
        <w:t xml:space="preserve">4.3 자사 카카오 커넥트 톡 도그푸딩 권고</w:t>
      </w:r>
    </w:p>
    <w:p>
      <w:pPr>
        <w:spacing w:after="120" w:line="276"/>
      </w:pPr>
      <w:r>
        <w:rPr>
          <w:rFonts w:ascii="맑은 고딕" w:cs="맑은 고딕" w:eastAsia="맑은 고딕" w:hAnsi="맑은 고딕"/>
        </w:rPr>
        <w:t xml:space="preserve">우리가 구축·운영하는 카카오 커넥트 톡을 설문 발송·리마인드 채널로 활용하는 것을 권고한다. 자사 제품으로 자사 서비스 만족도를 수집하면 (1) 도달률·응답 편의가 높아지고, (2) 제품 역량을 고객사에 자연스럽게 시연하는 레퍼런스 효과가 있으며, (3) 알림톡 템플릿·수신동의 운영 노하우를 내부에 축적할 수 있다.</w:t>
      </w:r>
    </w:p>
    <w:p>
      <w:pPr>
        <w:pageBreakBefore/>
      </w:pPr>
      <w:r>
        <w:rPr>
          <w:rFonts w:ascii="맑은 고딕" w:cs="맑은 고딕" w:eastAsia="맑은 고딕" w:hAnsi="맑은 고딕"/>
        </w:rPr>
        <w:t xml:space="preserve"/>
      </w:r>
    </w:p>
    <w:p>
      <w:pPr>
        <w:pStyle w:val="Heading1"/>
        <w:spacing w:after="140" w:before="300"/>
      </w:pPr>
      <w:r>
        <w:rPr>
          <w:rFonts w:ascii="맑은 고딕" w:cs="맑은 고딕" w:eastAsia="맑은 고딕" w:hAnsi="맑은 고딕"/>
          <w:b/>
          <w:bCs/>
          <w:color w:val="1F3864"/>
          <w:sz w:val="30"/>
          <w:szCs w:val="30"/>
        </w:rPr>
        <w:t xml:space="preserve">5. 설문 항목 설계 (기존 배점 모델의 온라인 이식)</w:t>
      </w:r>
    </w:p>
    <w:p>
      <w:pPr>
        <w:spacing w:after="120" w:line="276"/>
      </w:pPr>
      <w:r>
        <w:rPr>
          <w:rFonts w:ascii="맑은 고딕" w:cs="맑은 고딕" w:eastAsia="맑은 고딕" w:hAnsi="맑은 고딕"/>
        </w:rPr>
        <w:t xml:space="preserve">기존 100점 구조를 온라인 문항으로 재구성한다. 정량(생산성)은 운영 시스템 실측을 자동 연동하고, 체감·정성 항목만 고객사가 직접 응답한다. 척도는 혼선을 막기 위해 정성 항목을 5점 척도로 통일한다.</w:t>
      </w:r>
    </w:p>
    <w:p>
      <w:pPr>
        <w:pStyle w:val="Heading2"/>
        <w:spacing w:after="100" w:before="220"/>
      </w:pPr>
      <w:r>
        <w:rPr>
          <w:rFonts w:ascii="맑은 고딕" w:cs="맑은 고딕" w:eastAsia="맑은 고딕" w:hAnsi="맑은 고딕"/>
          <w:b/>
          <w:bCs/>
          <w:color w:val="2E75B6"/>
          <w:sz w:val="25"/>
          <w:szCs w:val="25"/>
        </w:rPr>
        <w:t xml:space="preserve">5.1 생산성 (정량 40점) — SLA 자동 연동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1500"/>
        <w:gridCol w:w="1926"/>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평가 항목</w:t>
            </w:r>
          </w:p>
        </w:tc>
        <w:tc>
          <w:tcPr>
            <w:tcW w:type="dxa" w:w="3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산정 방식</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SLA 목표</w:t>
            </w:r>
          </w:p>
        </w:tc>
        <w:tc>
          <w:tcPr>
            <w:tcW w:type="dxa" w:w="19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배점</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1차 대응 시간</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접수~최초 응답 소요</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2H 이내</w:t>
            </w:r>
          </w:p>
        </w:tc>
        <w:tc>
          <w:tcPr>
            <w:tcW w:type="dxa" w:w="1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10</w:t>
            </w:r>
          </w:p>
        </w:tc>
      </w:tr>
      <w:tr>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자체 처리 시간</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운영팀 내부 종결 소요</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1일(8H) 이내</w:t>
            </w:r>
          </w:p>
        </w:tc>
        <w:tc>
          <w:tcPr>
            <w:tcW w:type="dxa" w:w="19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10</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답변 딜리버리</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2차(개발) 답변 수령~고객 안내</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1일(8H) 이내</w:t>
            </w:r>
          </w:p>
        </w:tc>
        <w:tc>
          <w:tcPr>
            <w:tcW w:type="dxa" w:w="19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10</w:t>
            </w:r>
          </w:p>
        </w:tc>
      </w:tr>
      <w:tr>
        <w:tc>
          <w:tcPr>
            <w:tcW w:type="dxa" w:w="2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총 처리 시간</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접수~최종 답변 완료 전체</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고객 요청시간 이내</w:t>
            </w:r>
          </w:p>
        </w:tc>
        <w:tc>
          <w:tcPr>
            <w:tcW w:type="dxa" w:w="19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10</w:t>
            </w:r>
          </w:p>
        </w:tc>
      </w:tr>
    </w:tbl>
    <w:p>
      <w:pPr>
        <w:spacing w:after="120" w:line="276"/>
      </w:pPr>
      <w:r>
        <w:rPr>
          <w:rFonts w:ascii="맑은 고딕" w:cs="맑은 고딕" w:eastAsia="맑은 고딕" w:hAnsi="맑은 고딕"/>
          <w:color w:val="595959"/>
          <w:sz w:val="18"/>
          <w:szCs w:val="18"/>
        </w:rPr>
        <w:t xml:space="preserve">→ 이 영역은 응답자가 점수를 매기지 않고 실측 데이터로 자동 산출해 </w:t>
      </w:r>
      <w:r>
        <w:rPr>
          <w:rFonts w:ascii="맑은 고딕" w:cs="맑은 고딕" w:eastAsia="맑은 고딕" w:hAnsi="맑은 고딕"/>
          <w:b/>
          <w:bCs/>
          <w:color w:val="595959"/>
          <w:sz w:val="18"/>
          <w:szCs w:val="18"/>
        </w:rPr>
        <w:t xml:space="preserve">주관 편향을 제거</w:t>
      </w:r>
      <w:r>
        <w:rPr>
          <w:rFonts w:ascii="맑은 고딕" w:cs="맑은 고딕" w:eastAsia="맑은 고딕" w:hAnsi="맑은 고딕"/>
          <w:color w:val="595959"/>
          <w:sz w:val="18"/>
          <w:szCs w:val="18"/>
        </w:rPr>
        <w:t xml:space="preserve">한다.</w:t>
      </w:r>
    </w:p>
    <w:p>
      <w:pPr>
        <w:pStyle w:val="Heading2"/>
        <w:spacing w:after="100" w:before="220"/>
      </w:pPr>
      <w:r>
        <w:rPr>
          <w:rFonts w:ascii="맑은 고딕" w:cs="맑은 고딕" w:eastAsia="맑은 고딕" w:hAnsi="맑은 고딕"/>
          <w:b/>
          <w:bCs/>
          <w:color w:val="2E75B6"/>
          <w:sz w:val="25"/>
          <w:szCs w:val="25"/>
        </w:rPr>
        <w:t xml:space="preserve">5.2 품질 (정성 30점) — 고객사 체감 응답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526"/>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항목</w:t>
            </w:r>
          </w:p>
        </w:tc>
        <w:tc>
          <w:tcPr>
            <w:tcW w:type="dxa" w:w="5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설문 문항(5점 척도)</w:t>
            </w:r>
          </w:p>
        </w:tc>
        <w:tc>
          <w:tcPr>
            <w:tcW w:type="dxa" w:w="1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배점</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협업</w:t>
            </w:r>
          </w:p>
        </w:tc>
        <w:tc>
          <w:tcPr>
            <w:tcW w:type="dxa" w:w="5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이슈 해결을 위한 소통 태도·적극성에 만족하십니까?</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15</w:t>
            </w:r>
          </w:p>
        </w:tc>
      </w:tr>
      <w:tr>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QA</w:t>
            </w:r>
          </w:p>
        </w:tc>
        <w:tc>
          <w:tcPr>
            <w:tcW w:type="dxa" w:w="5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상담/응대 품질(톤앤매너·매뉴얼 준수·정확도)에 만족하십니까?</w:t>
            </w:r>
          </w:p>
        </w:tc>
        <w:tc>
          <w:tcPr>
            <w:tcW w:type="dxa" w:w="15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15</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감점</w:t>
            </w:r>
          </w:p>
        </w:tc>
        <w:tc>
          <w:tcPr>
            <w:tcW w:type="dxa" w:w="5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긴급/장애 대응 미흡(전파 지연·오안내) 발생 건 (건당 -2점)</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w:t>
            </w:r>
          </w:p>
        </w:tc>
      </w:tr>
    </w:tbl>
    <w:p>
      <w:pPr>
        <w:pStyle w:val="Heading2"/>
        <w:spacing w:after="100" w:before="220"/>
      </w:pPr>
      <w:r>
        <w:rPr>
          <w:rFonts w:ascii="맑은 고딕" w:cs="맑은 고딕" w:eastAsia="맑은 고딕" w:hAnsi="맑은 고딕"/>
          <w:b/>
          <w:bCs/>
          <w:color w:val="2E75B6"/>
          <w:sz w:val="25"/>
          <w:szCs w:val="25"/>
        </w:rPr>
        <w:t xml:space="preserve">5.3 성과 (운영성과 30점) — 고객사 체감 + 리포트 확인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526"/>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항목</w:t>
            </w:r>
          </w:p>
        </w:tc>
        <w:tc>
          <w:tcPr>
            <w:tcW w:type="dxa" w:w="4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설문 문항</w:t>
            </w:r>
          </w:p>
        </w:tc>
        <w:tc>
          <w:tcPr>
            <w:tcW w:type="dxa" w:w="1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배점</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챗봇 지식 성장 기여도</w:t>
            </w:r>
          </w:p>
        </w:tc>
        <w:tc>
          <w:tcPr>
            <w:tcW w:type="dxa" w:w="4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시나리오 업데이트·AML 학습의 효과에 만족하십니까?</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10</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추이 관리</w:t>
            </w:r>
          </w:p>
        </w:tc>
        <w:tc>
          <w:tcPr>
            <w:tcW w:type="dxa" w:w="4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미탐/오탐 개선 활동(감소 추세)에 만족하십니까?</w:t>
            </w:r>
          </w:p>
        </w:tc>
        <w:tc>
          <w:tcPr>
            <w:tcW w:type="dxa" w:w="15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10</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B2B 리포트 완성도</w:t>
            </w:r>
          </w:p>
        </w:tc>
        <w:tc>
          <w:tcPr>
            <w:tcW w:type="dxa" w:w="4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정기 리포트의 적시성·정확성에 만족하십니까?</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10</w:t>
            </w:r>
          </w:p>
        </w:tc>
      </w:tr>
    </w:tbl>
    <w:p>
      <w:pPr>
        <w:pStyle w:val="Heading2"/>
        <w:spacing w:after="100" w:before="220"/>
      </w:pPr>
      <w:r>
        <w:rPr>
          <w:rFonts w:ascii="맑은 고딕" w:cs="맑은 고딕" w:eastAsia="맑은 고딕" w:hAnsi="맑은 고딕"/>
          <w:b/>
          <w:bCs/>
          <w:color w:val="2E75B6"/>
          <w:sz w:val="25"/>
          <w:szCs w:val="25"/>
        </w:rPr>
        <w:t xml:space="preserve">5.4 표준 지표 추가 (신설)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지표</w:t>
            </w:r>
          </w:p>
        </w:tc>
        <w:tc>
          <w:tcPr>
            <w:tcW w:type="dxa" w:w="5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문항</w:t>
            </w:r>
          </w:p>
        </w:tc>
        <w:tc>
          <w:tcPr>
            <w:tcW w:type="dxa" w:w="1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형태</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NPS</w:t>
            </w:r>
          </w:p>
        </w:tc>
        <w:tc>
          <w:tcPr>
            <w:tcW w:type="dxa" w:w="5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이 운영서비스를 동종 업계에 추천할 의향이 있으십니까?</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0~10점</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CSAT</w:t>
            </w:r>
          </w:p>
        </w:tc>
        <w:tc>
          <w:tcPr>
            <w:tcW w:type="dxa" w:w="5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이번 평가 기간 전반의 운영서비스에 만족하십니까?</w:t>
            </w:r>
          </w:p>
        </w:tc>
        <w:tc>
          <w:tcPr>
            <w:tcW w:type="dxa" w:w="15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5점 척도</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종합의견</w:t>
            </w:r>
          </w:p>
        </w:tc>
        <w:tc>
          <w:tcPr>
            <w:tcW w:type="dxa" w:w="5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강점(Keep) / 개선점(Improve)</w:t>
            </w:r>
          </w:p>
        </w:tc>
        <w:tc>
          <w:tcPr>
            <w:tcW w:type="dxa" w:w="1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서술(필수)</w:t>
            </w:r>
          </w:p>
        </w:tc>
      </w:tr>
    </w:tbl>
    <w:p>
      <w:pPr>
        <w:pStyle w:val="Heading2"/>
        <w:spacing w:after="100" w:before="220"/>
      </w:pPr>
      <w:r>
        <w:rPr>
          <w:rFonts w:ascii="맑은 고딕" w:cs="맑은 고딕" w:eastAsia="맑은 고딕" w:hAnsi="맑은 고딕"/>
          <w:b/>
          <w:bCs/>
          <w:color w:val="2E75B6"/>
          <w:sz w:val="25"/>
          <w:szCs w:val="25"/>
        </w:rPr>
        <w:t xml:space="preserve">5.5 등급 산출 (현행 유지)</w:t>
      </w:r>
    </w:p>
    <w:p>
      <w:pPr>
        <w:spacing w:after="120" w:line="276"/>
      </w:pPr>
      <w:r>
        <w:rPr>
          <w:rFonts w:ascii="맑은 고딕" w:cs="맑은 고딕" w:eastAsia="맑은 고딕" w:hAnsi="맑은 고딕"/>
        </w:rPr>
        <w:t xml:space="preserve">총점 100점 기준 자동 등급화: </w:t>
      </w:r>
      <w:r>
        <w:rPr>
          <w:rFonts w:ascii="맑은 고딕" w:cs="맑은 고딕" w:eastAsia="맑은 고딕" w:hAnsi="맑은 고딕"/>
          <w:b/>
          <w:bCs/>
        </w:rPr>
        <w:t xml:space="preserve">S(95↑) 최우수 · A(90↑) 우수 · B(80↑) 보통 · C(70↑) 미흡 · D(70 미만) 저조.</w:t>
      </w:r>
    </w:p>
    <w:p>
      <w:pPr>
        <w:pageBreakBefore/>
      </w:pPr>
      <w:r>
        <w:rPr>
          <w:rFonts w:ascii="맑은 고딕" w:cs="맑은 고딕" w:eastAsia="맑은 고딕" w:hAnsi="맑은 고딕"/>
        </w:rPr>
        <w:t xml:space="preserve"/>
      </w:r>
    </w:p>
    <w:p>
      <w:pPr>
        <w:pStyle w:val="Heading1"/>
        <w:spacing w:after="140" w:before="300"/>
      </w:pPr>
      <w:r>
        <w:rPr>
          <w:rFonts w:ascii="맑은 고딕" w:cs="맑은 고딕" w:eastAsia="맑은 고딕" w:hAnsi="맑은 고딕"/>
          <w:b/>
          <w:bCs/>
          <w:color w:val="1F3864"/>
          <w:sz w:val="30"/>
          <w:szCs w:val="30"/>
        </w:rPr>
        <w:t xml:space="preserve">6. 데이터 품질·인사이트 확보 방안 (핵심 목표)</w:t>
      </w:r>
    </w:p>
    <w:p>
      <w:pPr>
        <w:pStyle w:val="Heading2"/>
        <w:spacing w:after="100" w:before="220"/>
      </w:pPr>
      <w:r>
        <w:rPr>
          <w:rFonts w:ascii="맑은 고딕" w:cs="맑은 고딕" w:eastAsia="맑은 고딕" w:hAnsi="맑은 고딕"/>
          <w:b/>
          <w:bCs/>
          <w:color w:val="2E75B6"/>
          <w:sz w:val="25"/>
          <w:szCs w:val="25"/>
        </w:rPr>
        <w:t xml:space="preserve">정량 데이터 신뢰도</w:t>
      </w:r>
    </w:p>
    <w:p>
      <w:pPr>
        <w:pStyle w:val="ListParagraph"/>
        <w:numPr>
          <w:ilvl w:val="0"/>
          <w:numId w:val="2"/>
        </w:numPr>
        <w:spacing w:after="60" w:line="270"/>
      </w:pPr>
      <w:r>
        <w:rPr>
          <w:rFonts w:ascii="맑은 고딕" w:cs="맑은 고딕" w:eastAsia="맑은 고딕" w:hAnsi="맑은 고딕"/>
        </w:rPr>
        <w:t xml:space="preserve">생산성 지표는 운영 시스템 실측값을 자동 연동해 응답자 주관을 배제한다.</w:t>
      </w:r>
    </w:p>
    <w:p>
      <w:pPr>
        <w:pStyle w:val="ListParagraph"/>
        <w:numPr>
          <w:ilvl w:val="0"/>
          <w:numId w:val="2"/>
        </w:numPr>
        <w:spacing w:after="60" w:line="270"/>
      </w:pPr>
      <w:r>
        <w:rPr>
          <w:rFonts w:ascii="맑은 고딕" w:cs="맑은 고딕" w:eastAsia="맑은 고딕" w:hAnsi="맑은 고딕"/>
        </w:rPr>
        <w:t xml:space="preserve">정성 항목 척도를 5점으로 통일하고, 문항 문구를 고정해 기간·고객사 간 비교 가능성을 확보한다.</w:t>
      </w:r>
    </w:p>
    <w:p>
      <w:pPr>
        <w:pStyle w:val="ListParagraph"/>
        <w:numPr>
          <w:ilvl w:val="0"/>
          <w:numId w:val="2"/>
        </w:numPr>
        <w:spacing w:after="60" w:line="270"/>
      </w:pPr>
      <w:r>
        <w:rPr>
          <w:rFonts w:ascii="맑은 고딕" w:cs="맑은 고딕" w:eastAsia="맑은 고딕" w:hAnsi="맑은 고딕"/>
        </w:rPr>
        <w:t xml:space="preserve">응답 신뢰도 보완을 위해 고객사 측 복수 담당자(현업+관리자) 응답을 권고한다.</w:t>
      </w:r>
    </w:p>
    <w:p>
      <w:pPr>
        <w:pStyle w:val="Heading2"/>
        <w:spacing w:after="100" w:before="220"/>
      </w:pPr>
      <w:r>
        <w:rPr>
          <w:rFonts w:ascii="맑은 고딕" w:cs="맑은 고딕" w:eastAsia="맑은 고딕" w:hAnsi="맑은 고딕"/>
          <w:b/>
          <w:bCs/>
          <w:color w:val="2E75B6"/>
          <w:sz w:val="25"/>
          <w:szCs w:val="25"/>
        </w:rPr>
        <w:t xml:space="preserve">정성 데이터 인사이트화</w:t>
      </w:r>
    </w:p>
    <w:p>
      <w:pPr>
        <w:pStyle w:val="ListParagraph"/>
        <w:numPr>
          <w:ilvl w:val="0"/>
          <w:numId w:val="2"/>
        </w:numPr>
        <w:spacing w:after="60" w:line="270"/>
      </w:pPr>
      <w:r>
        <w:rPr>
          <w:rFonts w:ascii="맑은 고딕" w:cs="맑은 고딕" w:eastAsia="맑은 고딕" w:hAnsi="맑은 고딕"/>
        </w:rPr>
        <w:t xml:space="preserve">강점/개선점 서술을 AI로 자동 태깅(주제·감정 분류)하고 키워드 추이를 추적한다.</w:t>
      </w:r>
    </w:p>
    <w:p>
      <w:pPr>
        <w:pStyle w:val="ListParagraph"/>
        <w:numPr>
          <w:ilvl w:val="0"/>
          <w:numId w:val="2"/>
        </w:numPr>
        <w:spacing w:after="60" w:line="270"/>
      </w:pPr>
      <w:r>
        <w:rPr>
          <w:rFonts w:ascii="맑은 고딕" w:cs="맑은 고딕" w:eastAsia="맑은 고딕" w:hAnsi="맑은 고딕"/>
        </w:rPr>
        <w:t xml:space="preserve">개선점은 후속 액션 아이템으로 자동 전환해 다음 분기 리뷰에서 종결 여부를 확인한다.</w:t>
      </w:r>
    </w:p>
    <w:p>
      <w:pPr>
        <w:pStyle w:val="Heading2"/>
        <w:spacing w:after="100" w:before="220"/>
      </w:pPr>
      <w:r>
        <w:rPr>
          <w:rFonts w:ascii="맑은 고딕" w:cs="맑은 고딕" w:eastAsia="맑은 고딕" w:hAnsi="맑은 고딕"/>
          <w:b/>
          <w:bCs/>
          <w:color w:val="2E75B6"/>
          <w:sz w:val="25"/>
          <w:szCs w:val="25"/>
        </w:rPr>
        <w:t xml:space="preserve">대시보드</w:t>
      </w:r>
    </w:p>
    <w:p>
      <w:pPr>
        <w:pStyle w:val="ListParagraph"/>
        <w:numPr>
          <w:ilvl w:val="0"/>
          <w:numId w:val="2"/>
        </w:numPr>
        <w:spacing w:after="60" w:line="270"/>
      </w:pPr>
      <w:r>
        <w:rPr>
          <w:rFonts w:ascii="맑은 고딕" w:cs="맑은 고딕" w:eastAsia="맑은 고딕" w:hAnsi="맑은 고딕"/>
        </w:rPr>
        <w:t xml:space="preserve">고객사별·기간별 총점/등급 추이, 항목별 하락 구간 알림, 분기 펄스 vs 연간 종합 비교를 제공한다.</w:t>
      </w:r>
    </w:p>
    <w:p>
      <w:pPr>
        <w:pStyle w:val="ListParagraph"/>
        <w:numPr>
          <w:ilvl w:val="0"/>
          <w:numId w:val="2"/>
        </w:numPr>
        <w:spacing w:after="60" w:line="270"/>
      </w:pPr>
      <w:r>
        <w:rPr>
          <w:rFonts w:ascii="맑은 고딕" w:cs="맑은 고딕" w:eastAsia="맑은 고딕" w:hAnsi="맑은 고딕"/>
        </w:rPr>
        <w:t xml:space="preserve">정량(SLA 실측)과 체감 점수의 괴리를 시각화해 ‘체감-실측 갭’을 개선 신호로 활용한다.</w:t>
      </w:r>
    </w:p>
    <w:p>
      <w:pPr>
        <w:pStyle w:val="Heading1"/>
        <w:spacing w:after="140" w:before="300"/>
      </w:pPr>
      <w:r>
        <w:rPr>
          <w:rFonts w:ascii="맑은 고딕" w:cs="맑은 고딕" w:eastAsia="맑은 고딕" w:hAnsi="맑은 고딕"/>
          <w:b/>
          <w:bCs/>
          <w:color w:val="1F3864"/>
          <w:sz w:val="30"/>
          <w:szCs w:val="30"/>
        </w:rP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126"/>
        <w:gridCol w:w="22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단계</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기간(예시)</w:t>
            </w:r>
          </w:p>
        </w:tc>
        <w:tc>
          <w:tcPr>
            <w:tcW w:type="dxa" w:w="31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핵심 작업</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산출물</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Phase 1 설계·전환</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1개월</w:t>
            </w:r>
          </w:p>
        </w:tc>
        <w:tc>
          <w:tcPr>
            <w:tcW w:type="dxa" w:w="31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기존 양식 문항화, 척도 표준화, 웹폼 제작, 발송 템플릿</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온라인 설문 v1, 발송 프로세스</w:t>
            </w:r>
          </w:p>
        </w:tc>
      </w:tr>
      <w:tr>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Phase 2 자동화</w:t>
            </w:r>
          </w:p>
        </w:tc>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1~2개월</w:t>
            </w:r>
          </w:p>
        </w:tc>
        <w:tc>
          <w:tcPr>
            <w:tcW w:type="dxa" w:w="3126"/>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SLA 실측 연동, DB 적재, 대시보드·등급 자동화</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데이터 파이프라인, 대시보드</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bCs/>
                <w:sz w:val="19"/>
                <w:szCs w:val="19"/>
              </w:rPr>
              <w:t xml:space="preserve">Phase 3 고도화</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jc w:val="center"/>
            </w:pPr>
            <w:r>
              <w:rPr>
                <w:rFonts w:ascii="맑은 고딕" w:cs="맑은 고딕" w:eastAsia="맑은 고딕" w:hAnsi="맑은 고딕"/>
                <w:b w:val="false"/>
                <w:bCs w:val="false"/>
                <w:sz w:val="19"/>
                <w:szCs w:val="19"/>
              </w:rPr>
              <w:t xml:space="preserve">지속</w:t>
            </w:r>
          </w:p>
        </w:tc>
        <w:tc>
          <w:tcPr>
            <w:tcW w:type="dxa" w:w="31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분기 펄스 정착, AI 태깅, 카카오 채널 도그푸딩</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rFonts w:ascii="맑은 고딕" w:cs="맑은 고딕" w:eastAsia="맑은 고딕" w:hAnsi="맑은 고딕"/>
                <w:b w:val="false"/>
                <w:bCs w:val="false"/>
                <w:sz w:val="19"/>
                <w:szCs w:val="19"/>
              </w:rPr>
              <w:t xml:space="preserve">추이 리포트, 인사이트 자동화</w:t>
            </w:r>
          </w:p>
        </w:tc>
      </w:tr>
    </w:tbl>
    <w:p>
      <w:pPr>
        <w:pStyle w:val="Heading1"/>
        <w:spacing w:after="140" w:before="300"/>
      </w:pPr>
      <w:r>
        <w:rPr>
          <w:rFonts w:ascii="맑은 고딕" w:cs="맑은 고딕" w:eastAsia="맑은 고딕" w:hAnsi="맑은 고딕"/>
          <w:b/>
          <w:bCs/>
          <w:color w:val="1F3864"/>
          <w:sz w:val="30"/>
          <w:szCs w:val="30"/>
        </w:rPr>
        <w:t xml:space="preserve">8. 리스크·보안·개인정보 주의사항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rPr>
          <w:tblHeader/>
        </w:trPr>
        <w:tc>
          <w:tcPr>
            <w:tcW w:type="dxa" w:w="4413"/>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해야 할 것 (Do)</w:t>
            </w:r>
          </w:p>
        </w:tc>
        <w:tc>
          <w:tcPr>
            <w:tcW w:type="dxa" w:w="4613"/>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jc w:val="center"/>
            </w:pPr>
            <w:r>
              <w:rPr>
                <w:rFonts w:ascii="맑은 고딕" w:cs="맑은 고딕" w:eastAsia="맑은 고딕" w:hAnsi="맑은 고딕"/>
                <w:b/>
                <w:bCs/>
                <w:color w:val="FFFFFF"/>
                <w:sz w:val="19"/>
                <w:szCs w:val="19"/>
              </w:rPr>
              <w:t xml:space="preserve">하지 말아야 할 것 (Don't)</w:t>
            </w:r>
          </w:p>
        </w:tc>
      </w:tr>
      <w:tr>
        <w:tc>
          <w:tcPr>
            <w:tcW w:type="dxa" w:w="4413"/>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담당자 정보는 최소 수집하고 수집·이용 동의를 받는다.</w:t>
            </w:r>
          </w:p>
        </w:tc>
        <w:tc>
          <w:tcPr>
            <w:tcW w:type="dxa" w:w="4613"/>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평가 데이터를 승인 없이 외부·타 고객사에 공유하지 않는다.</w:t>
            </w:r>
          </w:p>
        </w:tc>
      </w:tr>
      <w:tr>
        <w:tc>
          <w:tcPr>
            <w:tcW w:type="dxa" w:w="4413"/>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카카오 알림톡은 승인 템플릿·수신동의 절차를 준수한다.</w:t>
            </w:r>
          </w:p>
        </w:tc>
        <w:tc>
          <w:tcPr>
            <w:tcW w:type="dxa" w:w="4613"/>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파일을 이메일로 자유 유통해 버전·보안을 방치하지 않는다.</w:t>
            </w:r>
          </w:p>
        </w:tc>
      </w:tr>
      <w:tr>
        <w:tc>
          <w:tcPr>
            <w:tcW w:type="dxa" w:w="4413"/>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응답 데이터는 접근권한 통제된 저장소에 보관한다.</w:t>
            </w:r>
          </w:p>
        </w:tc>
        <w:tc>
          <w:tcPr>
            <w:tcW w:type="dxa" w:w="4613"/>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개인 식별정보를 리포트·대시보드에 그대로 노출하지 않는다.</w:t>
            </w:r>
          </w:p>
        </w:tc>
      </w:tr>
      <w:tr>
        <w:tc>
          <w:tcPr>
            <w:tcW w:type="dxa" w:w="4413"/>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고객사별 평가 결과는 담당 조직 내부로 접근을 제한한다.</w:t>
            </w:r>
          </w:p>
        </w:tc>
        <w:tc>
          <w:tcPr>
            <w:tcW w:type="dxa" w:w="4613"/>
            <w:tcBorders>
              <w:top w:val="single" w:color="BFBFBF" w:sz="1"/>
              <w:left w:val="single" w:color="BFBFBF" w:sz="1"/>
              <w:bottom w:val="single" w:color="BFBFBF" w:sz="1"/>
              <w:right w:val="single" w:color="BFBFBF" w:sz="1"/>
            </w:tcBorders>
            <w:shd w:fill="FBE4E4" w:val="clear"/>
            <w:tcMar>
              <w:top w:type="dxa" w:w="60"/>
              <w:left w:type="dxa" w:w="110"/>
              <w:bottom w:type="dxa" w:w="60"/>
              <w:right w:type="dxa" w:w="110"/>
            </w:tcMar>
          </w:tcPr>
          <w:p>
            <w:pPr>
              <w:spacing w:after="0" w:line="264"/>
            </w:pPr>
            <w:r>
              <w:rPr>
                <w:rFonts w:ascii="맑은 고딕" w:cs="맑은 고딕" w:eastAsia="맑은 고딕" w:hAnsi="맑은 고딕"/>
                <w:sz w:val="19"/>
                <w:szCs w:val="19"/>
              </w:rPr>
              <w:t xml:space="preserve">설문 문항을 임의로 바꿔 기간 간 비교를 깨뜨리지 않는다.</w:t>
            </w:r>
          </w:p>
        </w:tc>
      </w:tr>
    </w:tbl>
    <w:p>
      <w:pPr>
        <w:pStyle w:val="Heading1"/>
        <w:spacing w:after="140" w:before="300"/>
      </w:pPr>
      <w:r>
        <w:rPr>
          <w:rFonts w:ascii="맑은 고딕" w:cs="맑은 고딕" w:eastAsia="맑은 고딕" w:hAnsi="맑은 고딕"/>
          <w:b/>
          <w:bCs/>
          <w:color w:val="1F3864"/>
          <w:sz w:val="30"/>
          <w:szCs w:val="30"/>
        </w:rPr>
        <w:t xml:space="preserve">9. 이 적용안을 운영할 때의 팁 5가지</w:t>
      </w:r>
    </w:p>
    <w:p>
      <w:pPr>
        <w:pStyle w:val="ListParagraph"/>
        <w:numPr>
          <w:ilvl w:val="0"/>
          <w:numId w:val="3"/>
        </w:numPr>
        <w:spacing w:after="80" w:line="270"/>
      </w:pPr>
      <w:r>
        <w:rPr>
          <w:rFonts w:ascii="맑은 고딕" w:cs="맑은 고딕" w:eastAsia="맑은 고딕" w:hAnsi="맑은 고딕"/>
          <w:b/>
          <w:bCs/>
          <w:color w:val="1F3864"/>
        </w:rPr>
        <w:t xml:space="preserve">문항은 고정하라. </w:t>
      </w:r>
      <w:r>
        <w:rPr>
          <w:rFonts w:ascii="맑은 고딕" w:cs="맑은 고딕" w:eastAsia="맑은 고딕" w:hAnsi="맑은 고딕"/>
        </w:rPr>
        <w:t xml:space="preserve">정성 문항 문구·척도를 함부로 바꾸지 마라. 비교 가능성이 데이터 가치의 핵심이다.</w:t>
      </w:r>
    </w:p>
    <w:p>
      <w:pPr>
        <w:pStyle w:val="ListParagraph"/>
        <w:numPr>
          <w:ilvl w:val="0"/>
          <w:numId w:val="3"/>
        </w:numPr>
        <w:spacing w:after="80" w:line="270"/>
      </w:pPr>
      <w:r>
        <w:rPr>
          <w:rFonts w:ascii="맑은 고딕" w:cs="맑은 고딕" w:eastAsia="맑은 고딕" w:hAnsi="맑은 고딕"/>
          <w:b/>
          <w:bCs/>
          <w:color w:val="1F3864"/>
        </w:rPr>
        <w:t xml:space="preserve">정량은 자동, 정성만 물어라. </w:t>
      </w:r>
      <w:r>
        <w:rPr>
          <w:rFonts w:ascii="맑은 고딕" w:cs="맑은 고딕" w:eastAsia="맑은 고딕" w:hAnsi="맑은 고딕"/>
        </w:rPr>
        <w:t xml:space="preserve">응답 부담을 줄이면 응답률과 데이터 품질이 함께 오른다.</w:t>
      </w:r>
    </w:p>
    <w:p>
      <w:pPr>
        <w:pStyle w:val="ListParagraph"/>
        <w:numPr>
          <w:ilvl w:val="0"/>
          <w:numId w:val="3"/>
        </w:numPr>
        <w:spacing w:after="80" w:line="270"/>
      </w:pPr>
      <w:r>
        <w:rPr>
          <w:rFonts w:ascii="맑은 고딕" w:cs="맑은 고딕" w:eastAsia="맑은 고딕" w:hAnsi="맑은 고딕"/>
          <w:b/>
          <w:bCs/>
          <w:color w:val="1F3864"/>
        </w:rPr>
        <w:t xml:space="preserve">분기 펄스로 추이를 잡아라. </w:t>
      </w:r>
      <w:r>
        <w:rPr>
          <w:rFonts w:ascii="맑은 고딕" w:cs="맑은 고딕" w:eastAsia="맑은 고딕" w:hAnsi="맑은 고딕"/>
        </w:rPr>
        <w:t xml:space="preserve">연 1회로는 문제를 늦게 안다. 짧은 분기 체크가 조기 경보가 된다.</w:t>
      </w:r>
    </w:p>
    <w:p>
      <w:pPr>
        <w:pStyle w:val="ListParagraph"/>
        <w:numPr>
          <w:ilvl w:val="0"/>
          <w:numId w:val="3"/>
        </w:numPr>
        <w:spacing w:after="80" w:line="270"/>
      </w:pPr>
      <w:r>
        <w:rPr>
          <w:rFonts w:ascii="맑은 고딕" w:cs="맑은 고딕" w:eastAsia="맑은 고딕" w:hAnsi="맑은 고딕"/>
          <w:b/>
          <w:bCs/>
          <w:color w:val="1F3864"/>
        </w:rPr>
        <w:t xml:space="preserve">개선점은 반드시 종결 추적하라. </w:t>
      </w:r>
      <w:r>
        <w:rPr>
          <w:rFonts w:ascii="맑은 고딕" w:cs="맑은 고딕" w:eastAsia="맑은 고딕" w:hAnsi="맑은 고딕"/>
        </w:rPr>
        <w:t xml:space="preserve">받은 개선 의견을 액션 아이템으로 전환하고 다음 리뷰에서 확인하라.</w:t>
      </w:r>
    </w:p>
    <w:p>
      <w:pPr>
        <w:pStyle w:val="ListParagraph"/>
        <w:numPr>
          <w:ilvl w:val="0"/>
          <w:numId w:val="3"/>
        </w:numPr>
        <w:spacing w:after="80" w:line="270"/>
      </w:pPr>
      <w:r>
        <w:rPr>
          <w:rFonts w:ascii="맑은 고딕" w:cs="맑은 고딕" w:eastAsia="맑은 고딕" w:hAnsi="맑은 고딕"/>
          <w:b/>
          <w:bCs/>
          <w:color w:val="1F3864"/>
        </w:rPr>
        <w:t xml:space="preserve">자사 카카오 채널로 도그푸딩하라. </w:t>
      </w:r>
      <w:r>
        <w:rPr>
          <w:rFonts w:ascii="맑은 고딕" w:cs="맑은 고딕" w:eastAsia="맑은 고딕" w:hAnsi="맑은 고딕"/>
        </w:rPr>
        <w:t xml:space="preserve">우리 제품으로 만족도를 받으면 도달률·레퍼런스 두 마리를 잡는다.</w:t>
      </w:r>
    </w:p>
    <w:p>
      <w:pPr>
        <w:pBdr>
          <w:top w:val="single" w:color="BFBFBF" w:sz="6" w:space="6"/>
        </w:pBdr>
        <w:spacing w:before="300"/>
      </w:pPr>
      <w:r>
        <w:rPr>
          <w:rFonts w:ascii="맑은 고딕" w:cs="맑은 고딕" w:eastAsia="맑은 고딕" w:hAnsi="맑은 고딕"/>
          <w:i/>
          <w:iCs/>
          <w:color w:val="808080"/>
          <w:sz w:val="18"/>
          <w:szCs w:val="18"/>
        </w:rPr>
        <w:t xml:space="preserve">본 적용안은 기존 고객사 만족도 평가 체계(총 100점)를 유지한 채 온라인 수신·데이터 품질·인사이트 관점에서 재설계한 초안이며, 팀 검토 후 문항·주기를 확정한다.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A6A6A6"/>
        <w:sz w:val="16"/>
        <w:szCs w:val="16"/>
      </w:rPr>
      <w:t xml:space="preserve">- </w:t>
    </w:r>
    <w:r>
      <w:rPr>
        <w:rFonts w:ascii="맑은 고딕" w:cs="맑은 고딕" w:eastAsia="맑은 고딕" w:hAnsi="맑은 고딕"/>
        <w:color w:val="A6A6A6"/>
        <w:sz w:val="16"/>
        <w:szCs w:val="16"/>
      </w:rPr>
      <w:fldChar w:fldCharType="begin"/>
      <w:instrText xml:space="preserve">PAGE</w:instrText>
      <w:fldChar w:fldCharType="separate"/>
      <w:fldChar w:fldCharType="end"/>
    </w:r>
    <w:r>
      <w:rPr>
        <w:rFonts w:ascii="맑은 고딕" w:cs="맑은 고딕" w:eastAsia="맑은 고딕" w:hAnsi="맑은 고딕"/>
        <w:color w:val="A6A6A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A6A6A6"/>
        <w:sz w:val="16"/>
        <w:szCs w:val="16"/>
      </w:rPr>
      <w:t xml:space="preserve">고객사 만족도 온라인 수신 전환 적용안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00" w:before="220"/>
      <w:outlineLvl w:val="1"/>
    </w:pPr>
    <w:rPr>
      <w:rFonts w:ascii="맑은 고딕" w:cs="맑은 고딕" w:eastAsia="맑은 고딕" w:hAnsi="맑은 고딕"/>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2026-07-02T00:02:21.742Z</dcterms:created>
  <dcterms:modified xsi:type="dcterms:W3CDTF">2026-07-02T00:02:21.743Z</dcterms:modified>
</cp:coreProperties>
</file>

<file path=docProps/custom.xml><?xml version="1.0" encoding="utf-8"?>
<Properties xmlns="http://schemas.openxmlformats.org/officeDocument/2006/custom-properties" xmlns:vt="http://schemas.openxmlformats.org/officeDocument/2006/docPropsVTypes"/>
</file>