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98" w:rsidRDefault="009A7398" w:rsidP="004E594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按模块统计</w:t>
      </w:r>
    </w:p>
    <w:p w:rsidR="008576A6" w:rsidRPr="008576A6" w:rsidRDefault="008576A6" w:rsidP="008576A6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7398" w:rsidRDefault="009A7398" w:rsidP="004E594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按</w:t>
      </w:r>
      <w:r>
        <w:rPr>
          <w:rFonts w:hint="eastAsia"/>
        </w:rPr>
        <w:t>BUG</w:t>
      </w:r>
      <w:r>
        <w:rPr>
          <w:rFonts w:hint="eastAsia"/>
        </w:rPr>
        <w:t>严重级别统计</w:t>
      </w:r>
    </w:p>
    <w:p w:rsidR="0028122F" w:rsidRPr="0028122F" w:rsidRDefault="0028122F" w:rsidP="0028122F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7398" w:rsidRDefault="009A7398" w:rsidP="004E594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按</w:t>
      </w:r>
      <w:r>
        <w:rPr>
          <w:rFonts w:hint="eastAsia"/>
        </w:rPr>
        <w:t>BUG</w:t>
      </w:r>
      <w:r>
        <w:rPr>
          <w:rFonts w:hint="eastAsia"/>
        </w:rPr>
        <w:t>类型统计</w:t>
      </w:r>
    </w:p>
    <w:p w:rsidR="00AA4597" w:rsidRDefault="00AA4597" w:rsidP="00AA4597">
      <w:r>
        <w:rPr>
          <w:rFonts w:hint="eastAsia"/>
          <w:noProof/>
        </w:rPr>
        <w:lastRenderedPageBreak/>
        <w:drawing>
          <wp:inline distT="0" distB="0" distL="0" distR="0" wp14:anchorId="15881A1D" wp14:editId="215E81E9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A6D5B" w:rsidRDefault="00FA6D5B" w:rsidP="00AA4597">
      <w:r>
        <w:rPr>
          <w:rFonts w:hint="eastAsia"/>
        </w:rPr>
        <w:t>UI</w:t>
      </w:r>
      <w:r w:rsidR="003A0541">
        <w:rPr>
          <w:rFonts w:hint="eastAsia"/>
        </w:rPr>
        <w:t xml:space="preserve">    </w:t>
      </w:r>
      <w:r w:rsidR="003A0541">
        <w:rPr>
          <w:rFonts w:hint="eastAsia"/>
        </w:rPr>
        <w:t>界面设计，页面显示问题</w:t>
      </w:r>
    </w:p>
    <w:p w:rsidR="00FA6D5B" w:rsidRDefault="00FA6D5B" w:rsidP="00AA4597">
      <w:r>
        <w:rPr>
          <w:rFonts w:hint="eastAsia"/>
        </w:rPr>
        <w:t>UE</w:t>
      </w:r>
      <w:r w:rsidR="003A0541">
        <w:rPr>
          <w:rFonts w:hint="eastAsia"/>
        </w:rPr>
        <w:t xml:space="preserve">    </w:t>
      </w:r>
      <w:r w:rsidR="003A0541">
        <w:rPr>
          <w:rFonts w:hint="eastAsia"/>
        </w:rPr>
        <w:t>用户体验、易用性</w:t>
      </w:r>
    </w:p>
    <w:p w:rsidR="00FA6D5B" w:rsidRDefault="00FA6D5B" w:rsidP="00AA4597">
      <w:r>
        <w:rPr>
          <w:rFonts w:hint="eastAsia"/>
        </w:rPr>
        <w:t>FC</w:t>
      </w:r>
      <w:r w:rsidR="003A0541">
        <w:rPr>
          <w:rFonts w:hint="eastAsia"/>
        </w:rPr>
        <w:t xml:space="preserve">    </w:t>
      </w:r>
      <w:r w:rsidR="003A0541">
        <w:rPr>
          <w:rFonts w:hint="eastAsia"/>
        </w:rPr>
        <w:t>功能问题</w:t>
      </w:r>
    </w:p>
    <w:p w:rsidR="00FA6D5B" w:rsidRDefault="00FA6D5B" w:rsidP="00AA4597">
      <w:r>
        <w:rPr>
          <w:rFonts w:hint="eastAsia"/>
        </w:rPr>
        <w:t>CK</w:t>
      </w:r>
      <w:r w:rsidR="003A0541">
        <w:rPr>
          <w:rFonts w:hint="eastAsia"/>
        </w:rPr>
        <w:t xml:space="preserve">    </w:t>
      </w:r>
      <w:r w:rsidR="003A0541">
        <w:rPr>
          <w:rFonts w:hint="eastAsia"/>
        </w:rPr>
        <w:t>操作提示信息问题</w:t>
      </w:r>
    </w:p>
    <w:p w:rsidR="00FA6D5B" w:rsidRPr="00AA4597" w:rsidRDefault="00FA6D5B" w:rsidP="00AA4597">
      <w:r>
        <w:rPr>
          <w:rFonts w:hint="eastAsia"/>
        </w:rPr>
        <w:t>IF</w:t>
      </w:r>
      <w:r w:rsidR="003A0541">
        <w:rPr>
          <w:rFonts w:hint="eastAsia"/>
        </w:rPr>
        <w:t xml:space="preserve">     </w:t>
      </w:r>
      <w:r w:rsidR="003A0541">
        <w:rPr>
          <w:rFonts w:hint="eastAsia"/>
        </w:rPr>
        <w:t>接口问题</w:t>
      </w:r>
    </w:p>
    <w:p w:rsidR="009A7398" w:rsidRDefault="009A7398" w:rsidP="004E594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按</w:t>
      </w:r>
      <w:r>
        <w:rPr>
          <w:rFonts w:hint="eastAsia"/>
        </w:rPr>
        <w:t>BUG</w:t>
      </w:r>
      <w:r>
        <w:rPr>
          <w:rFonts w:hint="eastAsia"/>
        </w:rPr>
        <w:t>回归情况统计</w:t>
      </w:r>
    </w:p>
    <w:p w:rsidR="00D71CFF" w:rsidRPr="00D71CFF" w:rsidRDefault="00D71CFF" w:rsidP="00D71C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C99BDD" wp14:editId="256D537D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3A0541" w:rsidRPr="003A0541" w:rsidRDefault="002B633A" w:rsidP="003A0541">
      <w:r>
        <w:rPr>
          <w:rFonts w:hint="eastAsia"/>
          <w:noProof/>
        </w:rPr>
        <w:lastRenderedPageBreak/>
        <w:drawing>
          <wp:inline distT="0" distB="0" distL="0" distR="0" wp14:anchorId="3F2536EA" wp14:editId="11B8858E">
            <wp:extent cx="5274310" cy="3076575"/>
            <wp:effectExtent l="0" t="0" r="2159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A7398" w:rsidRDefault="009A7398" w:rsidP="004E594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按</w:t>
      </w:r>
      <w:r>
        <w:rPr>
          <w:rFonts w:hint="eastAsia"/>
        </w:rPr>
        <w:t>BUG</w:t>
      </w:r>
      <w:r w:rsidR="00362E21">
        <w:rPr>
          <w:rFonts w:hint="eastAsia"/>
        </w:rPr>
        <w:t>所有</w:t>
      </w:r>
      <w:r>
        <w:rPr>
          <w:rFonts w:hint="eastAsia"/>
        </w:rPr>
        <w:t>情况统计</w:t>
      </w:r>
    </w:p>
    <w:p w:rsidR="00501224" w:rsidRDefault="00501224" w:rsidP="00501224">
      <w:r>
        <w:rPr>
          <w:rFonts w:hint="eastAsia"/>
          <w:noProof/>
        </w:rPr>
        <w:drawing>
          <wp:inline distT="0" distB="0" distL="0" distR="0" wp14:anchorId="6FEF504A" wp14:editId="4AE82703">
            <wp:extent cx="5274310" cy="3076575"/>
            <wp:effectExtent l="0" t="0" r="2159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130F6" w:rsidRDefault="00C130F6" w:rsidP="00501224"/>
    <w:p w:rsidR="00C130F6" w:rsidRDefault="00C130F6" w:rsidP="00C130F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BUG</w:t>
      </w:r>
      <w:r>
        <w:rPr>
          <w:rFonts w:hint="eastAsia"/>
        </w:rPr>
        <w:t>趋势</w:t>
      </w:r>
      <w:r>
        <w:t>图</w:t>
      </w:r>
    </w:p>
    <w:p w:rsidR="00C130F6" w:rsidRPr="00C130F6" w:rsidRDefault="00C130F6" w:rsidP="00C130F6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C130F6" w:rsidRPr="00C1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C1A82"/>
    <w:multiLevelType w:val="hybridMultilevel"/>
    <w:tmpl w:val="4058FD8E"/>
    <w:lvl w:ilvl="0" w:tplc="2844047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50"/>
    <w:rsid w:val="00091C36"/>
    <w:rsid w:val="0028122F"/>
    <w:rsid w:val="002B633A"/>
    <w:rsid w:val="00362E21"/>
    <w:rsid w:val="00380F01"/>
    <w:rsid w:val="003A0541"/>
    <w:rsid w:val="003E0788"/>
    <w:rsid w:val="004E5946"/>
    <w:rsid w:val="00501224"/>
    <w:rsid w:val="008576A6"/>
    <w:rsid w:val="00897BDA"/>
    <w:rsid w:val="008D5F50"/>
    <w:rsid w:val="009A7398"/>
    <w:rsid w:val="00A566E0"/>
    <w:rsid w:val="00AA4597"/>
    <w:rsid w:val="00C130F6"/>
    <w:rsid w:val="00D71CFF"/>
    <w:rsid w:val="00FA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7C3D1-E517-42C5-8080-6FE89A1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8576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576A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576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7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7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严重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模块一</c:v>
                </c:pt>
                <c:pt idx="1">
                  <c:v>模块二</c:v>
                </c:pt>
                <c:pt idx="2">
                  <c:v>模块三</c:v>
                </c:pt>
                <c:pt idx="3">
                  <c:v>模块四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一般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模块一</c:v>
                </c:pt>
                <c:pt idx="1">
                  <c:v>模块二</c:v>
                </c:pt>
                <c:pt idx="2">
                  <c:v>模块三</c:v>
                </c:pt>
                <c:pt idx="3">
                  <c:v>模块四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建议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模块一</c:v>
                </c:pt>
                <c:pt idx="1">
                  <c:v>模块二</c:v>
                </c:pt>
                <c:pt idx="2">
                  <c:v>模块三</c:v>
                </c:pt>
                <c:pt idx="3">
                  <c:v>模块四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2069808"/>
        <c:axId val="312070368"/>
      </c:barChart>
      <c:catAx>
        <c:axId val="312069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2070368"/>
        <c:crosses val="autoZero"/>
        <c:auto val="1"/>
        <c:lblAlgn val="ctr"/>
        <c:lblOffset val="100"/>
        <c:noMultiLvlLbl val="0"/>
      </c:catAx>
      <c:valAx>
        <c:axId val="31207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2069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2534049567985448"/>
          <c:y val="0.23301596573208722"/>
          <c:w val="0.42852164548538102"/>
          <c:h val="0.7346338054492413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BUG类型统计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</c:spPr>
          </c:dPt>
          <c:dPt>
            <c:idx val="1"/>
            <c:bubble3D val="0"/>
            <c:spPr>
              <a:solidFill>
                <a:schemeClr val="accent6"/>
              </a:solidFill>
            </c:spPr>
          </c:dPt>
          <c:dPt>
            <c:idx val="2"/>
            <c:bubble3D val="0"/>
            <c:spPr>
              <a:solidFill>
                <a:schemeClr val="accent1"/>
              </a:solidFill>
            </c:spPr>
          </c:dPt>
          <c:dPt>
            <c:idx val="3"/>
            <c:bubble3D val="0"/>
            <c:spPr>
              <a:solidFill>
                <a:schemeClr val="accent3"/>
              </a:solidFill>
            </c:spPr>
          </c:dPt>
          <c:dLbls>
            <c:dLbl>
              <c:idx val="0"/>
              <c:layout>
                <c:manualLayout>
                  <c:x val="-5.2862285887524632E-2"/>
                  <c:y val="0.1199454828660436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201379414885554"/>
                  <c:y val="3.6140641225337486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3158822191905412E-2"/>
                  <c:y val="-0.13884702751817238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1292204790056086"/>
                  <c:y val="9.8442043094496362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致命</c:v>
                </c:pt>
                <c:pt idx="1">
                  <c:v>严重</c:v>
                </c:pt>
                <c:pt idx="2">
                  <c:v>一般</c:v>
                </c:pt>
                <c:pt idx="3">
                  <c:v>建议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2534049567985448"/>
          <c:y val="0.23301596573208722"/>
          <c:w val="0.42852164548538102"/>
          <c:h val="0.7346338054492413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BUG严重级别统计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accent4"/>
              </a:solidFill>
            </c:spPr>
          </c:dPt>
          <c:dPt>
            <c:idx val="2"/>
            <c:bubble3D val="0"/>
            <c:spPr>
              <a:solidFill>
                <a:schemeClr val="accent2"/>
              </a:solidFill>
            </c:spPr>
          </c:dPt>
          <c:dPt>
            <c:idx val="3"/>
            <c:bubble3D val="0"/>
            <c:spPr>
              <a:solidFill>
                <a:schemeClr val="accent3"/>
              </a:solidFill>
            </c:spPr>
          </c:dPt>
          <c:dLbls>
            <c:dLbl>
              <c:idx val="0"/>
              <c:layout>
                <c:manualLayout>
                  <c:x val="-5.2862285887524632E-2"/>
                  <c:y val="0.1199454828660436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201379414885554"/>
                  <c:y val="3.6140641225337486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3158822191905412E-2"/>
                  <c:y val="-0.13884702751817238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1292204790056086"/>
                  <c:y val="9.8442043094496362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UI</c:v>
                </c:pt>
                <c:pt idx="1">
                  <c:v>UE</c:v>
                </c:pt>
                <c:pt idx="2">
                  <c:v>FC</c:v>
                </c:pt>
                <c:pt idx="3">
                  <c:v>CK</c:v>
                </c:pt>
                <c:pt idx="4">
                  <c:v>IF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5</c:v>
                </c:pt>
                <c:pt idx="4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回归状态统计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34049567985448"/>
          <c:y val="0.23301596573208722"/>
          <c:w val="0.42852164548538102"/>
          <c:h val="0.7346338054492413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BUG严重级别统计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accent4"/>
              </a:solidFill>
            </c:spPr>
          </c:dPt>
          <c:dPt>
            <c:idx val="2"/>
            <c:bubble3D val="0"/>
            <c:spPr>
              <a:solidFill>
                <a:schemeClr val="accent2"/>
              </a:solidFill>
            </c:spPr>
          </c:dPt>
          <c:dPt>
            <c:idx val="3"/>
            <c:bubble3D val="0"/>
            <c:spPr>
              <a:solidFill>
                <a:schemeClr val="accent3"/>
              </a:solidFill>
            </c:spPr>
          </c:dPt>
          <c:dLbls>
            <c:dLbl>
              <c:idx val="0"/>
              <c:layout>
                <c:manualLayout>
                  <c:x val="0.18551962247194423"/>
                  <c:y val="7.0409790107505907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3.8783272124694984E-2"/>
                  <c:y val="-5.4674760082234229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3.7406978353566628E-2"/>
                  <c:y val="-0.10582319624907567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3.5312486372625046E-2"/>
                  <c:y val="1.1754629742489468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176606987454283E-2"/>
                  <c:y val="9.2213256624655668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已认证</c:v>
                </c:pt>
                <c:pt idx="1">
                  <c:v>暂挂</c:v>
                </c:pt>
                <c:pt idx="2">
                  <c:v>不处理</c:v>
                </c:pt>
                <c:pt idx="3">
                  <c:v>无效</c:v>
                </c:pt>
                <c:pt idx="4">
                  <c:v>未解决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114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2534049567985448"/>
          <c:y val="0.23301596573208722"/>
          <c:w val="0.42852164548538102"/>
          <c:h val="0.7346338054492413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BUG回归情况统计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</c:spPr>
          </c:dPt>
          <c:dPt>
            <c:idx val="1"/>
            <c:bubble3D val="0"/>
            <c:spPr>
              <a:solidFill>
                <a:schemeClr val="accent2"/>
              </a:solidFill>
            </c:spPr>
          </c:dPt>
          <c:dPt>
            <c:idx val="2"/>
            <c:bubble3D val="0"/>
            <c:spPr>
              <a:solidFill>
                <a:schemeClr val="accent3"/>
              </a:solidFill>
            </c:spPr>
          </c:dPt>
          <c:dPt>
            <c:idx val="3"/>
            <c:bubble3D val="0"/>
            <c:spPr>
              <a:solidFill>
                <a:schemeClr val="accent6"/>
              </a:solidFill>
            </c:spPr>
          </c:dPt>
          <c:dLbls>
            <c:dLbl>
              <c:idx val="0"/>
              <c:layout>
                <c:manualLayout>
                  <c:x val="0.14446225557071396"/>
                  <c:y val="-6.5510124610591899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1261179323935127E-2"/>
                  <c:y val="0.10620164849428868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700848870698802"/>
                  <c:y val="-8.1149727414330214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6446490829164772E-2"/>
                  <c:y val="-8.6545950155763246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通过</c:v>
                </c:pt>
                <c:pt idx="1">
                  <c:v>未通过</c:v>
                </c:pt>
                <c:pt idx="2">
                  <c:v>不处理</c:v>
                </c:pt>
                <c:pt idx="3">
                  <c:v>暂挂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17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通过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/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第一版本</c:v>
                </c:pt>
                <c:pt idx="1">
                  <c:v>第二版本</c:v>
                </c:pt>
                <c:pt idx="2">
                  <c:v>第三版本</c:v>
                </c:pt>
                <c:pt idx="3">
                  <c:v>当前版本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11</c:v>
                </c:pt>
                <c:pt idx="2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未通过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第一版本</c:v>
                </c:pt>
                <c:pt idx="1">
                  <c:v>第二版本</c:v>
                </c:pt>
                <c:pt idx="2">
                  <c:v>第三版本</c:v>
                </c:pt>
                <c:pt idx="3">
                  <c:v>当前版本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11</c:v>
                </c:pt>
                <c:pt idx="1">
                  <c:v>12</c:v>
                </c:pt>
                <c:pt idx="2">
                  <c:v>13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新增</c:v>
                </c:pt>
              </c:strCache>
            </c:strRef>
          </c:tx>
          <c:spPr>
            <a:solidFill>
              <a:schemeClr val="accent6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第一版本</c:v>
                </c:pt>
                <c:pt idx="1">
                  <c:v>第二版本</c:v>
                </c:pt>
                <c:pt idx="2">
                  <c:v>第三版本</c:v>
                </c:pt>
                <c:pt idx="3">
                  <c:v>当前版本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7833632"/>
        <c:axId val="287834192"/>
      </c:barChart>
      <c:catAx>
        <c:axId val="2878336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87834192"/>
        <c:crosses val="autoZero"/>
        <c:auto val="1"/>
        <c:lblAlgn val="ctr"/>
        <c:lblOffset val="100"/>
        <c:noMultiLvlLbl val="0"/>
      </c:catAx>
      <c:valAx>
        <c:axId val="287834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83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1"/>
              <a:t>BUG</a:t>
            </a:r>
            <a:r>
              <a:rPr lang="zh-CN" altLang="en-US" b="1"/>
              <a:t>趋势图</a:t>
            </a:r>
            <a:endParaRPr lang="en-US" altLang="zh-C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7715227205075166E-2"/>
          <c:y val="0.14530443756449951"/>
          <c:w val="0.91579789583850779"/>
          <c:h val="0.7465499784663139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V1.0</c:v>
                </c:pt>
                <c:pt idx="1">
                  <c:v>V2.0</c:v>
                </c:pt>
                <c:pt idx="2">
                  <c:v>V3.0</c:v>
                </c:pt>
                <c:pt idx="3">
                  <c:v>V4.0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6</c:v>
                </c:pt>
                <c:pt idx="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749136"/>
        <c:axId val="310749696"/>
      </c:lineChart>
      <c:catAx>
        <c:axId val="31074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0749696"/>
        <c:crosses val="autoZero"/>
        <c:auto val="1"/>
        <c:lblAlgn val="ctr"/>
        <c:lblOffset val="100"/>
        <c:noMultiLvlLbl val="0"/>
      </c:catAx>
      <c:valAx>
        <c:axId val="3107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074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21</Words>
  <Characters>120</Characters>
  <Application>Microsoft Office Word</Application>
  <DocSecurity>0</DocSecurity>
  <Lines>1</Lines>
  <Paragraphs>1</Paragraphs>
  <ScaleCrop>false</ScaleCrop>
  <Company>WwW.YLMF.CoM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王春龙</dc:creator>
  <cp:keywords/>
  <dc:description/>
  <cp:lastModifiedBy>裴超</cp:lastModifiedBy>
  <cp:revision>18</cp:revision>
  <dcterms:created xsi:type="dcterms:W3CDTF">2013-08-15T01:21:00Z</dcterms:created>
  <dcterms:modified xsi:type="dcterms:W3CDTF">2014-08-05T03:17:00Z</dcterms:modified>
</cp:coreProperties>
</file>