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4F72"/>
          <w:sz w:val="64"/>
        </w:rPr>
        <w:t>영업이사 제안서</w:t>
      </w:r>
    </w:p>
    <w:p/>
    <w:p>
      <w:pPr>
        <w:jc w:val="center"/>
      </w:pPr>
      <w:r>
        <w:rPr>
          <w:color w:val="3498DB"/>
          <w:sz w:val="36"/>
        </w:rPr>
        <w:t>BoBi (보비) × 이종인 이사</w:t>
      </w:r>
    </w:p>
    <w:p/>
    <w:p>
      <w:pPr>
        <w:jc w:val="center"/>
      </w:pPr>
      <w:r>
        <w:rPr>
          <w:color w:val="7F8C8D"/>
          <w:sz w:val="24"/>
        </w:rPr>
        <w:t>AI 보험비서 BoBi 영업 파트너십 및 인센티브 구조</w:t>
      </w:r>
    </w:p>
    <w:p/>
    <w:p/>
    <w:p/>
    <w:p>
      <w:pPr>
        <w:jc w:val="center"/>
      </w:pPr>
      <w:r>
        <w:rPr>
          <w:color w:val="7F8C8D"/>
          <w:sz w:val="22"/>
        </w:rPr>
        <w:t>주식회사 바틀</w:t>
        <w:br/>
        <w:t>대표이사 한승수</w:t>
        <w:br/>
        <w:t>2026년 3월 24일</w:t>
      </w:r>
    </w:p>
    <w:p>
      <w:r>
        <w:br w:type="page"/>
      </w:r>
    </w:p>
    <w:p>
      <w:pPr>
        <w:pStyle w:val="Heading1"/>
      </w:pPr>
      <w:r>
        <w:t>1. 제안 개요</w:t>
      </w:r>
    </w:p>
    <w:p>
      <w:r>
        <w:t>본 제안서는 AI 보험비서 'BoBi(보비)' 서비스의 영업 파트너십에 대한 인센티브 구조 및 협업 조건을 안내드리기 위해 작성되었습니다.</w:t>
      </w:r>
    </w:p>
    <w:p>
      <w:pPr>
        <w:pStyle w:val="Heading2"/>
      </w:pPr>
      <w:r>
        <w:t>이종인 이사님을 영업이사로 모시고자 하는 이유</w:t>
      </w:r>
    </w:p>
    <w:p>
      <w:pPr>
        <w:pStyle w:val="ListBullet"/>
      </w:pPr>
      <w:r>
        <w:t>보험설계 현장 경력 15년의 깊은 업계 이해도</w:t>
      </w:r>
    </w:p>
    <w:p>
      <w:pPr>
        <w:pStyle w:val="ListBullet"/>
      </w:pPr>
      <w:r>
        <w:t>GA 본부장·지점장 네트워크 보유</w:t>
      </w:r>
    </w:p>
    <w:p>
      <w:pPr>
        <w:pStyle w:val="ListBullet"/>
      </w:pPr>
      <w:r>
        <w:t>보험 설계사들의 Pain Point를 직접 체감하고 계시는 분</w:t>
      </w:r>
    </w:p>
    <w:p>
      <w:pPr>
        <w:pStyle w:val="ListBullet"/>
      </w:pPr>
      <w:r>
        <w:t>현장 영업(구두전략)과 조직 관리에 모두 강점</w:t>
      </w:r>
    </w:p>
    <w:p/>
    <w:p>
      <w:pPr>
        <w:pStyle w:val="Heading1"/>
      </w:pPr>
      <w:r>
        <w:t>2. BoBi(보비) 서비스 소개</w:t>
      </w:r>
    </w:p>
    <w:p>
      <w:r>
        <w:t>BoBi(보비)는 보험설계사를 위한 AI 보험비서입니다. 고객의 건강보험심평원 진료이력 PDF를 업로드하면 AI가 자동으로 고지사항 분석, 보장 분석 리포트, 리모델링 제안서까지 생성합니다.</w:t>
      </w:r>
    </w:p>
    <w:p>
      <w:pPr>
        <w:pStyle w:val="Heading2"/>
      </w:pPr>
      <w:r>
        <w:t>핵심 기능</w:t>
      </w:r>
    </w:p>
    <w:p>
      <w:pPr>
        <w:pStyle w:val="ListBullet"/>
      </w:pPr>
      <w:r>
        <w:rPr>
          <w:b/>
        </w:rPr>
        <w:t xml:space="preserve">AI 고지사항 분석: </w:t>
      </w:r>
      <w:r>
        <w:t>심평원 PDF 업로드 → 3개월/1년/5년 기간별 자동 분류</w:t>
      </w:r>
    </w:p>
    <w:p>
      <w:pPr>
        <w:pStyle w:val="ListBullet"/>
      </w:pPr>
      <w:r>
        <w:rPr>
          <w:b/>
        </w:rPr>
        <w:t xml:space="preserve">보장 분석 리포트: </w:t>
      </w:r>
      <w:r>
        <w:t>현재 보험 보장을 적정 기준과 비교 분석</w:t>
      </w:r>
    </w:p>
    <w:p>
      <w:pPr>
        <w:pStyle w:val="ListBullet"/>
      </w:pPr>
      <w:r>
        <w:rPr>
          <w:b/>
        </w:rPr>
        <w:t xml:space="preserve">리모델링 제안서: </w:t>
      </w:r>
      <w:r>
        <w:t>AI 기반 유지/해지/변경 판정, 신규 가입 추천</w:t>
      </w:r>
    </w:p>
    <w:p>
      <w:pPr>
        <w:pStyle w:val="ListBullet"/>
      </w:pPr>
      <w:r>
        <w:rPr>
          <w:b/>
        </w:rPr>
        <w:t xml:space="preserve">보험 자동 조회: </w:t>
      </w:r>
      <w:r>
        <w:t>CODEF 연동으로 고객 보험 계약 자동 조회</w:t>
      </w:r>
    </w:p>
    <w:p>
      <w:pPr>
        <w:pStyle w:val="ListBullet"/>
      </w:pPr>
      <w:r>
        <w:rPr>
          <w:b/>
        </w:rPr>
        <w:t xml:space="preserve">PDF 다운로드: </w:t>
      </w:r>
      <w:r>
        <w:t>분석 결과를 리포트 PDF로 즉시 출력</w:t>
      </w:r>
    </w:p>
    <w:p/>
    <w:p>
      <w:r>
        <w:t>설계사 1건 분석에 약 30분이 절약되며, 월 30건 분석 시 약 15시간의 업무 시간을 줄여줍니다.</w:t>
      </w:r>
    </w:p>
    <w:p>
      <w:r>
        <w:br w:type="page"/>
      </w:r>
    </w:p>
    <w:p>
      <w:pPr>
        <w:pStyle w:val="Heading1"/>
      </w:pPr>
      <w:r>
        <w:t>3. 요금제 구성</w:t>
      </w:r>
    </w:p>
    <w:p>
      <w:pPr>
        <w:pStyle w:val="Heading2"/>
      </w:pPr>
      <w:r>
        <w:t>3-1. 개인 플랜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플랜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월 가격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분석 건수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주요 기능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무료 체험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5건/월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AI 고지사항 분석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베이직 (추천)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19,900원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30건/월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+ 보장 분석, PDF, CODEF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프로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39,900원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무제한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+ 리모델링 제안서, 우선 지원</w:t>
            </w:r>
          </w:p>
        </w:tc>
      </w:tr>
    </w:tbl>
    <w:p/>
    <w:p>
      <w:pPr>
        <w:pStyle w:val="Heading2"/>
      </w:pPr>
      <w:r>
        <w:t>3-2. 팀 / GA 플랜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플랜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월 가격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포함 인원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추가 1인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인당 단가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99,000원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15,000원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19,800원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비즈니스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590,000원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30명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17,000원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19,667원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엔터프라이즈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1,490,000원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100명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12,900원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14,900원</w:t>
            </w:r>
          </w:p>
        </w:tc>
      </w:tr>
    </w:tbl>
    <w:p/>
    <w:p>
      <w:pPr>
        <w:pStyle w:val="Heading2"/>
      </w:pPr>
      <w:r>
        <w:t>3-3. GA 규모별 예상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GA 규모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추천 플랜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월 비용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인당 단가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할인율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50명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비즈니스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930,000원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18,600원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100명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엔터프라이즈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1,490,000원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14,900원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63%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200명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엔터프라이즈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2,780,000원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13,900원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65%</w:t>
            </w:r>
          </w:p>
        </w:tc>
      </w:tr>
    </w:tbl>
    <w:p/>
    <w:p>
      <w:r>
        <w:rPr>
          <w:color w:val="7F8C8D"/>
          <w:sz w:val="18"/>
        </w:rPr>
        <w:t>※ 개인 프로 플랜(39,900원/인) 대비 할인율</w:t>
      </w:r>
    </w:p>
    <w:p>
      <w:r>
        <w:br w:type="page"/>
      </w:r>
    </w:p>
    <w:p>
      <w:pPr>
        <w:pStyle w:val="Heading1"/>
      </w:pPr>
      <w:r>
        <w:t>4. 인센티브 구조</w:t>
      </w:r>
    </w:p>
    <w:p>
      <w:r>
        <w:rPr>
          <w:b/>
          <w:color w:val="E74C3C"/>
          <w:sz w:val="24"/>
        </w:rPr>
        <w:t>※ 기본급 없음 · 100% 성과 연동형</w:t>
      </w:r>
    </w:p>
    <w:p>
      <w:r>
        <w:t>보험 설계사 수수료 체계(FYC+RC)와 동일한 구조를 채택했습니다. 신규 확보 시 1회 인센티브 + 유지 고객에 대한 매월 반복 인센티브로 구성됩니다.</w:t>
      </w:r>
    </w:p>
    <w:p>
      <w:pPr>
        <w:pStyle w:val="Heading2"/>
      </w:pPr>
      <w:r>
        <w:t>① 신규 유료전환 인센티브 (첫 결제 시 1회)</w:t>
      </w:r>
    </w:p>
    <w:p>
      <w:r>
        <w:t>이종인 이사님의 영업 활동을 통해 유료 전환된 고객 1건당 아래 금액을 지급합니다.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플랜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월 가격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인센티브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비율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베이직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19,900원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2,000원/건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프로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39,900원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4,000원/건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99,000원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10,000원/건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비즈니스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590,000원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59,000원/건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엔터프라이즈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1,490,000원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149,000원/건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10%</w:t>
            </w:r>
          </w:p>
        </w:tc>
      </w:tr>
    </w:tbl>
    <w:p/>
    <w:p>
      <w:pPr>
        <w:pStyle w:val="Heading2"/>
      </w:pPr>
      <w:r>
        <w:t>② 리커링 인센티브 (매월 반복 지급)</w:t>
      </w:r>
    </w:p>
    <w:p>
      <w:r>
        <w:t>유료 결제가 유지되는 한, 해당 고객 월 매출의 3%를 매월 지급합니다. 고객이 늘수록 리커링 수입이 누적되어 안정적인 수익원이 됩니다.</w:t>
      </w:r>
    </w:p>
    <w:p>
      <w:r>
        <w:rPr>
          <w:b/>
        </w:rPr>
        <w:t>리커링 누적 예시 (기본 시나리오, 전환율 12%)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시점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유료 고객 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월 리커링 수입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Q1 말 (3월)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24명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약 2만원/월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Q2 말 (6월)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240명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약 24만원/월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Q3 말 (9월)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720명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약 72만원/월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Q4 말 (12월)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1,200명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약 120만원/월</w:t>
            </w:r>
          </w:p>
        </w:tc>
      </w:tr>
    </w:tbl>
    <w:p/>
    <w:p>
      <w:r>
        <w:rPr>
          <w:b/>
          <w:color w:val="1B4F72"/>
        </w:rPr>
        <w:t>→ Q4 기준, 리커링만으로 월 120만원 + 전환 인센 합산 안정 수입 확보</w:t>
      </w:r>
    </w:p>
    <w:p>
      <w:pPr>
        <w:pStyle w:val="Heading2"/>
      </w:pPr>
      <w:r>
        <w:t>③ 분기 목표 달성 보너스</w:t>
      </w:r>
    </w:p>
    <w:p>
      <w:r>
        <w:t>아래 누적 가입자 마일스톤 달성 시 보너스를 별도 지급합니다.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분기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목표 (누적 가입자)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달성 보너스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초과달성 (120%+)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Q1 (1~3월)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50만원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100만원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Q2 (4~6월)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200만원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400만원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Q3 (7~9월)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6,000명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300만원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600만원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Q4 (10~12월)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10,000명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500만원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1,000만원</w:t>
            </w:r>
          </w:p>
        </w:tc>
      </w:tr>
    </w:tbl>
    <w:p/>
    <w:p>
      <w:r>
        <w:br w:type="page"/>
      </w:r>
    </w:p>
    <w:p>
      <w:pPr>
        <w:pStyle w:val="Heading1"/>
      </w:pPr>
      <w:r>
        <w:t>5. 예상 수입 시뮬레이션</w:t>
      </w:r>
    </w:p>
    <w:p>
      <w:pPr>
        <w:pStyle w:val="Heading2"/>
      </w:pPr>
      <w:r>
        <w:t>5-1. 시나리오별 연간 보상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보수적 (전환율 8%)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기본 (12%)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낙관적 (18%)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기본급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0원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① 전환 인센티브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210만원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320만원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480만원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② 리커링 (누적)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420만원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660만원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960만원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③ 분기 보너스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500만원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1,050만원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2,100만원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연 총보상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1,130만원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2,030만원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3,540만원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월 환산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94만원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169만원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약 295만원</w:t>
            </w:r>
          </w:p>
        </w:tc>
      </w:tr>
    </w:tbl>
    <w:p/>
    <w:p>
      <w:pPr>
        <w:pStyle w:val="Heading2"/>
      </w:pPr>
      <w:r>
        <w:t>5-2. 분기별 월 수입 추이 (기본 시나리오)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분기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월 전환 인센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월 리커링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보너스(분기)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월 환산 합계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Q1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~3만원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~1만원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50만원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~약 21만원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Q2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~18만원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~12만원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200만원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~약 97만원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Q3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~27만원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~48만원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300만원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~약 175만원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Q4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~27만원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~96만원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500만원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~약 290만원</w:t>
            </w:r>
          </w:p>
        </w:tc>
      </w:tr>
    </w:tbl>
    <w:p/>
    <w:p>
      <w:r>
        <w:rPr>
          <w:color w:val="1B4F72"/>
        </w:rPr>
        <w:t>💡 핵심 포인트: Q1은 초기 시딩 기간이라 수입이 적지만, Q3부터 리커링 누적으로 월 150만원 이상의 안정적인 수입이 확보됩니다. 이는 보험 설계사 유지 수수료(RC)와 동일한 구조입니다.</w:t>
      </w:r>
    </w:p>
    <w:p>
      <w:r>
        <w:br w:type="page"/>
      </w:r>
    </w:p>
    <w:p>
      <w:pPr>
        <w:pStyle w:val="Heading1"/>
      </w:pPr>
      <w:r>
        <w:t>6. 회사 매출·영업이익 전망과 인센티브 분배</w:t>
      </w:r>
    </w:p>
    <w:p>
      <w:r>
        <w:t>아래는 바틀(BoBi)의 2026년 분기별 매출·영업이익 전망과 이종인 이사님에 대한 인센티브 분배를 시계열로 정리한 것입니다.</w:t>
      </w:r>
    </w:p>
    <w:p>
      <w:pPr>
        <w:pStyle w:val="Heading2"/>
      </w:pPr>
      <w:r>
        <w:t>6-1. 분기별 매출·영업이익·인센티브 (기본 시나리오, 전환율 12%)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Q1 (1~3월)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Q2 (4~6월)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Q3 (7~9월)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Q4 (10~12월)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연간 합계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누적 가입자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200명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2,000명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6,000명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10,000명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유료 고객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24명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240명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720명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1,200명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매출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256만원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2,434만원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7,303만원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12,172만원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22,165만원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운영비용 (API+인프라)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310만원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460만원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900만원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1,350만원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3,020만원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이종인 이사 인센티브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59만원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310만원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601만원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943만원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1,913만원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영업이익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-113만원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1,664만원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5,802만원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9,879만원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17,232만원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영업이익률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68%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79%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81%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78%</w:t>
            </w:r>
          </w:p>
        </w:tc>
      </w:tr>
    </w:tbl>
    <w:p/>
    <w:p>
      <w:pPr>
        <w:pStyle w:val="Heading2"/>
      </w:pPr>
      <w:r>
        <w:t>6-2. 인센티브 분배 비율 분석</w:t>
      </w:r>
    </w:p>
    <w:p>
      <w:r>
        <w:t>이종인 이사님의 인센티브가 회사 매출 및 영업이익 대비 어느 정도의 비중을 차지하는지 투명하게 공개합니다.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Q4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연간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매출 대비 인센티브 비율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9%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영업이익 대비 인센티브 비율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11%</w:t>
            </w:r>
          </w:p>
        </w:tc>
      </w:tr>
    </w:tbl>
    <w:p/>
    <w:p>
      <w:r>
        <w:rPr>
          <w:b/>
          <w:color w:val="1B4F72"/>
        </w:rPr>
        <w:t>→ 연간 기준, 매출의 9%, 영업이익의 11%를 영업이사 인센티브로 분배</w:t>
      </w:r>
    </w:p>
    <w:p/>
    <w:p>
      <w:pPr>
        <w:pStyle w:val="Heading2"/>
      </w:pPr>
      <w:r>
        <w:t>6-3. 왜 공정한 분배인가?</w:t>
      </w:r>
    </w:p>
    <w:p>
      <w:pPr>
        <w:pStyle w:val="ListBullet"/>
      </w:pPr>
      <w:r>
        <w:rPr>
          <w:b/>
        </w:rPr>
        <w:t>일반 SaaS 영업 수수료 기준</w:t>
        <w:br/>
      </w:r>
      <w:r>
        <w:t>B2B SaaS 업계의 영업사원 커미션은 통상 매출의 10~20% 수준입니다. 본 구조(매출의 9%)는 업계 하단이지만, 리커링 누적과 보너스를 합산하면 적정 수준입니다.</w:t>
      </w:r>
    </w:p>
    <w:p>
      <w:pPr>
        <w:pStyle w:val="ListBullet"/>
      </w:pPr>
      <w:r>
        <w:rPr>
          <w:b/>
        </w:rPr>
        <w:t>영업이익 대비 분배</w:t>
        <w:br/>
      </w:r>
      <w:r>
        <w:t>안정기(Q3~Q4) 기준으로 영업이익의 10%만 인센티브로 분배하고, 90%는 회사에 귀속됩니다. 이종인 이사님이 만들어내는 매출 대비 매우 합리적인 비용입니다.</w:t>
      </w:r>
    </w:p>
    <w:p>
      <w:pPr>
        <w:pStyle w:val="ListBullet"/>
      </w:pPr>
      <w:r>
        <w:rPr>
          <w:b/>
        </w:rPr>
        <w:t>고정비 0원의 가치</w:t>
        <w:br/>
      </w:r>
      <w:r>
        <w:t>기본급이 없으므로 매출=0이면 인센티브도 0입니다. 회사 입장에서 리스크가 전혀 없고, 성과에 정확히 비례하여 공정합니다.</w:t>
      </w:r>
    </w:p>
    <w:p>
      <w:pPr>
        <w:pStyle w:val="ListBullet"/>
      </w:pPr>
      <w:r>
        <w:rPr>
          <w:b/>
        </w:rPr>
        <w:t>이사님이 없으면 매출도 없다</w:t>
        <w:br/>
      </w:r>
      <w:r>
        <w:t>영업이사 없이 1만 명의 사용자를 확보하는 것은 사실상 불가능합니다. Q4 영업이익 약 9,879만원 중 943만원(10%)의 분배는 이사님의 기여도 대비 오히려 보수적인 수준입니다.</w:t>
      </w:r>
    </w:p>
    <w:p/>
    <w:p>
      <w:r>
        <w:rPr>
          <w:color w:val="1B4F72"/>
          <w:sz w:val="21"/>
        </w:rPr>
        <w:t>정리하면, 이종인 이사님의 인센티브는 회사 영업이익의 약 10~11%로, 이사님이 만들어낸 매출·이익에 비례하여 합리적으로 분배되는 구조입니다.</w:t>
        <w:br/>
        <w:br/>
        <w:t>회사가 성장할수록 이사님의 절대 보상도 함께 커지며, 이는 장기적인 파트너십을 위한 Win-Win 설계입니다.</w:t>
      </w:r>
    </w:p>
    <w:p>
      <w:r>
        <w:br w:type="page"/>
      </w:r>
    </w:p>
    <w:p>
      <w:pPr>
        <w:pStyle w:val="Heading1"/>
      </w:pPr>
      <w:r>
        <w:t>7. 영업 목표 및 전략</w:t>
      </w:r>
    </w:p>
    <w:p>
      <w:pPr>
        <w:pStyle w:val="Heading2"/>
      </w:pPr>
      <w:r>
        <w:t>7-1. 분기별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분기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목표 (누적)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신규 확보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핵심 전략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Q1 (1~3월)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초기 세팅, 지인 네트워크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Q2 (4~6월)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2,000명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1,800명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구두전략 (현장 영업)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Q3 (7~9월)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6,000명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GA 무료배포 + 구두전략 지속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Q4 (10~12월)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10,000명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4,000명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유료 전환 집중</w:t>
            </w:r>
          </w:p>
        </w:tc>
      </w:tr>
    </w:tbl>
    <w:p/>
    <w:p>
      <w:pPr>
        <w:pStyle w:val="Heading2"/>
      </w:pPr>
      <w:r>
        <w:t>7-2. 영업 방식</w:t>
      </w:r>
    </w:p>
    <w:p>
      <w:pPr>
        <w:pStyle w:val="ListBullet"/>
      </w:pPr>
      <w:r>
        <w:rPr>
          <w:b/>
        </w:rPr>
        <w:t xml:space="preserve">구두전략 (현장 영업): </w:t>
      </w:r>
      <w:r>
        <w:t>GA 지점 방문, 설명회 개최, 실시간 데모</w:t>
      </w:r>
    </w:p>
    <w:p>
      <w:pPr>
        <w:pStyle w:val="ListBullet"/>
      </w:pPr>
      <w:r>
        <w:rPr>
          <w:b/>
        </w:rPr>
        <w:t xml:space="preserve">GA 단체 도입: </w:t>
      </w:r>
      <w:r>
        <w:t>본부장·지점장 대상 비즈니스/엔터프라이즈 플랜 제안</w:t>
      </w:r>
    </w:p>
    <w:p>
      <w:pPr>
        <w:pStyle w:val="ListBullet"/>
      </w:pPr>
      <w:r>
        <w:rPr>
          <w:b/>
        </w:rPr>
        <w:t xml:space="preserve">무료 체험 배포: </w:t>
      </w:r>
      <w:r>
        <w:t>프로모션 코드를 활용한 무료 체험 기간 제공</w:t>
      </w:r>
    </w:p>
    <w:p>
      <w:pPr>
        <w:pStyle w:val="ListBullet"/>
      </w:pPr>
      <w:r>
        <w:rPr>
          <w:b/>
        </w:rPr>
        <w:t xml:space="preserve">온라인 확산: </w:t>
      </w:r>
      <w:r>
        <w:t>설계사 커뮤니티, 카카오톡 단체방 홍보</w:t>
      </w:r>
    </w:p>
    <w:p/>
    <w:p>
      <w:pPr>
        <w:pStyle w:val="Heading1"/>
      </w:pPr>
      <w:r>
        <w:t>8. 본 인센티브 구조의 장점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관점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이점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이종인 이사님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보험 수수료(FYC+RC)와 동일한 리커링 구조 → 익숙하고 예측 가능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이종인 이사님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고객이 늘수록 리커링 누적 → 사실상 안정급여 역할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이종인 이사님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실적에 따라 보상 상한 없음 → 높은 성과 = 높은 보상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바틀 (회사)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초기 고정비 0원 → 캐시 플로우 안전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바틀 (회사)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성과만큼만 비용 발생 → 리스크 최소화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상호 이익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고객 해지 시 리커링도 감소 → CS 품질 자연 관리</w:t>
            </w:r>
          </w:p>
        </w:tc>
      </w:tr>
    </w:tbl>
    <w:p/>
    <w:p/>
    <w:p>
      <w:pPr>
        <w:pStyle w:val="Heading1"/>
      </w:pPr>
      <w:r>
        <w:t>9. 계약 조건 (요약)</w:t>
      </w:r>
    </w:p>
    <w:p>
      <w:pPr>
        <w:pStyle w:val="ListBullet"/>
      </w:pPr>
      <w:r>
        <w:rPr>
          <w:b/>
        </w:rPr>
        <w:t xml:space="preserve">계약 형태: </w:t>
      </w:r>
      <w:r>
        <w:t>업무위탁 계약 (프리랜서형)</w:t>
      </w:r>
    </w:p>
    <w:p>
      <w:pPr>
        <w:pStyle w:val="ListBullet"/>
      </w:pPr>
      <w:r>
        <w:rPr>
          <w:b/>
        </w:rPr>
        <w:t xml:space="preserve">계약 기간: </w:t>
      </w:r>
      <w:r>
        <w:t>1년 (자동 갱신, 상호 합의 하에 해지 가능)</w:t>
      </w:r>
    </w:p>
    <w:p>
      <w:pPr>
        <w:pStyle w:val="ListBullet"/>
      </w:pPr>
      <w:r>
        <w:rPr>
          <w:b/>
        </w:rPr>
        <w:t xml:space="preserve">보상 방식: </w:t>
      </w:r>
      <w:r>
        <w:t>월 정산 (익월 10일 지급)</w:t>
      </w:r>
    </w:p>
    <w:p>
      <w:pPr>
        <w:pStyle w:val="ListBullet"/>
      </w:pPr>
      <w:r>
        <w:rPr>
          <w:b/>
        </w:rPr>
        <w:t xml:space="preserve">비경쟁: </w:t>
      </w:r>
      <w:r>
        <w:t>계약 기간 중 동종 서비스 영업 제한</w:t>
      </w:r>
    </w:p>
    <w:p>
      <w:pPr>
        <w:pStyle w:val="ListBullet"/>
      </w:pPr>
      <w:r>
        <w:rPr>
          <w:b/>
        </w:rPr>
        <w:t xml:space="preserve">기밀 유지: </w:t>
      </w:r>
      <w:r>
        <w:t>고객 정보 및 사업 정보 비밀 유지</w:t>
      </w:r>
    </w:p>
    <w:p>
      <w:pPr>
        <w:pStyle w:val="ListBullet"/>
      </w:pPr>
      <w:r>
        <w:rPr>
          <w:b/>
        </w:rPr>
        <w:t xml:space="preserve">프로모션 코드: </w:t>
      </w:r>
      <w:r>
        <w:t>관리자 페이지에서 직접 생성·관리 가능</w:t>
      </w:r>
    </w:p>
    <w:p/>
    <w:p/>
    <w:p>
      <w:pPr>
        <w:pStyle w:val="Heading1"/>
      </w:pPr>
      <w:r>
        <w:t>10. 마무리</w:t>
      </w:r>
    </w:p>
    <w:p>
      <w:r>
        <w:t>이종인 이사님의 15년 보험 현장 경험과 BoBi의 AI 기술이 만나면, 보험설계사 시장에서 독보적인 서비스를 만들어낼 수 있다고 확신합니다.</w:t>
      </w:r>
    </w:p>
    <w:p>
      <w:r>
        <w:t>본 제안에 대해 궁금한 점이나 조율이 필요한 부분이 있으시면 편하게 말씀해 주세요. 함께 성장하는 파트너가 되기를 기대합니다.</w:t>
      </w:r>
    </w:p>
    <w:p/>
    <w:p/>
    <w:p>
      <w:pPr>
        <w:jc w:val="right"/>
      </w:pPr>
      <w:r>
        <w:rPr>
          <w:sz w:val="20"/>
        </w:rPr>
        <w:t>주식회사 바틀</w:t>
        <w:br/>
        <w:t>대표이사 한승수</w:t>
        <w:br/>
        <w:t>연락처: 010-2309-7443</w:t>
      </w:r>
    </w:p>
    <w:p/>
    <w:p>
      <w:pPr>
        <w:jc w:val="center"/>
      </w:pPr>
      <w:r>
        <w:rPr>
          <w:color w:val="AAAAAA"/>
          <w:sz w:val="17"/>
        </w:rPr>
        <w:t>본 제안서는 사전 협의 자료이며, 최종 조건은 상호 합의를 통해 확정됩니다.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1"/>
      <w:rFonts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/>
      <w:b/>
      <w:bCs/>
      <w:color w:val="1B4F72"/>
      <w:sz w:val="28"/>
      <w:szCs w:val="28"/>
      <w:rFonts w:eastAsia="Apple SD Gothic Ne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/>
      <w:b/>
      <w:bCs/>
      <w:color w:val="1B4F72"/>
      <w:sz w:val="26"/>
      <w:szCs w:val="26"/>
      <w:rFonts w:eastAsia="Apple SD Gothic Ne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/>
      <w:b/>
      <w:bCs/>
      <w:color w:val="1B4F72"/>
      <w:rFonts w:eastAsia="Apple SD Gothic Ne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