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30F" w:rsidRDefault="00651746">
      <w:pPr>
        <w:keepNext/>
        <w:spacing w:before="200" w:after="60"/>
      </w:pPr>
      <w:r>
        <w:rPr>
          <w:b/>
          <w:color w:val="1C7C82"/>
          <w:sz w:val="20"/>
        </w:rPr>
        <w:t>项目阶段计划</w:t>
      </w:r>
    </w:p>
    <w:p w:rsidR="007E230F" w:rsidRDefault="00651746">
      <w:pPr>
        <w:keepNext/>
        <w:spacing w:after="80"/>
      </w:pPr>
      <w:r>
        <w:rPr>
          <w:b/>
          <w:color w:val="173B57"/>
          <w:sz w:val="50"/>
        </w:rPr>
        <w:t xml:space="preserve">DentAll </w:t>
      </w:r>
      <w:r>
        <w:rPr>
          <w:b/>
          <w:color w:val="173B57"/>
          <w:sz w:val="50"/>
        </w:rPr>
        <w:t>商城两个月工作安排</w:t>
      </w:r>
    </w:p>
    <w:p w:rsidR="007E230F" w:rsidRDefault="00651746">
      <w:pPr>
        <w:keepNext/>
        <w:spacing w:after="260"/>
      </w:pPr>
      <w:r>
        <w:rPr>
          <w:color w:val="667085"/>
          <w:sz w:val="25"/>
        </w:rPr>
        <w:t xml:space="preserve">WordPress + WooCommerce </w:t>
      </w:r>
      <w:r>
        <w:rPr>
          <w:color w:val="667085"/>
          <w:sz w:val="25"/>
        </w:rPr>
        <w:t>第一阶段推进计划</w:t>
      </w:r>
    </w:p>
    <w:p w:rsidR="007E230F" w:rsidRDefault="00651746">
      <w:pPr>
        <w:spacing w:after="40"/>
      </w:pPr>
      <w:r>
        <w:rPr>
          <w:b/>
          <w:color w:val="173B57"/>
          <w:sz w:val="21"/>
        </w:rPr>
        <w:t>汇报对象：</w:t>
      </w:r>
      <w:r>
        <w:rPr>
          <w:sz w:val="21"/>
        </w:rPr>
        <w:t>项目负责人</w:t>
      </w:r>
      <w:r>
        <w:rPr>
          <w:sz w:val="21"/>
        </w:rPr>
        <w:t xml:space="preserve"> / </w:t>
      </w:r>
      <w:r>
        <w:rPr>
          <w:sz w:val="21"/>
        </w:rPr>
        <w:t>管理层</w:t>
      </w:r>
    </w:p>
    <w:p w:rsidR="007E230F" w:rsidRDefault="00651746">
      <w:pPr>
        <w:spacing w:after="40"/>
      </w:pPr>
      <w:r>
        <w:rPr>
          <w:b/>
          <w:color w:val="173B57"/>
          <w:sz w:val="21"/>
        </w:rPr>
        <w:t>展示周期：</w:t>
      </w:r>
      <w:r>
        <w:rPr>
          <w:sz w:val="21"/>
        </w:rPr>
        <w:t>项目启动后第</w:t>
      </w:r>
      <w:r>
        <w:rPr>
          <w:sz w:val="21"/>
        </w:rPr>
        <w:t xml:space="preserve"> 1—8 </w:t>
      </w:r>
      <w:r>
        <w:rPr>
          <w:sz w:val="21"/>
        </w:rPr>
        <w:t>周（约两个月）</w:t>
      </w:r>
    </w:p>
    <w:p w:rsidR="007E230F" w:rsidRDefault="00651746">
      <w:pPr>
        <w:spacing w:after="40"/>
      </w:pPr>
      <w:r>
        <w:rPr>
          <w:b/>
          <w:color w:val="173B57"/>
          <w:sz w:val="21"/>
        </w:rPr>
        <w:t>编辑入场：</w:t>
      </w:r>
      <w:r>
        <w:rPr>
          <w:sz w:val="21"/>
        </w:rPr>
        <w:t>第</w:t>
      </w:r>
      <w:r>
        <w:rPr>
          <w:sz w:val="21"/>
        </w:rPr>
        <w:t xml:space="preserve"> 3 </w:t>
      </w:r>
      <w:r>
        <w:rPr>
          <w:sz w:val="21"/>
        </w:rPr>
        <w:t>周正式参与商品与内容样本验证</w:t>
      </w:r>
    </w:p>
    <w:p w:rsidR="007E230F" w:rsidRDefault="00651746">
      <w:pPr>
        <w:spacing w:after="40"/>
      </w:pPr>
      <w:r>
        <w:rPr>
          <w:b/>
          <w:color w:val="173B57"/>
          <w:sz w:val="21"/>
        </w:rPr>
        <w:t>版本日期：</w:t>
      </w:r>
      <w:r>
        <w:rPr>
          <w:sz w:val="21"/>
        </w:rPr>
        <w:t xml:space="preserve">2026 </w:t>
      </w:r>
      <w:r>
        <w:rPr>
          <w:sz w:val="21"/>
        </w:rPr>
        <w:t>年</w:t>
      </w:r>
      <w:r>
        <w:rPr>
          <w:sz w:val="21"/>
        </w:rPr>
        <w:t xml:space="preserve"> 8 </w:t>
      </w:r>
      <w:r>
        <w:rPr>
          <w:sz w:val="21"/>
        </w:rPr>
        <w:t>月</w:t>
      </w:r>
      <w:r>
        <w:rPr>
          <w:sz w:val="21"/>
        </w:rPr>
        <w:t xml:space="preserve"> 7 </w:t>
      </w:r>
      <w:r>
        <w:rPr>
          <w:sz w:val="21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E230F">
        <w:tc>
          <w:tcPr>
            <w:tcW w:w="9360" w:type="dxa"/>
            <w:tcBorders>
              <w:top w:val="single" w:sz="8" w:space="0" w:color="B7DAD6"/>
              <w:left w:val="single" w:sz="8" w:space="0" w:color="B7DAD6"/>
              <w:bottom w:val="single" w:sz="8" w:space="0" w:color="B7DAD6"/>
              <w:right w:val="single" w:sz="8" w:space="0" w:color="B7DAD6"/>
            </w:tcBorders>
            <w:shd w:val="clear" w:color="auto" w:fill="E8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E230F" w:rsidRDefault="00651746">
            <w:pPr>
              <w:spacing w:before="40" w:after="40" w:line="259" w:lineRule="auto"/>
            </w:pPr>
            <w:r>
              <w:rPr>
                <w:b/>
                <w:color w:val="1C7C82"/>
                <w:sz w:val="21"/>
              </w:rPr>
              <w:t>阶段目标</w:t>
            </w:r>
            <w:r>
              <w:rPr>
                <w:b/>
                <w:color w:val="1C7C82"/>
                <w:sz w:val="21"/>
              </w:rPr>
              <w:t xml:space="preserve">  </w:t>
            </w:r>
            <w:r>
              <w:rPr>
                <w:sz w:val="21"/>
              </w:rPr>
              <w:t>前两周完成安全环境和内容模型准备；第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>周编辑正式入场；第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周完成首阶段验收后，内容批量录入与前端开发并行推进；第</w:t>
            </w:r>
            <w:r>
              <w:rPr>
                <w:sz w:val="21"/>
              </w:rPr>
              <w:t xml:space="preserve"> 8 </w:t>
            </w:r>
            <w:r>
              <w:rPr>
                <w:sz w:val="21"/>
              </w:rPr>
              <w:t>周形成首页及商品列表基础成果。</w:t>
            </w:r>
          </w:p>
        </w:tc>
      </w:tr>
    </w:tbl>
    <w:p w:rsidR="007E230F" w:rsidRDefault="00651746">
      <w:pPr>
        <w:pStyle w:val="1"/>
      </w:pPr>
      <w:r>
        <w:t>一、两个月总体安排</w:t>
      </w:r>
    </w:p>
    <w:p w:rsidR="007E230F" w:rsidRDefault="00651746">
      <w:r>
        <w:rPr>
          <w:sz w:val="21"/>
        </w:rPr>
        <w:t>两个月按</w:t>
      </w:r>
      <w:r>
        <w:rPr>
          <w:sz w:val="21"/>
        </w:rPr>
        <w:t xml:space="preserve"> 8 </w:t>
      </w:r>
      <w:r>
        <w:rPr>
          <w:sz w:val="21"/>
        </w:rPr>
        <w:t>个工作周组织，工作重点由</w:t>
      </w:r>
      <w:r>
        <w:rPr>
          <w:sz w:val="21"/>
        </w:rPr>
        <w:t>“</w:t>
      </w:r>
      <w:r>
        <w:rPr>
          <w:sz w:val="21"/>
        </w:rPr>
        <w:t>基础环境与内容模型</w:t>
      </w:r>
      <w:r>
        <w:rPr>
          <w:sz w:val="21"/>
        </w:rPr>
        <w:t>”</w:t>
      </w:r>
      <w:r>
        <w:rPr>
          <w:sz w:val="21"/>
        </w:rPr>
        <w:t>逐步转向</w:t>
      </w:r>
      <w:r>
        <w:rPr>
          <w:sz w:val="21"/>
        </w:rPr>
        <w:t>“</w:t>
      </w:r>
      <w:r>
        <w:rPr>
          <w:sz w:val="21"/>
        </w:rPr>
        <w:t>前端页面与商品浏览能力</w:t>
      </w:r>
      <w:r>
        <w:rPr>
          <w:sz w:val="21"/>
        </w:rPr>
        <w:t>”</w:t>
      </w:r>
      <w:r>
        <w:rPr>
          <w:sz w:val="21"/>
        </w:rPr>
        <w:t>。每周安排阶段验收和问题收敛，确保下一阶段在稳定基础上推进。</w:t>
      </w:r>
      <w:bookmarkStart w:id="0" w:name="_GoBack"/>
      <w:bookmarkEnd w:id="0"/>
    </w:p>
    <w:p w:rsidR="007E230F" w:rsidRDefault="00651746">
      <w:pPr>
        <w:pStyle w:val="1"/>
      </w:pPr>
      <w:r>
        <w:t>二、周度工作安排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1500"/>
        <w:gridCol w:w="3600"/>
        <w:gridCol w:w="1740"/>
        <w:gridCol w:w="1800"/>
      </w:tblGrid>
      <w:tr w:rsidR="007E230F">
        <w:trPr>
          <w:tblHeader/>
        </w:trPr>
        <w:tc>
          <w:tcPr>
            <w:tcW w:w="720" w:type="dxa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shd w:val="clear" w:color="auto" w:fill="173B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E230F" w:rsidRDefault="006517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w="1500" w:type="dxa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shd w:val="clear" w:color="auto" w:fill="173B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E230F" w:rsidRDefault="006517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阶段重点</w:t>
            </w:r>
          </w:p>
        </w:tc>
        <w:tc>
          <w:tcPr>
            <w:tcW w:w="3600" w:type="dxa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shd w:val="clear" w:color="auto" w:fill="173B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E230F" w:rsidRDefault="006517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主要工作安排</w:t>
            </w:r>
          </w:p>
        </w:tc>
        <w:tc>
          <w:tcPr>
            <w:tcW w:w="1740" w:type="dxa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shd w:val="clear" w:color="auto" w:fill="173B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E230F" w:rsidRDefault="006517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编辑协同</w:t>
            </w:r>
          </w:p>
        </w:tc>
        <w:tc>
          <w:tcPr>
            <w:tcW w:w="1800" w:type="dxa"/>
            <w:tcBorders>
              <w:top w:val="single" w:sz="8" w:space="0" w:color="173B57"/>
              <w:left w:val="single" w:sz="8" w:space="0" w:color="173B57"/>
              <w:bottom w:val="single" w:sz="8" w:space="0" w:color="173B57"/>
              <w:right w:val="single" w:sz="8" w:space="0" w:color="173B57"/>
            </w:tcBorders>
            <w:shd w:val="clear" w:color="auto" w:fill="173B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E230F" w:rsidRDefault="006517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阶段成果</w:t>
            </w:r>
          </w:p>
        </w:tc>
      </w:tr>
      <w:tr w:rsidR="007E230F">
        <w:trPr>
          <w:cantSplit/>
        </w:trPr>
        <w:tc>
          <w:tcPr>
            <w:tcW w:w="72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t>第</w:t>
            </w:r>
            <w:r>
              <w:rPr>
                <w:b/>
                <w:sz w:val="16"/>
              </w:rPr>
              <w:t>1</w:t>
            </w:r>
            <w:r>
              <w:rPr>
                <w:b/>
                <w:sz w:val="16"/>
              </w:rPr>
              <w:t>周</w:t>
            </w:r>
          </w:p>
        </w:tc>
        <w:tc>
          <w:tcPr>
            <w:tcW w:w="15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sz w:val="16"/>
              </w:rPr>
              <w:t>环境与安全基础</w:t>
            </w:r>
          </w:p>
        </w:tc>
        <w:tc>
          <w:tcPr>
            <w:tcW w:w="3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确认第一版范围；盘点服务器、域名及业务依赖；搭建本地与受保护的</w:t>
            </w:r>
            <w:r>
              <w:rPr>
                <w:sz w:val="16"/>
              </w:rPr>
              <w:t xml:space="preserve"> Staging</w:t>
            </w:r>
            <w:r>
              <w:rPr>
                <w:sz w:val="16"/>
              </w:rPr>
              <w:t>；完成基础权限、备份、日志和</w:t>
            </w:r>
            <w:r>
              <w:rPr>
                <w:sz w:val="16"/>
              </w:rPr>
              <w:t xml:space="preserve"> noindex </w:t>
            </w:r>
            <w:r>
              <w:rPr>
                <w:sz w:val="16"/>
              </w:rPr>
              <w:t>配置。</w:t>
            </w:r>
          </w:p>
        </w:tc>
        <w:tc>
          <w:tcPr>
            <w:tcW w:w="17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暂不入场；由开发侧准备账号与操作环境。</w:t>
            </w:r>
          </w:p>
        </w:tc>
        <w:tc>
          <w:tcPr>
            <w:tcW w:w="18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安全可访问的测试后台；范围与风险清单。</w:t>
            </w:r>
          </w:p>
        </w:tc>
      </w:tr>
      <w:tr w:rsidR="007E230F">
        <w:trPr>
          <w:cantSplit/>
        </w:trPr>
        <w:tc>
          <w:tcPr>
            <w:tcW w:w="72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t>第</w:t>
            </w:r>
            <w:r>
              <w:rPr>
                <w:b/>
                <w:sz w:val="16"/>
              </w:rPr>
              <w:t>2</w:t>
            </w:r>
            <w:r>
              <w:rPr>
                <w:b/>
                <w:sz w:val="16"/>
              </w:rPr>
              <w:t>周</w:t>
            </w:r>
          </w:p>
        </w:tc>
        <w:tc>
          <w:tcPr>
            <w:tcW w:w="15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sz w:val="16"/>
              </w:rPr>
              <w:t>商品数据模型</w:t>
            </w:r>
          </w:p>
        </w:tc>
        <w:tc>
          <w:tcPr>
            <w:tcW w:w="3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梳理真实商品资料；设计分类、</w:t>
            </w:r>
            <w:r>
              <w:rPr>
                <w:sz w:val="16"/>
              </w:rPr>
              <w:t>SKU</w:t>
            </w:r>
            <w:r>
              <w:rPr>
                <w:sz w:val="16"/>
              </w:rPr>
              <w:t>、品牌、属性、价格、库存、尺寸及图片规范；建立</w:t>
            </w:r>
            <w:r>
              <w:rPr>
                <w:sz w:val="16"/>
              </w:rPr>
              <w:t xml:space="preserve"> 2—3 </w:t>
            </w:r>
            <w:r>
              <w:rPr>
                <w:sz w:val="16"/>
              </w:rPr>
              <w:t>个商品原型。</w:t>
            </w:r>
          </w:p>
        </w:tc>
        <w:tc>
          <w:tcPr>
            <w:tcW w:w="17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暂不入场；业务侧配合提供代表商品资料。</w:t>
            </w:r>
          </w:p>
        </w:tc>
        <w:tc>
          <w:tcPr>
            <w:tcW w:w="18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商品分类与字段模型草案；商品原型。</w:t>
            </w:r>
          </w:p>
        </w:tc>
      </w:tr>
      <w:tr w:rsidR="007E230F">
        <w:trPr>
          <w:cantSplit/>
        </w:trPr>
        <w:tc>
          <w:tcPr>
            <w:tcW w:w="72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8F4F3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t>第</w:t>
            </w:r>
            <w:r>
              <w:rPr>
                <w:b/>
                <w:sz w:val="16"/>
              </w:rPr>
              <w:t>3</w:t>
            </w:r>
            <w:r>
              <w:rPr>
                <w:b/>
                <w:sz w:val="16"/>
              </w:rPr>
              <w:t>周</w:t>
            </w:r>
          </w:p>
        </w:tc>
        <w:tc>
          <w:tcPr>
            <w:tcW w:w="15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8F4F3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sz w:val="16"/>
              </w:rPr>
              <w:t>编辑入场与商品样本</w:t>
            </w:r>
          </w:p>
        </w:tc>
        <w:tc>
          <w:tcPr>
            <w:tcW w:w="3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8F4F3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完善简单商品、可变商品、库存、促销、缺货和商品</w:t>
            </w:r>
            <w:r>
              <w:rPr>
                <w:sz w:val="16"/>
              </w:rPr>
              <w:t xml:space="preserve"> SEO </w:t>
            </w:r>
            <w:r>
              <w:rPr>
                <w:sz w:val="16"/>
              </w:rPr>
              <w:t>流程；根据试录反馈修正后台体验。</w:t>
            </w:r>
          </w:p>
        </w:tc>
        <w:tc>
          <w:tcPr>
            <w:tcW w:w="17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8F4F3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正式入场；录入</w:t>
            </w:r>
            <w:r>
              <w:rPr>
                <w:sz w:val="16"/>
              </w:rPr>
              <w:t xml:space="preserve"> 5—10 </w:t>
            </w:r>
            <w:r>
              <w:rPr>
                <w:sz w:val="16"/>
              </w:rPr>
              <w:t>个代表商品，覆盖主要商品类型。</w:t>
            </w:r>
          </w:p>
        </w:tc>
        <w:tc>
          <w:tcPr>
            <w:tcW w:w="18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8F4F3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商品录入流程可用；商品模型候选冻结。</w:t>
            </w:r>
          </w:p>
        </w:tc>
      </w:tr>
      <w:tr w:rsidR="007E230F">
        <w:trPr>
          <w:cantSplit/>
        </w:trPr>
        <w:tc>
          <w:tcPr>
            <w:tcW w:w="72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t>第</w:t>
            </w:r>
            <w:r>
              <w:rPr>
                <w:b/>
                <w:sz w:val="16"/>
              </w:rPr>
              <w:t>4</w:t>
            </w:r>
            <w:r>
              <w:rPr>
                <w:b/>
                <w:sz w:val="16"/>
              </w:rPr>
              <w:t>周</w:t>
            </w:r>
          </w:p>
        </w:tc>
        <w:tc>
          <w:tcPr>
            <w:tcW w:w="15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sz w:val="16"/>
              </w:rPr>
              <w:t>文章、页面与发布流程</w:t>
            </w:r>
          </w:p>
        </w:tc>
        <w:tc>
          <w:tcPr>
            <w:tcW w:w="3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建立博客分类、文章模板、固定页面清单、媒体规范和审核发布流程；完成操作说明与培训。</w:t>
            </w:r>
          </w:p>
        </w:tc>
        <w:tc>
          <w:tcPr>
            <w:tcW w:w="17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录入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篇文章和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个页面，验证草稿、预览、审核和发布流程。</w:t>
            </w:r>
          </w:p>
        </w:tc>
        <w:tc>
          <w:tcPr>
            <w:tcW w:w="18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文章与页面样本完成；发布流程可执行。</w:t>
            </w:r>
          </w:p>
        </w:tc>
      </w:tr>
      <w:tr w:rsidR="007E230F">
        <w:trPr>
          <w:cantSplit/>
        </w:trPr>
        <w:tc>
          <w:tcPr>
            <w:tcW w:w="72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t>第</w:t>
            </w:r>
            <w:r>
              <w:rPr>
                <w:b/>
                <w:sz w:val="16"/>
              </w:rPr>
              <w:t>5</w:t>
            </w:r>
            <w:r>
              <w:rPr>
                <w:b/>
                <w:sz w:val="16"/>
              </w:rPr>
              <w:t>周</w:t>
            </w:r>
          </w:p>
        </w:tc>
        <w:tc>
          <w:tcPr>
            <w:tcW w:w="15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sz w:val="16"/>
              </w:rPr>
              <w:t>首阶段验收与设计系统</w:t>
            </w:r>
          </w:p>
        </w:tc>
        <w:tc>
          <w:tcPr>
            <w:tcW w:w="3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综合验收商品、文章、页面、媒体、权限与</w:t>
            </w:r>
            <w:r>
              <w:rPr>
                <w:sz w:val="16"/>
              </w:rPr>
              <w:t xml:space="preserve"> URL</w:t>
            </w:r>
            <w:r>
              <w:rPr>
                <w:sz w:val="16"/>
              </w:rPr>
              <w:t>；关闭关键问题；搭建主题骨架及颜色、字体、按钮、表单、卡片和状态组件。</w:t>
            </w:r>
          </w:p>
        </w:tc>
        <w:tc>
          <w:tcPr>
            <w:tcW w:w="17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验收通过后开始持续批量录入；按约定规则提交问题。</w:t>
            </w:r>
          </w:p>
        </w:tc>
        <w:tc>
          <w:tcPr>
            <w:tcW w:w="18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内容生产线开放；前端设计系统</w:t>
            </w:r>
            <w:r>
              <w:rPr>
                <w:sz w:val="16"/>
              </w:rPr>
              <w:t xml:space="preserve"> v1</w:t>
            </w:r>
            <w:r>
              <w:rPr>
                <w:sz w:val="16"/>
              </w:rPr>
              <w:t>。</w:t>
            </w:r>
          </w:p>
        </w:tc>
      </w:tr>
      <w:tr w:rsidR="007E230F">
        <w:trPr>
          <w:cantSplit/>
        </w:trPr>
        <w:tc>
          <w:tcPr>
            <w:tcW w:w="72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lastRenderedPageBreak/>
              <w:t>第</w:t>
            </w:r>
            <w:r>
              <w:rPr>
                <w:b/>
                <w:sz w:val="16"/>
              </w:rPr>
              <w:t>6</w:t>
            </w:r>
            <w:r>
              <w:rPr>
                <w:b/>
                <w:sz w:val="16"/>
              </w:rPr>
              <w:t>周</w:t>
            </w:r>
          </w:p>
        </w:tc>
        <w:tc>
          <w:tcPr>
            <w:tcW w:w="15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sz w:val="16"/>
              </w:rPr>
              <w:t>全局页面框架</w:t>
            </w:r>
          </w:p>
        </w:tc>
        <w:tc>
          <w:tcPr>
            <w:tcW w:w="3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开发</w:t>
            </w:r>
            <w:r>
              <w:rPr>
                <w:sz w:val="16"/>
              </w:rPr>
              <w:t xml:space="preserve"> PC</w:t>
            </w:r>
            <w:r>
              <w:rPr>
                <w:sz w:val="16"/>
              </w:rPr>
              <w:t>、手机和平板的页头、导航、搜索、账户、购物车入口、</w:t>
            </w:r>
            <w:r>
              <w:rPr>
                <w:sz w:val="16"/>
              </w:rPr>
              <w:t xml:space="preserve">Newsletter </w:t>
            </w:r>
            <w:r>
              <w:rPr>
                <w:sz w:val="16"/>
              </w:rPr>
              <w:t>与页脚；完成键盘操作和响应式检查。</w:t>
            </w:r>
          </w:p>
        </w:tc>
        <w:tc>
          <w:tcPr>
            <w:tcW w:w="17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继续录入真实内容；集中反馈菜单、图片和内容展示问题。</w:t>
            </w:r>
          </w:p>
        </w:tc>
        <w:tc>
          <w:tcPr>
            <w:tcW w:w="18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全局页头、导航、搜索与页脚完成。</w:t>
            </w:r>
          </w:p>
        </w:tc>
      </w:tr>
      <w:tr w:rsidR="007E230F">
        <w:trPr>
          <w:cantSplit/>
        </w:trPr>
        <w:tc>
          <w:tcPr>
            <w:tcW w:w="72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t>第</w:t>
            </w:r>
            <w:r>
              <w:rPr>
                <w:b/>
                <w:sz w:val="16"/>
              </w:rPr>
              <w:t>7</w:t>
            </w:r>
            <w:r>
              <w:rPr>
                <w:b/>
                <w:sz w:val="16"/>
              </w:rPr>
              <w:t>周</w:t>
            </w:r>
          </w:p>
        </w:tc>
        <w:tc>
          <w:tcPr>
            <w:tcW w:w="15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sz w:val="16"/>
              </w:rPr>
              <w:t>首页四端实现</w:t>
            </w:r>
          </w:p>
        </w:tc>
        <w:tc>
          <w:tcPr>
            <w:tcW w:w="3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实现</w:t>
            </w:r>
            <w:r>
              <w:rPr>
                <w:sz w:val="16"/>
              </w:rPr>
              <w:t xml:space="preserve"> Hero</w:t>
            </w:r>
            <w:r>
              <w:rPr>
                <w:sz w:val="16"/>
              </w:rPr>
              <w:t>、分类入口、</w:t>
            </w:r>
            <w:r>
              <w:rPr>
                <w:sz w:val="16"/>
              </w:rPr>
              <w:t>Solutions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Best Sellers</w:t>
            </w:r>
            <w:r>
              <w:rPr>
                <w:sz w:val="16"/>
              </w:rPr>
              <w:t>、信任信息与</w:t>
            </w:r>
            <w:r>
              <w:rPr>
                <w:sz w:val="16"/>
              </w:rPr>
              <w:t xml:space="preserve"> Newsletter </w:t>
            </w:r>
            <w:r>
              <w:rPr>
                <w:sz w:val="16"/>
              </w:rPr>
              <w:t>衔接；校准响应式、可访问性和加载表现。</w:t>
            </w:r>
          </w:p>
        </w:tc>
        <w:tc>
          <w:tcPr>
            <w:tcW w:w="17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使用真实内容检查长标题、缺图、少商品和空数据情况。</w:t>
            </w:r>
          </w:p>
        </w:tc>
        <w:tc>
          <w:tcPr>
            <w:tcW w:w="18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首页</w:t>
            </w:r>
            <w:r>
              <w:rPr>
                <w:sz w:val="16"/>
              </w:rPr>
              <w:t xml:space="preserve"> v1</w:t>
            </w:r>
            <w:r>
              <w:rPr>
                <w:sz w:val="16"/>
              </w:rPr>
              <w:t>，覆盖手机、平板和</w:t>
            </w:r>
            <w:r>
              <w:rPr>
                <w:sz w:val="16"/>
              </w:rPr>
              <w:t xml:space="preserve"> PC</w:t>
            </w:r>
            <w:r>
              <w:rPr>
                <w:sz w:val="16"/>
              </w:rPr>
              <w:t>。</w:t>
            </w:r>
          </w:p>
        </w:tc>
      </w:tr>
      <w:tr w:rsidR="007E230F">
        <w:trPr>
          <w:cantSplit/>
        </w:trPr>
        <w:tc>
          <w:tcPr>
            <w:tcW w:w="72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b/>
                <w:sz w:val="16"/>
              </w:rPr>
              <w:t>第</w:t>
            </w:r>
            <w:r>
              <w:rPr>
                <w:b/>
                <w:sz w:val="16"/>
              </w:rPr>
              <w:t>8</w:t>
            </w:r>
            <w:r>
              <w:rPr>
                <w:b/>
                <w:sz w:val="16"/>
              </w:rPr>
              <w:t>周</w:t>
            </w:r>
          </w:p>
        </w:tc>
        <w:tc>
          <w:tcPr>
            <w:tcW w:w="15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  <w:jc w:val="center"/>
            </w:pPr>
            <w:r>
              <w:rPr>
                <w:sz w:val="16"/>
              </w:rPr>
              <w:t>商品列表与搜索基础</w:t>
            </w:r>
          </w:p>
        </w:tc>
        <w:tc>
          <w:tcPr>
            <w:tcW w:w="3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实现商品归档、分类页、响应式商品网格、排序、分页、搜索结果、无结果状态、面包屑及基础</w:t>
            </w:r>
            <w:r>
              <w:rPr>
                <w:sz w:val="16"/>
              </w:rPr>
              <w:t xml:space="preserve"> SEO </w:t>
            </w:r>
            <w:r>
              <w:rPr>
                <w:sz w:val="16"/>
              </w:rPr>
              <w:t>处理。</w:t>
            </w:r>
          </w:p>
        </w:tc>
        <w:tc>
          <w:tcPr>
            <w:tcW w:w="17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继续录入并抽查分类、商品图片、标题、库存和搜索结果。</w:t>
            </w:r>
          </w:p>
        </w:tc>
        <w:tc>
          <w:tcPr>
            <w:tcW w:w="18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vAlign w:val="center"/>
          </w:tcPr>
          <w:p w:rsidR="007E230F" w:rsidRDefault="00651746">
            <w:pPr>
              <w:spacing w:after="0" w:line="247" w:lineRule="auto"/>
            </w:pPr>
            <w:r>
              <w:rPr>
                <w:sz w:val="16"/>
              </w:rPr>
              <w:t>商品列表、分类、搜索与分页基础闭环。</w:t>
            </w:r>
          </w:p>
        </w:tc>
      </w:tr>
    </w:tbl>
    <w:p w:rsidR="007E230F" w:rsidRDefault="00651746">
      <w:pPr>
        <w:pStyle w:val="1"/>
      </w:pPr>
      <w:r>
        <w:t>三、关键协同安排</w:t>
      </w:r>
    </w:p>
    <w:p w:rsidR="007E230F" w:rsidRDefault="00651746">
      <w:pPr>
        <w:pStyle w:val="a0"/>
        <w:spacing w:after="100"/>
        <w:ind w:left="720"/>
      </w:pPr>
      <w:r>
        <w:rPr>
          <w:sz w:val="21"/>
        </w:rPr>
        <w:t>第</w:t>
      </w:r>
      <w:r>
        <w:rPr>
          <w:sz w:val="21"/>
        </w:rPr>
        <w:t xml:space="preserve"> 1—2 </w:t>
      </w:r>
      <w:r>
        <w:rPr>
          <w:sz w:val="21"/>
        </w:rPr>
        <w:t>周以开发准备和业务资料收集为主，编辑人员无需进入后台操作。</w:t>
      </w:r>
    </w:p>
    <w:p w:rsidR="007E230F" w:rsidRDefault="00651746">
      <w:pPr>
        <w:pStyle w:val="a0"/>
        <w:spacing w:after="100"/>
        <w:ind w:left="720"/>
      </w:pPr>
      <w:r>
        <w:rPr>
          <w:sz w:val="21"/>
        </w:rPr>
        <w:t>第</w:t>
      </w:r>
      <w:r>
        <w:rPr>
          <w:sz w:val="21"/>
        </w:rPr>
        <w:t xml:space="preserve"> 3 </w:t>
      </w:r>
      <w:r>
        <w:rPr>
          <w:sz w:val="21"/>
        </w:rPr>
        <w:t>周编辑人员正式入场，先以代表商品和内容样本验证流程，不直接开展大规模录入。</w:t>
      </w:r>
    </w:p>
    <w:p w:rsidR="007E230F" w:rsidRDefault="00651746">
      <w:pPr>
        <w:pStyle w:val="a0"/>
        <w:spacing w:after="100"/>
        <w:ind w:left="720"/>
      </w:pPr>
      <w:r>
        <w:rPr>
          <w:sz w:val="21"/>
        </w:rPr>
        <w:t>第</w:t>
      </w:r>
      <w:r>
        <w:rPr>
          <w:sz w:val="21"/>
        </w:rPr>
        <w:t xml:space="preserve"> 5 </w:t>
      </w:r>
      <w:r>
        <w:rPr>
          <w:sz w:val="21"/>
        </w:rPr>
        <w:t>周首阶段验收通过后，编辑进入持续批量录入；开发同步推进前端主题和核心页面。</w:t>
      </w:r>
    </w:p>
    <w:p w:rsidR="007E230F" w:rsidRDefault="00651746">
      <w:pPr>
        <w:pStyle w:val="a0"/>
        <w:spacing w:after="100"/>
        <w:ind w:left="720"/>
      </w:pPr>
      <w:r>
        <w:rPr>
          <w:sz w:val="21"/>
        </w:rPr>
        <w:t>编辑反馈按周集中收敛；数据丢失、权限或无法保存等阻塞问题优先处理，便利性增强纳入后续排期。</w:t>
      </w:r>
    </w:p>
    <w:p w:rsidR="007E230F" w:rsidRDefault="00651746">
      <w:pPr>
        <w:pStyle w:val="1"/>
      </w:pPr>
      <w:r>
        <w:t>四、阶段说明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E230F">
        <w:tc>
          <w:tcPr>
            <w:tcW w:w="9360" w:type="dxa"/>
            <w:tcBorders>
              <w:top w:val="single" w:sz="8" w:space="0" w:color="B8CCE0"/>
              <w:left w:val="single" w:sz="8" w:space="0" w:color="B8CCE0"/>
              <w:bottom w:val="single" w:sz="8" w:space="0" w:color="B8CCE0"/>
              <w:right w:val="single" w:sz="8" w:space="0" w:color="B8CCE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E230F" w:rsidRDefault="00651746">
            <w:pPr>
              <w:spacing w:before="40" w:after="40" w:line="259" w:lineRule="auto"/>
            </w:pPr>
            <w:r>
              <w:rPr>
                <w:sz w:val="20"/>
              </w:rPr>
              <w:t>本计划仅用于向管理层展示项目启动后两个月的工作安排。项目整体开发、测试、上线与交付仍以《</w:t>
            </w:r>
            <w:r>
              <w:rPr>
                <w:sz w:val="20"/>
              </w:rPr>
              <w:t>DentAll</w:t>
            </w:r>
            <w:r>
              <w:rPr>
                <w:sz w:val="20"/>
              </w:rPr>
              <w:t>商城项目总计划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单休版》（</w:t>
            </w:r>
            <w:r>
              <w:rPr>
                <w:sz w:val="20"/>
              </w:rPr>
              <w:t xml:space="preserve">20 </w:t>
            </w:r>
            <w:r>
              <w:rPr>
                <w:sz w:val="20"/>
              </w:rPr>
              <w:t>周）为内部执行基线；本计划不表示商城将在两个月内正式上线。新增需求或关键资料、设计、支付、物流等确认延迟，将另行评估对后续排期的影响。</w:t>
            </w:r>
          </w:p>
        </w:tc>
      </w:tr>
    </w:tbl>
    <w:p w:rsidR="00651746" w:rsidRDefault="00651746"/>
    <w:sectPr w:rsidR="00651746" w:rsidSect="00034616">
      <w:headerReference w:type="default" r:id="rId8"/>
      <w:footerReference w:type="default" r:id="rId9"/>
      <w:pgSz w:w="12240" w:h="15840"/>
      <w:pgMar w:top="1080" w:right="1440" w:bottom="1037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746" w:rsidRDefault="00651746">
      <w:pPr>
        <w:spacing w:after="0" w:line="240" w:lineRule="auto"/>
      </w:pPr>
      <w:r>
        <w:separator/>
      </w:r>
    </w:p>
  </w:endnote>
  <w:endnote w:type="continuationSeparator" w:id="0">
    <w:p w:rsidR="00651746" w:rsidRDefault="00651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30F" w:rsidRDefault="007E230F">
    <w:pPr>
      <w:pStyle w:val="a7"/>
      <w:spacing w:line="264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746" w:rsidRDefault="00651746">
      <w:pPr>
        <w:spacing w:after="0" w:line="240" w:lineRule="auto"/>
      </w:pPr>
      <w:r>
        <w:separator/>
      </w:r>
    </w:p>
  </w:footnote>
  <w:footnote w:type="continuationSeparator" w:id="0">
    <w:p w:rsidR="00651746" w:rsidRDefault="00651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30F" w:rsidRDefault="00651746">
    <w:pPr>
      <w:pStyle w:val="a5"/>
      <w:spacing w:line="264" w:lineRule="auto"/>
      <w:jc w:val="right"/>
    </w:pPr>
    <w:r>
      <w:rPr>
        <w:b/>
        <w:color w:val="667085"/>
        <w:sz w:val="17"/>
      </w:rPr>
      <w:t xml:space="preserve">DentAll </w:t>
    </w:r>
    <w:r>
      <w:rPr>
        <w:b/>
        <w:color w:val="667085"/>
        <w:sz w:val="17"/>
      </w:rPr>
      <w:t>商城项目</w:t>
    </w:r>
    <w:r>
      <w:rPr>
        <w:b/>
        <w:color w:val="667085"/>
        <w:sz w:val="17"/>
      </w:rPr>
      <w:t xml:space="preserve">  |  </w:t>
    </w:r>
    <w:r>
      <w:rPr>
        <w:b/>
        <w:color w:val="667085"/>
        <w:sz w:val="17"/>
      </w:rPr>
      <w:t>阶段工作安排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746"/>
    <w:rsid w:val="00702B92"/>
    <w:rsid w:val="007E230F"/>
    <w:rsid w:val="00AA1D8D"/>
    <w:rsid w:val="00B47730"/>
    <w:rsid w:val="00CA48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7015F"/>
  <w14:defaultImageDpi w14:val="300"/>
  <w15:docId w15:val="{91658CB0-2547-4709-8D1B-5579D0B3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4313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B5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0286B0-755A-4939-8E0E-72A74C515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DentAll商城两个月工作安排（对外展示版）</dc:title>
  <dc:subject>DentAll WordPress + WooCommerce 项目前8周工作安排</dc:subject>
  <dc:creator>DentAll 项目组</dc:creator>
  <cp:keywords>DentAll, WooCommerce, 两个月计划, 工作安排</cp:keywords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2026-08-07T01:32:00Z</dcterms:modified>
  <cp:category/>
</cp:coreProperties>
</file>