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FF2A1" w14:textId="6C8EA338" w:rsidR="004F64F6" w:rsidRDefault="00E06B45" w:rsidP="004F64F6">
      <w:pPr>
        <w:rPr>
          <w:rFonts w:ascii="Times New Roman" w:hAnsi="Times New Roman" w:cs="Times New Roman"/>
          <w:sz w:val="20"/>
          <w:szCs w:val="20"/>
        </w:rPr>
      </w:pPr>
      <w:r>
        <w:rPr>
          <w:rFonts w:ascii="Times New Roman" w:hAnsi="Times New Roman" w:cs="Times New Roman"/>
          <w:sz w:val="20"/>
          <w:szCs w:val="20"/>
        </w:rPr>
        <w:t>Stuff for the thesis, but too bloated for a paper.</w:t>
      </w:r>
      <w:bookmarkStart w:id="0" w:name="_GoBack"/>
      <w:bookmarkEnd w:id="0"/>
    </w:p>
    <w:p w14:paraId="051BF078" w14:textId="77777777" w:rsidR="004F64F6" w:rsidRDefault="004F64F6" w:rsidP="004F64F6">
      <w:pPr>
        <w:rPr>
          <w:rFonts w:ascii="Times New Roman" w:hAnsi="Times New Roman" w:cs="Times New Roman"/>
          <w:sz w:val="20"/>
          <w:szCs w:val="20"/>
        </w:rPr>
      </w:pPr>
      <w:r>
        <w:rPr>
          <w:rFonts w:ascii="Times New Roman" w:hAnsi="Times New Roman" w:cs="Times New Roman"/>
          <w:sz w:val="20"/>
          <w:szCs w:val="20"/>
        </w:rPr>
        <w:t>Ignore this visual. It seems unnecessary for the paper, since the D1/D2 results for the Sampling algorithm were nearly identical. But the results should be included in the thesis, so I’m leaving them prepared here.</w:t>
      </w:r>
    </w:p>
    <w:tbl>
      <w:tblPr>
        <w:tblStyle w:val="TableGrid"/>
        <w:tblW w:w="0" w:type="auto"/>
        <w:tblLook w:val="04A0" w:firstRow="1" w:lastRow="0" w:firstColumn="1" w:lastColumn="0" w:noHBand="0" w:noVBand="1"/>
      </w:tblPr>
      <w:tblGrid>
        <w:gridCol w:w="4765"/>
        <w:gridCol w:w="4585"/>
      </w:tblGrid>
      <w:tr w:rsidR="004F64F6" w14:paraId="71A11216" w14:textId="77777777" w:rsidTr="00A72EA2">
        <w:tc>
          <w:tcPr>
            <w:tcW w:w="4765" w:type="dxa"/>
          </w:tcPr>
          <w:p w14:paraId="1BE4E73D" w14:textId="77777777" w:rsidR="004F64F6" w:rsidRPr="0064381F" w:rsidRDefault="004F64F6" w:rsidP="00A72EA2">
            <w:pPr>
              <w:jc w:val="center"/>
              <w:rPr>
                <w:rFonts w:ascii="Times New Roman" w:eastAsiaTheme="minorEastAsia" w:hAnsi="Times New Roman" w:cs="Times New Roman"/>
                <w:sz w:val="18"/>
                <w:szCs w:val="18"/>
              </w:rPr>
            </w:pPr>
            <w:r>
              <w:rPr>
                <w:noProof/>
              </w:rPr>
              <w:drawing>
                <wp:inline distT="0" distB="0" distL="0" distR="0" wp14:anchorId="6172F84F" wp14:editId="12ACD761">
                  <wp:extent cx="2317750" cy="1737055"/>
                  <wp:effectExtent l="0" t="0" r="635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55537" cy="1765374"/>
                          </a:xfrm>
                          <a:prstGeom prst="rect">
                            <a:avLst/>
                          </a:prstGeom>
                          <a:noFill/>
                          <a:ln>
                            <a:noFill/>
                          </a:ln>
                        </pic:spPr>
                      </pic:pic>
                    </a:graphicData>
                  </a:graphic>
                </wp:inline>
              </w:drawing>
            </w:r>
            <w:r w:rsidRPr="0064381F">
              <w:rPr>
                <w:rFonts w:ascii="Times New Roman" w:eastAsiaTheme="minorEastAsia" w:hAnsi="Times New Roman" w:cs="Times New Roman"/>
                <w:sz w:val="18"/>
                <w:szCs w:val="18"/>
              </w:rPr>
              <w:t>XX.1</w:t>
            </w:r>
          </w:p>
        </w:tc>
        <w:tc>
          <w:tcPr>
            <w:tcW w:w="4585" w:type="dxa"/>
          </w:tcPr>
          <w:p w14:paraId="3787D91D" w14:textId="77777777" w:rsidR="004F64F6" w:rsidRPr="0064381F" w:rsidRDefault="004F64F6" w:rsidP="00A72EA2">
            <w:pPr>
              <w:jc w:val="center"/>
              <w:rPr>
                <w:rFonts w:ascii="Times New Roman" w:eastAsiaTheme="minorEastAsia" w:hAnsi="Times New Roman" w:cs="Times New Roman"/>
                <w:sz w:val="18"/>
                <w:szCs w:val="18"/>
              </w:rPr>
            </w:pPr>
            <w:r>
              <w:rPr>
                <w:noProof/>
              </w:rPr>
              <w:drawing>
                <wp:inline distT="0" distB="0" distL="0" distR="0" wp14:anchorId="0BCF4E34" wp14:editId="2AF7C994">
                  <wp:extent cx="2355850" cy="1765610"/>
                  <wp:effectExtent l="0" t="0" r="635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4970" cy="1794929"/>
                          </a:xfrm>
                          <a:prstGeom prst="rect">
                            <a:avLst/>
                          </a:prstGeom>
                          <a:noFill/>
                          <a:ln>
                            <a:noFill/>
                          </a:ln>
                        </pic:spPr>
                      </pic:pic>
                    </a:graphicData>
                  </a:graphic>
                </wp:inline>
              </w:drawing>
            </w:r>
            <w:r w:rsidRPr="0064381F">
              <w:rPr>
                <w:rFonts w:ascii="Times New Roman" w:eastAsiaTheme="minorEastAsia" w:hAnsi="Times New Roman" w:cs="Times New Roman"/>
                <w:sz w:val="18"/>
                <w:szCs w:val="18"/>
              </w:rPr>
              <w:t>XX.2</w:t>
            </w:r>
          </w:p>
        </w:tc>
      </w:tr>
      <w:tr w:rsidR="004F64F6" w14:paraId="47D90D57" w14:textId="77777777" w:rsidTr="00A72EA2">
        <w:tc>
          <w:tcPr>
            <w:tcW w:w="4765" w:type="dxa"/>
          </w:tcPr>
          <w:p w14:paraId="4B3FCD0E" w14:textId="77777777" w:rsidR="004F64F6" w:rsidRPr="0064381F" w:rsidRDefault="004F64F6" w:rsidP="00A72EA2">
            <w:pPr>
              <w:jc w:val="center"/>
              <w:rPr>
                <w:rFonts w:ascii="Times New Roman" w:eastAsiaTheme="minorEastAsia" w:hAnsi="Times New Roman" w:cs="Times New Roman"/>
                <w:sz w:val="18"/>
                <w:szCs w:val="18"/>
              </w:rPr>
            </w:pPr>
            <w:r>
              <w:rPr>
                <w:noProof/>
              </w:rPr>
              <w:drawing>
                <wp:inline distT="0" distB="0" distL="0" distR="0" wp14:anchorId="7EFCFE71" wp14:editId="4ABA206C">
                  <wp:extent cx="2440165"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7036" cy="1848939"/>
                          </a:xfrm>
                          <a:prstGeom prst="rect">
                            <a:avLst/>
                          </a:prstGeom>
                          <a:noFill/>
                          <a:ln>
                            <a:noFill/>
                          </a:ln>
                        </pic:spPr>
                      </pic:pic>
                    </a:graphicData>
                  </a:graphic>
                </wp:inline>
              </w:drawing>
            </w:r>
            <w:r w:rsidRPr="0064381F">
              <w:rPr>
                <w:rFonts w:ascii="Times New Roman" w:eastAsiaTheme="minorEastAsia" w:hAnsi="Times New Roman" w:cs="Times New Roman"/>
                <w:sz w:val="18"/>
                <w:szCs w:val="18"/>
              </w:rPr>
              <w:t>XX.3</w:t>
            </w:r>
          </w:p>
        </w:tc>
        <w:tc>
          <w:tcPr>
            <w:tcW w:w="4585" w:type="dxa"/>
          </w:tcPr>
          <w:p w14:paraId="69AA5DB0" w14:textId="77777777" w:rsidR="004F64F6" w:rsidRPr="0064381F" w:rsidRDefault="004F64F6" w:rsidP="00A72EA2">
            <w:pPr>
              <w:jc w:val="center"/>
              <w:rPr>
                <w:rFonts w:ascii="Times New Roman" w:eastAsiaTheme="minorEastAsia" w:hAnsi="Times New Roman" w:cs="Times New Roman"/>
                <w:sz w:val="18"/>
                <w:szCs w:val="18"/>
              </w:rPr>
            </w:pPr>
            <w:r>
              <w:rPr>
                <w:noProof/>
              </w:rPr>
              <w:drawing>
                <wp:inline distT="0" distB="0" distL="0" distR="0" wp14:anchorId="617AB450" wp14:editId="3B643C2D">
                  <wp:extent cx="2355438" cy="1765300"/>
                  <wp:effectExtent l="0" t="0" r="6985"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8224" cy="1782377"/>
                          </a:xfrm>
                          <a:prstGeom prst="rect">
                            <a:avLst/>
                          </a:prstGeom>
                          <a:noFill/>
                          <a:ln>
                            <a:noFill/>
                          </a:ln>
                        </pic:spPr>
                      </pic:pic>
                    </a:graphicData>
                  </a:graphic>
                </wp:inline>
              </w:drawing>
            </w:r>
            <w:r w:rsidRPr="0064381F">
              <w:rPr>
                <w:rFonts w:ascii="Times New Roman" w:eastAsiaTheme="minorEastAsia" w:hAnsi="Times New Roman" w:cs="Times New Roman"/>
                <w:sz w:val="18"/>
                <w:szCs w:val="18"/>
              </w:rPr>
              <w:t>XX.4</w:t>
            </w:r>
          </w:p>
        </w:tc>
      </w:tr>
      <w:tr w:rsidR="004F64F6" w14:paraId="2885F8B5" w14:textId="77777777" w:rsidTr="00A72EA2">
        <w:trPr>
          <w:trHeight w:val="242"/>
        </w:trPr>
        <w:tc>
          <w:tcPr>
            <w:tcW w:w="9350" w:type="dxa"/>
            <w:gridSpan w:val="2"/>
          </w:tcPr>
          <w:p w14:paraId="6CE1ABBA" w14:textId="77777777" w:rsidR="004F64F6" w:rsidRPr="0064381F" w:rsidRDefault="004F64F6" w:rsidP="00A72EA2">
            <w:pPr>
              <w:rPr>
                <w:noProof/>
                <w:sz w:val="18"/>
                <w:szCs w:val="18"/>
              </w:rPr>
            </w:pPr>
            <w:r w:rsidRPr="0064381F">
              <w:rPr>
                <w:noProof/>
                <w:sz w:val="18"/>
                <w:szCs w:val="18"/>
              </w:rPr>
              <w:t>Figure-set XX.x: From top-left,</w:t>
            </w:r>
            <w:r>
              <w:rPr>
                <w:noProof/>
                <w:sz w:val="18"/>
                <w:szCs w:val="18"/>
              </w:rPr>
              <w:t xml:space="preserve"> dataset D2 Sample Algorithm results,</w:t>
            </w:r>
            <w:r w:rsidRPr="0064381F">
              <w:rPr>
                <w:noProof/>
                <w:sz w:val="18"/>
                <w:szCs w:val="18"/>
              </w:rPr>
              <w:t xml:space="preserve"> accuracy (1), f1-measure (2), recall (3), and precision (4).</w:t>
            </w:r>
            <w:r>
              <w:rPr>
                <w:noProof/>
                <w:sz w:val="18"/>
                <w:szCs w:val="18"/>
              </w:rPr>
              <w:t xml:space="preserve"> The results show nearly identical Sampling Algorithm performance on both D1 and D2.</w:t>
            </w:r>
          </w:p>
        </w:tc>
      </w:tr>
    </w:tbl>
    <w:p w14:paraId="36A2EE3A" w14:textId="77777777" w:rsidR="004F64F6" w:rsidRDefault="004F64F6" w:rsidP="004F64F6">
      <w:pPr>
        <w:rPr>
          <w:rFonts w:ascii="Times New Roman" w:hAnsi="Times New Roman" w:cs="Times New Roman"/>
          <w:sz w:val="20"/>
          <w:szCs w:val="20"/>
        </w:rPr>
      </w:pPr>
    </w:p>
    <w:p w14:paraId="239A02EF" w14:textId="77777777" w:rsidR="004F64F6" w:rsidRDefault="004F64F6" w:rsidP="004F64F6">
      <w:pPr>
        <w:rPr>
          <w:rFonts w:ascii="Times New Roman" w:hAnsi="Times New Roman" w:cs="Times New Roman"/>
          <w:sz w:val="20"/>
          <w:szCs w:val="20"/>
        </w:rPr>
      </w:pPr>
    </w:p>
    <w:p w14:paraId="666F58D3" w14:textId="77777777" w:rsidR="004F64F6" w:rsidRDefault="004F64F6" w:rsidP="004F64F6">
      <w:pPr>
        <w:rPr>
          <w:rFonts w:ascii="Times New Roman" w:hAnsi="Times New Roman" w:cs="Times New Roman"/>
          <w:sz w:val="20"/>
          <w:szCs w:val="20"/>
        </w:rPr>
      </w:pPr>
    </w:p>
    <w:p w14:paraId="58AF73DD" w14:textId="77777777" w:rsidR="004F64F6" w:rsidRDefault="004F64F6" w:rsidP="004F64F6">
      <w:pPr>
        <w:rPr>
          <w:rFonts w:ascii="Times New Roman" w:hAnsi="Times New Roman" w:cs="Times New Roman"/>
          <w:sz w:val="20"/>
          <w:szCs w:val="20"/>
        </w:rPr>
      </w:pPr>
    </w:p>
    <w:p w14:paraId="5DFCBDA0" w14:textId="77777777" w:rsidR="004F64F6" w:rsidRDefault="004F64F6" w:rsidP="004F64F6">
      <w:pPr>
        <w:rPr>
          <w:rFonts w:ascii="Times New Roman" w:hAnsi="Times New Roman" w:cs="Times New Roman"/>
          <w:sz w:val="20"/>
          <w:szCs w:val="20"/>
        </w:rPr>
      </w:pPr>
    </w:p>
    <w:p w14:paraId="440382E2" w14:textId="77777777" w:rsidR="004F64F6" w:rsidRDefault="004F64F6" w:rsidP="004F64F6">
      <w:pPr>
        <w:rPr>
          <w:rFonts w:ascii="Times New Roman" w:hAnsi="Times New Roman" w:cs="Times New Roman"/>
          <w:sz w:val="20"/>
          <w:szCs w:val="20"/>
        </w:rPr>
      </w:pPr>
    </w:p>
    <w:p w14:paraId="55C0F72F" w14:textId="77777777" w:rsidR="004F64F6" w:rsidRPr="003B723D" w:rsidRDefault="004F64F6" w:rsidP="004F64F6">
      <w:pPr>
        <w:rPr>
          <w:rFonts w:ascii="Times New Roman" w:hAnsi="Times New Roman" w:cs="Times New Roman"/>
          <w:sz w:val="20"/>
          <w:szCs w:val="20"/>
        </w:rPr>
      </w:pPr>
      <w:r w:rsidRPr="003B723D">
        <w:rPr>
          <w:rFonts w:ascii="Times New Roman" w:hAnsi="Times New Roman" w:cs="Times New Roman"/>
          <w:sz w:val="20"/>
          <w:szCs w:val="20"/>
        </w:rPr>
        <w:t>Noise Generation [obsolete?]</w:t>
      </w:r>
    </w:p>
    <w:p w14:paraId="66D7B32B" w14:textId="77777777" w:rsidR="004F64F6" w:rsidRPr="003B723D" w:rsidRDefault="004F64F6" w:rsidP="004F64F6">
      <w:pPr>
        <w:rPr>
          <w:rFonts w:ascii="Times New Roman" w:hAnsi="Times New Roman" w:cs="Times New Roman"/>
          <w:sz w:val="20"/>
          <w:szCs w:val="20"/>
        </w:rPr>
      </w:pPr>
      <w:r w:rsidRPr="003B723D">
        <w:rPr>
          <w:rFonts w:ascii="Times New Roman" w:hAnsi="Times New Roman" w:cs="Times New Roman"/>
          <w:sz w:val="20"/>
          <w:szCs w:val="20"/>
        </w:rPr>
        <w:t xml:space="preserve">The model and trace generation methods are sufficient to generate spaghetti-like process data in terms of model complexity via </w:t>
      </w:r>
      <w:proofErr w:type="spellStart"/>
      <w:r w:rsidRPr="003B723D">
        <w:rPr>
          <w:rFonts w:ascii="Times New Roman" w:hAnsi="Times New Roman" w:cs="Times New Roman"/>
          <w:sz w:val="20"/>
          <w:szCs w:val="20"/>
        </w:rPr>
        <w:t>θ_model</w:t>
      </w:r>
      <w:proofErr w:type="spellEnd"/>
      <w:r w:rsidRPr="003B723D">
        <w:rPr>
          <w:rFonts w:ascii="Times New Roman" w:hAnsi="Times New Roman" w:cs="Times New Roman"/>
          <w:sz w:val="20"/>
          <w:szCs w:val="20"/>
        </w:rPr>
        <w:t xml:space="preserve"> and activity complexity via </w:t>
      </w:r>
      <w:proofErr w:type="spellStart"/>
      <w:r w:rsidRPr="003B723D">
        <w:rPr>
          <w:rFonts w:ascii="Times New Roman" w:hAnsi="Times New Roman" w:cs="Times New Roman"/>
          <w:sz w:val="20"/>
          <w:szCs w:val="20"/>
        </w:rPr>
        <w:t>θ_</w:t>
      </w:r>
      <w:proofErr w:type="gramStart"/>
      <w:r w:rsidRPr="003B723D">
        <w:rPr>
          <w:rFonts w:ascii="Times New Roman" w:hAnsi="Times New Roman" w:cs="Times New Roman"/>
          <w:sz w:val="20"/>
          <w:szCs w:val="20"/>
        </w:rPr>
        <w:t>traces</w:t>
      </w:r>
      <w:proofErr w:type="spellEnd"/>
      <w:r w:rsidRPr="003B723D">
        <w:rPr>
          <w:rFonts w:ascii="Times New Roman" w:hAnsi="Times New Roman" w:cs="Times New Roman"/>
          <w:sz w:val="20"/>
          <w:szCs w:val="20"/>
        </w:rPr>
        <w:t>, but</w:t>
      </w:r>
      <w:proofErr w:type="gramEnd"/>
      <w:r w:rsidRPr="003B723D">
        <w:rPr>
          <w:rFonts w:ascii="Times New Roman" w:hAnsi="Times New Roman" w:cs="Times New Roman"/>
          <w:sz w:val="20"/>
          <w:szCs w:val="20"/>
        </w:rPr>
        <w:t xml:space="preserve"> remain constrained to the given model. For example, under this data generation method there will be no log ambiguity as to whether an activity occurs before another if it always lies upstream in the paths contained in the model; hence, the underlying model strongly constrains the generated data. Although likely unusual, one might expect unstructured work environments to inevitably lead to occasional repetitions, whereby sub-components of some model are </w:t>
      </w:r>
      <w:proofErr w:type="gramStart"/>
      <w:r w:rsidRPr="003B723D">
        <w:rPr>
          <w:rFonts w:ascii="Times New Roman" w:hAnsi="Times New Roman" w:cs="Times New Roman"/>
          <w:sz w:val="20"/>
          <w:szCs w:val="20"/>
        </w:rPr>
        <w:t>repeated</w:t>
      </w:r>
      <w:proofErr w:type="gramEnd"/>
      <w:r w:rsidRPr="003B723D">
        <w:rPr>
          <w:rFonts w:ascii="Times New Roman" w:hAnsi="Times New Roman" w:cs="Times New Roman"/>
          <w:sz w:val="20"/>
          <w:szCs w:val="20"/>
        </w:rPr>
        <w:t xml:space="preserve"> or activities do not always follow one another. Such a scenario occurs, for instance, if prior to some software release a bug is detected after final testing, causing components of the testing activities to be repeated arbitrarily with respect to the software development process.</w:t>
      </w:r>
    </w:p>
    <w:p w14:paraId="7C016471" w14:textId="77777777" w:rsidR="004F64F6" w:rsidRPr="003B723D" w:rsidRDefault="004F64F6" w:rsidP="004F64F6">
      <w:pPr>
        <w:rPr>
          <w:rFonts w:ascii="Times New Roman" w:hAnsi="Times New Roman" w:cs="Times New Roman"/>
          <w:sz w:val="20"/>
          <w:szCs w:val="20"/>
        </w:rPr>
      </w:pPr>
      <w:r w:rsidRPr="003B723D">
        <w:rPr>
          <w:rFonts w:ascii="Times New Roman" w:hAnsi="Times New Roman" w:cs="Times New Roman"/>
          <w:sz w:val="20"/>
          <w:szCs w:val="20"/>
        </w:rPr>
        <w:lastRenderedPageBreak/>
        <w:t xml:space="preserve">The simplest way to simulate worst-case noise is to randomly inject activities into the traces after trace generation. For every activity in each trace, with probability α a random activity is inserted. The chosen activity is selected at uniform random from the set of all activities defined over the log. This method of noise addition is necessary to test our approach’s resilience to </w:t>
      </w:r>
      <w:proofErr w:type="gramStart"/>
      <w:r w:rsidRPr="003B723D">
        <w:rPr>
          <w:rFonts w:ascii="Times New Roman" w:hAnsi="Times New Roman" w:cs="Times New Roman"/>
          <w:sz w:val="20"/>
          <w:szCs w:val="20"/>
        </w:rPr>
        <w:t>noise, and</w:t>
      </w:r>
      <w:proofErr w:type="gramEnd"/>
      <w:r w:rsidRPr="003B723D">
        <w:rPr>
          <w:rFonts w:ascii="Times New Roman" w:hAnsi="Times New Roman" w:cs="Times New Roman"/>
          <w:sz w:val="20"/>
          <w:szCs w:val="20"/>
        </w:rPr>
        <w:t xml:space="preserve"> is justified since it creates many data outliers that would be too easily declared anomalous by an anomaly detection method that does not distinguish outliers from anomalies. Note that even small values of α tend to create highly obfuscated partially-orderings for a process mining algorithm to mine: for a log of 1000 traces, for which the average trace length is 25, an α value of 0.1 will have an expected number of “noise” activity occurrences of 0.1 * 25 * 1000 = 2500. This is an extreme number of random activities, since even a single misplaced activity with respect to the underlying model, breaks the logical rules and heuristics applied by process mining algorithms to mine the regular features of the underlying process model.</w:t>
      </w:r>
    </w:p>
    <w:p w14:paraId="5C772B80" w14:textId="77777777" w:rsidR="004F64F6" w:rsidRPr="003B723D" w:rsidRDefault="004F64F6" w:rsidP="004F64F6">
      <w:pPr>
        <w:rPr>
          <w:rFonts w:ascii="Times New Roman" w:hAnsi="Times New Roman" w:cs="Times New Roman"/>
          <w:sz w:val="20"/>
          <w:szCs w:val="20"/>
        </w:rPr>
      </w:pPr>
    </w:p>
    <w:p w14:paraId="62CCAF6E" w14:textId="77777777" w:rsidR="004F64F6" w:rsidRPr="00782AEE" w:rsidRDefault="004F64F6" w:rsidP="004F64F6">
      <w:pPr>
        <w:rPr>
          <w:rFonts w:ascii="Times New Roman" w:hAnsi="Times New Roman" w:cs="Times New Roman"/>
          <w:sz w:val="20"/>
          <w:szCs w:val="20"/>
        </w:rPr>
      </w:pPr>
      <w:r w:rsidRPr="003B723D">
        <w:rPr>
          <w:rFonts w:ascii="Times New Roman" w:hAnsi="Times New Roman" w:cs="Times New Roman"/>
          <w:sz w:val="20"/>
          <w:szCs w:val="20"/>
        </w:rPr>
        <w:t>Raw plottable data values (of 2566 traces</w:t>
      </w:r>
      <w:proofErr w:type="gramStart"/>
      <w:r w:rsidRPr="003B723D">
        <w:rPr>
          <w:rFonts w:ascii="Times New Roman" w:hAnsi="Times New Roman" w:cs="Times New Roman"/>
          <w:sz w:val="20"/>
          <w:szCs w:val="20"/>
        </w:rPr>
        <w:t>):f</w:t>
      </w:r>
      <w:proofErr w:type="gramEnd"/>
      <w:r w:rsidRPr="003B723D">
        <w:rPr>
          <w:rFonts w:ascii="Times New Roman" w:hAnsi="Times New Roman" w:cs="Times New Roman"/>
          <w:sz w:val="20"/>
          <w:szCs w:val="20"/>
        </w:rPr>
        <w:t xml:space="preserve"> for </w:t>
      </w:r>
      <w:proofErr w:type="spellStart"/>
      <w:r w:rsidRPr="003B723D">
        <w:rPr>
          <w:rFonts w:ascii="Times New Roman" w:hAnsi="Times New Roman" w:cs="Times New Roman"/>
          <w:sz w:val="20"/>
          <w:szCs w:val="20"/>
        </w:rPr>
        <w:t>bayes</w:t>
      </w:r>
      <w:proofErr w:type="spellEnd"/>
      <w:r w:rsidRPr="003B723D">
        <w:rPr>
          <w:rFonts w:ascii="Times New Roman" w:hAnsi="Times New Roman" w:cs="Times New Roman"/>
          <w:sz w:val="20"/>
          <w:szCs w:val="20"/>
        </w:rPr>
        <w:t xml:space="preserve"> </w:t>
      </w:r>
      <w:proofErr w:type="spellStart"/>
      <w:r w:rsidRPr="003B723D">
        <w:rPr>
          <w:rFonts w:ascii="Times New Roman" w:hAnsi="Times New Roman" w:cs="Times New Roman"/>
          <w:sz w:val="20"/>
          <w:szCs w:val="20"/>
        </w:rPr>
        <w:t>xs</w:t>
      </w:r>
      <w:proofErr w:type="spellEnd"/>
      <w:r w:rsidRPr="003B723D">
        <w:rPr>
          <w:rFonts w:ascii="Times New Roman" w:hAnsi="Times New Roman" w:cs="Times New Roman"/>
          <w:sz w:val="20"/>
          <w:szCs w:val="20"/>
        </w:rPr>
        <w:t xml:space="preserve"> [0.01, 0.03, 0.05, 0.07, 0.09] </w:t>
      </w:r>
      <w:proofErr w:type="spellStart"/>
      <w:r w:rsidRPr="003B723D">
        <w:rPr>
          <w:rFonts w:ascii="Times New Roman" w:hAnsi="Times New Roman" w:cs="Times New Roman"/>
          <w:sz w:val="20"/>
          <w:szCs w:val="20"/>
        </w:rPr>
        <w:t>ys</w:t>
      </w:r>
      <w:proofErr w:type="spellEnd"/>
      <w:r w:rsidRPr="003B723D">
        <w:rPr>
          <w:rFonts w:ascii="Times New Roman" w:hAnsi="Times New Roman" w:cs="Times New Roman"/>
          <w:sz w:val="20"/>
          <w:szCs w:val="20"/>
        </w:rPr>
        <w:t xml:space="preserve"> were [18,183,966,1348,1620].</w:t>
      </w:r>
    </w:p>
    <w:p w14:paraId="4401F61A" w14:textId="77777777" w:rsidR="00C27952" w:rsidRDefault="00E06B45"/>
    <w:sectPr w:rsidR="00C27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DA3"/>
    <w:rsid w:val="00026FB5"/>
    <w:rsid w:val="001D4E25"/>
    <w:rsid w:val="001E4DC8"/>
    <w:rsid w:val="002A2425"/>
    <w:rsid w:val="002B7825"/>
    <w:rsid w:val="002F4070"/>
    <w:rsid w:val="0030235C"/>
    <w:rsid w:val="003958C8"/>
    <w:rsid w:val="00443966"/>
    <w:rsid w:val="004A4DA3"/>
    <w:rsid w:val="004F64F6"/>
    <w:rsid w:val="00603CC0"/>
    <w:rsid w:val="00630355"/>
    <w:rsid w:val="006F36EA"/>
    <w:rsid w:val="00702509"/>
    <w:rsid w:val="008217FA"/>
    <w:rsid w:val="00985827"/>
    <w:rsid w:val="009B66E1"/>
    <w:rsid w:val="009F257C"/>
    <w:rsid w:val="00A02F97"/>
    <w:rsid w:val="00A215FD"/>
    <w:rsid w:val="00A728FE"/>
    <w:rsid w:val="00A918E6"/>
    <w:rsid w:val="00E06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AA756"/>
  <w15:chartTrackingRefBased/>
  <w15:docId w15:val="{43831C12-2CFC-414F-BC5B-27DD09B58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64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6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dc:creator>
  <cp:keywords/>
  <dc:description/>
  <cp:lastModifiedBy>jesse</cp:lastModifiedBy>
  <cp:revision>4</cp:revision>
  <dcterms:created xsi:type="dcterms:W3CDTF">2018-01-31T19:52:00Z</dcterms:created>
  <dcterms:modified xsi:type="dcterms:W3CDTF">2018-01-31T19:53:00Z</dcterms:modified>
</cp:coreProperties>
</file>