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Abstract</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Process mining of unstructured, noisy </w:t>
      </w:r>
      <w:r>
        <w:rPr>
          <w:rFonts w:ascii="Times New Roman" w:hAnsi="Times New Roman" w:cs="Times New Roman"/>
          <w:sz w:val="20"/>
          <w:szCs w:val="20"/>
        </w:rPr>
        <w:t xml:space="preserve">environments </w:t>
      </w:r>
      <w:r w:rsidRPr="00782AEE">
        <w:rPr>
          <w:rFonts w:ascii="Times New Roman" w:hAnsi="Times New Roman" w:cs="Times New Roman"/>
          <w:sz w:val="20"/>
          <w:szCs w:val="20"/>
        </w:rPr>
        <w:t>remains an important area of security and process mining research. This paper discusses an unsupervised, threshold-based method of anomaly detection and process mining using the iterative SUBDUE graph-compression method and the Inductive Miner. We provide an overview of process mining definitions and existing approaches, then evaluate the method on synthetic data</w:t>
      </w:r>
      <w:r>
        <w:rPr>
          <w:rFonts w:ascii="Times New Roman" w:hAnsi="Times New Roman" w:cs="Times New Roman"/>
          <w:sz w:val="20"/>
          <w:szCs w:val="20"/>
        </w:rPr>
        <w:t xml:space="preserve"> over a range of parameters</w:t>
      </w:r>
      <w:r w:rsidRPr="00782AEE">
        <w:rPr>
          <w:rFonts w:ascii="Times New Roman" w:hAnsi="Times New Roman" w:cs="Times New Roman"/>
          <w:sz w:val="20"/>
          <w:szCs w:val="20"/>
        </w:rPr>
        <w:t>.</w:t>
      </w:r>
      <w:r>
        <w:rPr>
          <w:rFonts w:ascii="Times New Roman" w:hAnsi="Times New Roman" w:cs="Times New Roman"/>
          <w:sz w:val="20"/>
          <w:szCs w:val="20"/>
        </w:rPr>
        <w:t xml:space="preserve"> Experimental results show 96% accuracy on an anomaly detection task for reasonable synthetic parameters, as well as smoothly decaying performance metrics </w:t>
      </w:r>
      <w:r w:rsidR="00607F72">
        <w:rPr>
          <w:rFonts w:ascii="Times New Roman" w:hAnsi="Times New Roman" w:cs="Times New Roman"/>
          <w:sz w:val="20"/>
          <w:szCs w:val="20"/>
        </w:rPr>
        <w:t>over</w:t>
      </w:r>
      <w:bookmarkStart w:id="0" w:name="_GoBack"/>
      <w:bookmarkEnd w:id="0"/>
      <w:r>
        <w:rPr>
          <w:rFonts w:ascii="Times New Roman" w:hAnsi="Times New Roman" w:cs="Times New Roman"/>
          <w:sz w:val="20"/>
          <w:szCs w:val="20"/>
        </w:rPr>
        <w:t xml:space="preserve"> a range parameters.</w:t>
      </w:r>
      <w:r w:rsidRPr="00782AEE">
        <w:rPr>
          <w:rFonts w:ascii="Times New Roman" w:hAnsi="Times New Roman" w:cs="Times New Roman"/>
          <w:sz w:val="20"/>
          <w:szCs w:val="20"/>
        </w:rPr>
        <w:t xml:space="preserve"> The method generates a</w:t>
      </w:r>
      <w:r>
        <w:rPr>
          <w:rFonts w:ascii="Times New Roman" w:hAnsi="Times New Roman" w:cs="Times New Roman"/>
          <w:sz w:val="20"/>
          <w:szCs w:val="20"/>
        </w:rPr>
        <w:t xml:space="preserve"> dendrogram, a</w:t>
      </w:r>
      <w:r w:rsidRPr="00782AEE">
        <w:rPr>
          <w:rFonts w:ascii="Times New Roman" w:hAnsi="Times New Roman" w:cs="Times New Roman"/>
          <w:sz w:val="20"/>
          <w:szCs w:val="20"/>
        </w:rPr>
        <w:t xml:space="preserve"> taxonomical representation of compressing structural features</w:t>
      </w:r>
      <w:r>
        <w:rPr>
          <w:rFonts w:ascii="Times New Roman" w:hAnsi="Times New Roman" w:cs="Times New Roman"/>
          <w:sz w:val="20"/>
          <w:szCs w:val="20"/>
        </w:rPr>
        <w:t xml:space="preserve"> of a workflow log</w:t>
      </w:r>
      <w:r w:rsidRPr="00782AEE">
        <w:rPr>
          <w:rFonts w:ascii="Times New Roman" w:hAnsi="Times New Roman" w:cs="Times New Roman"/>
          <w:sz w:val="20"/>
          <w:szCs w:val="20"/>
        </w:rPr>
        <w:t xml:space="preserve"> by which further analysis can be performed.</w:t>
      </w:r>
      <w:r>
        <w:rPr>
          <w:rFonts w:ascii="Times New Roman" w:hAnsi="Times New Roman" w:cs="Times New Roman"/>
          <w:sz w:val="20"/>
          <w:szCs w:val="20"/>
        </w:rPr>
        <w:t xml:space="preserve"> We demonstrate one such use</w:t>
      </w:r>
      <w:r w:rsidRPr="00782AEE">
        <w:rPr>
          <w:rFonts w:ascii="Times New Roman" w:hAnsi="Times New Roman" w:cs="Times New Roman"/>
          <w:sz w:val="20"/>
          <w:szCs w:val="20"/>
        </w:rPr>
        <w:t xml:space="preserve"> </w:t>
      </w:r>
      <w:r>
        <w:rPr>
          <w:rFonts w:ascii="Times New Roman" w:hAnsi="Times New Roman" w:cs="Times New Roman"/>
          <w:sz w:val="20"/>
          <w:szCs w:val="20"/>
        </w:rPr>
        <w:t>by performing anomaly detection with this feature representation of a process log, using a Bayesian threshold to detect unusual substructure in the context of normal behavior, thereby identifying unusual process executions</w:t>
      </w:r>
      <w:r w:rsidRPr="00782AEE">
        <w:rPr>
          <w:rFonts w:ascii="Times New Roman" w:hAnsi="Times New Roman" w:cs="Times New Roman"/>
          <w:sz w:val="20"/>
          <w:szCs w:val="20"/>
        </w:rPr>
        <w:t xml:space="preserve">. This method provides a framework </w:t>
      </w:r>
      <w:r>
        <w:rPr>
          <w:rFonts w:ascii="Times New Roman" w:hAnsi="Times New Roman" w:cs="Times New Roman"/>
          <w:sz w:val="20"/>
          <w:szCs w:val="20"/>
        </w:rPr>
        <w:t xml:space="preserve">for modeling and monitoring </w:t>
      </w:r>
      <w:r w:rsidRPr="00782AEE">
        <w:rPr>
          <w:rFonts w:ascii="Times New Roman" w:hAnsi="Times New Roman" w:cs="Times New Roman"/>
          <w:sz w:val="20"/>
          <w:szCs w:val="20"/>
        </w:rPr>
        <w:t>unstructured and noisy organizational, technological, and natural processes.</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Introduction</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As described in [1], a Process Aware Information System is</w:t>
      </w:r>
      <w:r>
        <w:rPr>
          <w:rFonts w:ascii="Times New Roman" w:hAnsi="Times New Roman" w:cs="Times New Roman"/>
          <w:sz w:val="20"/>
          <w:szCs w:val="20"/>
        </w:rPr>
        <w:t>, “</w:t>
      </w:r>
      <w:r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Pr="00782AEE">
        <w:rPr>
          <w:rFonts w:ascii="Times New Roman" w:hAnsi="Times New Roman" w:cs="Times New Roman"/>
          <w:sz w:val="20"/>
          <w:szCs w:val="20"/>
        </w:rPr>
        <w:t>on the basis of</w:t>
      </w:r>
      <w:proofErr w:type="gramEnd"/>
      <w:r w:rsidRPr="00782AEE">
        <w:rPr>
          <w:rFonts w:ascii="Times New Roman" w:hAnsi="Times New Roman" w:cs="Times New Roman"/>
          <w:sz w:val="20"/>
          <w:szCs w:val="20"/>
        </w:rPr>
        <w:t xml:space="preserve">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that</w:t>
      </w:r>
      <w:r w:rsidRPr="00782AEE">
        <w:rPr>
          <w:rFonts w:ascii="Times New Roman" w:hAnsi="Times New Roman" w:cs="Times New Roman"/>
          <w:sz w:val="20"/>
          <w:szCs w:val="20"/>
        </w:rPr>
        <w:t xml:space="preserve"> are both aware of process data and likewise prescribe tasks and activities via process models. Such systems incorporate process data and process models in a loop by which processes can be defined, tracked, and evaluated via process models;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However, institutions often rely on </w:t>
      </w:r>
      <w:r>
        <w:rPr>
          <w:rFonts w:ascii="Times New Roman" w:hAnsi="Times New Roman" w:cs="Times New Roman"/>
          <w:sz w:val="20"/>
          <w:szCs w:val="20"/>
        </w:rPr>
        <w:t>overlapping and</w:t>
      </w:r>
      <w:r w:rsidRPr="00782AEE">
        <w:rPr>
          <w:rFonts w:ascii="Times New Roman" w:hAnsi="Times New Roman" w:cs="Times New Roman"/>
          <w:sz w:val="20"/>
          <w:szCs w:val="20"/>
        </w:rPr>
        <w:t xml:space="preserve"> non-interoperable systems and tribal knowledge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w:t>
      </w:r>
      <w:r w:rsidRPr="00782AEE">
        <w:rPr>
          <w:rFonts w:ascii="Times New Roman" w:hAnsi="Times New Roman" w:cs="Times New Roman"/>
          <w:sz w:val="20"/>
          <w:szCs w:val="20"/>
        </w:rPr>
        <w:t xml:space="preserve"> PAIS become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paper focuses on contexts where a PAIS is an abstraction consuming process data derived from multiple systems, and from which process models are mined and analyzed. This is amenable to realistic scenarios in which processes execute i</w:t>
      </w:r>
      <w:r>
        <w:rPr>
          <w:rFonts w:ascii="Times New Roman" w:hAnsi="Times New Roman" w:cs="Times New Roman"/>
          <w:sz w:val="20"/>
          <w:szCs w:val="20"/>
        </w:rPr>
        <w:t xml:space="preserve">n an embedded and </w:t>
      </w:r>
      <w:r w:rsidRPr="00782AEE">
        <w:rPr>
          <w:rFonts w:ascii="Times New Roman" w:hAnsi="Times New Roman" w:cs="Times New Roman"/>
          <w:sz w:val="20"/>
          <w:szCs w:val="20"/>
        </w:rPr>
        <w:t>non-stationary framework of changing people, tools, resources, and institutional knowledge, in the absence of prescribed process models. These scenarios occur</w:t>
      </w:r>
      <w:r>
        <w:rPr>
          <w:rFonts w:ascii="Times New Roman" w:hAnsi="Times New Roman" w:cs="Times New Roman"/>
          <w:sz w:val="20"/>
          <w:szCs w:val="20"/>
        </w:rPr>
        <w:t xml:space="preserve"> frequently</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 xml:space="preserve">often </w:t>
      </w:r>
      <w:r w:rsidRPr="00782AEE">
        <w:rPr>
          <w:rFonts w:ascii="Times New Roman" w:hAnsi="Times New Roman" w:cs="Times New Roman"/>
          <w:sz w:val="20"/>
          <w:szCs w:val="20"/>
        </w:rPr>
        <w:t>occurs on</w:t>
      </w:r>
      <w:r>
        <w:rPr>
          <w:rFonts w:ascii="Times New Roman" w:hAnsi="Times New Roman" w:cs="Times New Roman"/>
          <w:sz w:val="20"/>
          <w:szCs w:val="20"/>
        </w:rPr>
        <w:t>ly due to some ad hoc objective, such as an audit or root-cause analysis</w:t>
      </w:r>
      <w:r w:rsidRPr="00782AEE">
        <w:rPr>
          <w:rFonts w:ascii="Times New Roman" w:hAnsi="Times New Roman" w:cs="Times New Roman"/>
          <w:sz w:val="20"/>
          <w:szCs w:val="20"/>
        </w:rPr>
        <w:t xml:space="preserve">. In such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one derives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 xml:space="preserve"> and </w:t>
      </w:r>
      <w:r>
        <w:rPr>
          <w:rFonts w:ascii="Times New Roman" w:hAnsi="Times New Roman" w:cs="Times New Roman"/>
          <w:sz w:val="20"/>
          <w:szCs w:val="20"/>
        </w:rPr>
        <w:t>its</w:t>
      </w:r>
      <w:r w:rsidRPr="00782AEE">
        <w:rPr>
          <w:rFonts w:ascii="Times New Roman" w:hAnsi="Times New Roman" w:cs="Times New Roman"/>
          <w:sz w:val="20"/>
          <w:szCs w:val="20"/>
        </w:rPr>
        <w:t xml:space="preserve"> activities.</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these 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 xml:space="preserve">ing regular activity and detecting irregular activity. Detecting anomalous activity requires prior normative activity models, thus detection and normative pattern mining are complementary tasks. For this, we present a method for mining process patterns from workflow logs </w:t>
      </w:r>
      <w:r>
        <w:rPr>
          <w:rFonts w:ascii="Times New Roman" w:hAnsi="Times New Roman" w:cs="Times New Roman"/>
          <w:sz w:val="20"/>
          <w:szCs w:val="20"/>
        </w:rPr>
        <w:t>with</w:t>
      </w:r>
      <w:r w:rsidRPr="00782AEE">
        <w:rPr>
          <w:rFonts w:ascii="Times New Roman" w:hAnsi="Times New Roman" w:cs="Times New Roman"/>
          <w:sz w:val="20"/>
          <w:szCs w:val="20"/>
        </w:rPr>
        <w:t xml:space="preserve"> useful anomaly detection properties. We use the Inductive Miner [2] to construct a graphical process model from log data, then apply the SUBDUE [3] graph compression method to iteratively extract a hierarchical dendrogram of normative patterns of this model. In subsequent post-processing, anomalies and other useful features are discovered.</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useful since the Inductive Miner extracts generality from process log data, outputting a graphical model </w:t>
      </w:r>
      <w:r w:rsidRPr="00782AEE">
        <w:rPr>
          <w:rFonts w:ascii="Times New Roman" w:hAnsi="Times New Roman"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including</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log </w:t>
      </w:r>
      <w:r w:rsidRPr="00782AEE">
        <w:rPr>
          <w:rFonts w:ascii="Times New Roman" w:hAnsi="Times New Roman" w:cs="Times New Roman"/>
          <w:sz w:val="20"/>
          <w:szCs w:val="20"/>
        </w:rPr>
        <w:t xml:space="preserve">noise. SUBDUE then extracts from </w:t>
      </w:r>
      <w:r w:rsidRPr="00782AEE">
        <w:rPr>
          <w:rFonts w:ascii="Times New Roman" w:hAnsi="Times New Roman" w:cs="Times New Roman"/>
          <w:i/>
          <w:sz w:val="20"/>
          <w:szCs w:val="20"/>
        </w:rPr>
        <w:t>M</w:t>
      </w:r>
      <w:r w:rsidRPr="00782AEE">
        <w:rPr>
          <w:rFonts w:ascii="Times New Roman" w:hAnsi="Times New Roman" w:cs="Times New Roman"/>
          <w:sz w:val="20"/>
          <w:szCs w:val="20"/>
        </w:rPr>
        <w:t xml:space="preserve"> only its most informative components, constructing a hierarchy of sub-structures of </w:t>
      </w:r>
      <w:r w:rsidRPr="00782AEE">
        <w:rPr>
          <w:rFonts w:ascii="Times New Roman" w:hAnsi="Times New Roman" w:cs="Times New Roman"/>
          <w:i/>
          <w:sz w:val="20"/>
          <w:szCs w:val="20"/>
        </w:rPr>
        <w:t>M</w:t>
      </w:r>
      <w:r w:rsidRPr="00782AEE">
        <w:rPr>
          <w:rFonts w:ascii="Times New Roman" w:hAnsi="Times New Roman" w:cs="Times New Roman"/>
          <w:sz w:val="20"/>
          <w:szCs w:val="20"/>
        </w:rPr>
        <w:t xml:space="preserve"> most relevant to the log as a dendrogram. In short, for a given trace log, the Inductive Miner is used to mine a general process model, SUBDUE is then used to extract only the most specific components of this model. Using this unsupervised method, one can mine normative process patterns, detect anomalies to those patterns, and perform other analyses.</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This captures the spirit and contribution of our method, but requires </w:t>
      </w:r>
      <w:r>
        <w:rPr>
          <w:rFonts w:ascii="Times New Roman" w:hAnsi="Times New Roman" w:cs="Times New Roman"/>
          <w:sz w:val="20"/>
          <w:szCs w:val="20"/>
        </w:rPr>
        <w:t>a few</w:t>
      </w:r>
      <w:r w:rsidRPr="00782AEE">
        <w:rPr>
          <w:rFonts w:ascii="Times New Roman" w:hAnsi="Times New Roman" w:cs="Times New Roman"/>
          <w:sz w:val="20"/>
          <w:szCs w:val="20"/>
        </w:rPr>
        <w:t xml:space="preserve"> definitions. From the control-flow perspective, common process mining terms</w:t>
      </w:r>
      <w:r>
        <w:rPr>
          <w:rFonts w:ascii="Times New Roman" w:hAnsi="Times New Roman" w:cs="Times New Roman"/>
          <w:sz w:val="20"/>
          <w:szCs w:val="20"/>
        </w:rPr>
        <w:t xml:space="preserve"> ar</w:t>
      </w:r>
      <w:r w:rsidRPr="00782AEE">
        <w:rPr>
          <w:rFonts w:ascii="Times New Roman" w:hAnsi="Times New Roman" w:cs="Times New Roman"/>
          <w:sz w:val="20"/>
          <w:szCs w:val="20"/>
        </w:rPr>
        <w:t xml:space="preserve">e </w:t>
      </w:r>
      <w:r>
        <w:rPr>
          <w:rFonts w:ascii="Times New Roman" w:hAnsi="Times New Roman" w:cs="Times New Roman"/>
          <w:sz w:val="20"/>
          <w:szCs w:val="20"/>
        </w:rPr>
        <w:t>framed</w:t>
      </w:r>
      <w:r w:rsidRPr="00782AEE">
        <w:rPr>
          <w:rFonts w:ascii="Times New Roman" w:hAnsi="Times New Roman" w:cs="Times New Roman"/>
          <w:sz w:val="20"/>
          <w:szCs w:val="20"/>
        </w:rPr>
        <w:t xml:space="preserve"> in a familiar graphical manner</w:t>
      </w:r>
      <w:r>
        <w:rPr>
          <w:rFonts w:ascii="Times New Roman" w:hAnsi="Times New Roman" w:cs="Times New Roman"/>
          <w:sz w:val="20"/>
          <w:szCs w:val="20"/>
        </w:rPr>
        <w:t xml:space="preserve"> within</w:t>
      </w:r>
      <w:r w:rsidRPr="00782AEE">
        <w:rPr>
          <w:rFonts w:ascii="Times New Roman" w:hAnsi="Times New Roman" w:cs="Times New Roman"/>
          <w:sz w:val="20"/>
          <w:szCs w:val="20"/>
        </w:rPr>
        <w:t xml:space="preserve"> this work:</w:t>
      </w:r>
    </w:p>
    <w:p w:rsidR="009428E8" w:rsidRPr="00782AEE" w:rsidRDefault="009428E8" w:rsidP="009428E8">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model: A graph with vertices representing activities, and edges representing one-step transitions between activities. Processes can contain many constructs representing linear and non-linear constructs, and a variety of notations and languages have been defined over the space of process models. A canonical example is the Petri-Net [4] [5].</w:t>
      </w:r>
    </w:p>
    <w:p w:rsidR="009428E8" w:rsidRPr="00782AEE" w:rsidRDefault="009428E8" w:rsidP="009428E8">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lastRenderedPageBreak/>
        <w:t>Workflow trace: A single execution of a process as a partially-ordered sequence of activities, following any valid path from a START node to an END node on a process model. These are represented as a string composed of letters representing the activities traversed.</w:t>
      </w:r>
    </w:p>
    <w:p w:rsidR="009428E8" w:rsidRPr="00782AEE" w:rsidRDefault="009428E8" w:rsidP="009428E8">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Workflow log: A set of workflow traces, for which various measures are taken to mitigate properties of noise or </w:t>
      </w:r>
      <w:r>
        <w:rPr>
          <w:rFonts w:ascii="Times New Roman" w:hAnsi="Times New Roman" w:cs="Times New Roman"/>
          <w:sz w:val="20"/>
          <w:szCs w:val="20"/>
        </w:rPr>
        <w:t>in</w:t>
      </w:r>
      <w:r w:rsidRPr="00782AEE">
        <w:rPr>
          <w:rFonts w:ascii="Times New Roman" w:hAnsi="Times New Roman" w:cs="Times New Roman"/>
          <w:sz w:val="20"/>
          <w:szCs w:val="20"/>
        </w:rPr>
        <w:t>completeness.</w:t>
      </w:r>
    </w:p>
    <w:p w:rsidR="009428E8" w:rsidRPr="00782AEE" w:rsidRDefault="009428E8" w:rsidP="009428E8">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Process miner: Any algorithm for constructing a process model from a workflow log, </w:t>
      </w:r>
      <w:r>
        <w:rPr>
          <w:rFonts w:ascii="Times New Roman" w:hAnsi="Times New Roman" w:cs="Times New Roman"/>
          <w:sz w:val="20"/>
          <w:szCs w:val="20"/>
        </w:rPr>
        <w:t>usually incorporating criteria</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for </w:t>
      </w:r>
      <w:r w:rsidRPr="00782AEE">
        <w:rPr>
          <w:rFonts w:ascii="Times New Roman" w:hAnsi="Times New Roman" w:cs="Times New Roman"/>
          <w:sz w:val="20"/>
          <w:szCs w:val="20"/>
        </w:rPr>
        <w:t>specifi</w:t>
      </w:r>
      <w:r>
        <w:rPr>
          <w:rFonts w:ascii="Times New Roman" w:hAnsi="Times New Roman" w:cs="Times New Roman"/>
          <w:sz w:val="20"/>
          <w:szCs w:val="20"/>
        </w:rPr>
        <w:t>city and</w:t>
      </w:r>
      <w:r w:rsidRPr="00782AEE">
        <w:rPr>
          <w:rFonts w:ascii="Times New Roman" w:hAnsi="Times New Roman" w:cs="Times New Roman"/>
          <w:sz w:val="20"/>
          <w:szCs w:val="20"/>
        </w:rPr>
        <w:t xml:space="preserve"> generality. Specificity favors restrictive models including only or even less than the behavior described by the workflow log, whereas generality favors larger models describing all traces </w:t>
      </w:r>
      <w:r>
        <w:rPr>
          <w:rFonts w:ascii="Times New Roman" w:hAnsi="Times New Roman" w:cs="Times New Roman"/>
          <w:sz w:val="20"/>
          <w:szCs w:val="20"/>
        </w:rPr>
        <w:t>but</w:t>
      </w:r>
      <w:r w:rsidRPr="00782AEE">
        <w:rPr>
          <w:rFonts w:ascii="Times New Roman" w:hAnsi="Times New Roman" w:cs="Times New Roman"/>
          <w:sz w:val="20"/>
          <w:szCs w:val="20"/>
        </w:rPr>
        <w:t xml:space="preserve"> po</w:t>
      </w:r>
      <w:r>
        <w:rPr>
          <w:rFonts w:ascii="Times New Roman" w:hAnsi="Times New Roman" w:cs="Times New Roman"/>
          <w:sz w:val="20"/>
          <w:szCs w:val="20"/>
        </w:rPr>
        <w:t>ssib</w:t>
      </w:r>
      <w:r w:rsidRPr="00782AEE">
        <w:rPr>
          <w:rFonts w:ascii="Times New Roman" w:hAnsi="Times New Roman" w:cs="Times New Roman"/>
          <w:sz w:val="20"/>
          <w:szCs w:val="20"/>
        </w:rPr>
        <w:t>ly additional behavior.</w:t>
      </w:r>
    </w:p>
    <w:p w:rsidR="009428E8" w:rsidRDefault="009428E8" w:rsidP="009428E8">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Partial-order property [18]: A property of workflow traces where</w:t>
      </w:r>
      <w:r>
        <w:rPr>
          <w:rFonts w:ascii="Times New Roman" w:hAnsi="Times New Roman" w:cs="Times New Roman"/>
          <w:sz w:val="20"/>
          <w:szCs w:val="20"/>
        </w:rPr>
        <w:t>by</w:t>
      </w:r>
      <w:r w:rsidRPr="00782AEE">
        <w:rPr>
          <w:rFonts w:ascii="Times New Roman" w:hAnsi="Times New Roman" w:cs="Times New Roman"/>
          <w:sz w:val="20"/>
          <w:szCs w:val="20"/>
        </w:rPr>
        <w:t xml:space="preserve"> activities may be randomly-ordered with respect to parallel activities. ‘ABCD’ and ‘ACBD’ might be workflow traces from some model, where ‘C’ and ‘B’ are parallel sub-processes, and may recursively embody further parallel sub-processes, and ‘A’ always occurs before ‘D’. The primary task of process mining algorithms is disambiguating the partial-orderings, applying rules and heuristics to generate models with desired properties of complexity, specificity, and generality. The enormous search space of possible graphical models defined over a set of partially-ordered traces is the primary challenge for these algorithms.</w:t>
      </w:r>
    </w:p>
    <w:p w:rsidR="009428E8" w:rsidRPr="0068452C" w:rsidRDefault="009428E8" w:rsidP="009428E8">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For example,</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w:t>
      </w:r>
      <w:r>
        <w:rPr>
          <w:rFonts w:ascii="Times New Roman" w:hAnsi="Times New Roman" w:cs="Times New Roman"/>
          <w:sz w:val="20"/>
          <w:szCs w:val="20"/>
        </w:rPr>
        <w:t xml:space="preserve"> or activities</w:t>
      </w:r>
      <w:r w:rsidRPr="00782AEE">
        <w:rPr>
          <w:rFonts w:ascii="Times New Roman" w:hAnsi="Times New Roman" w:cs="Times New Roman"/>
          <w:sz w:val="20"/>
          <w:szCs w:val="20"/>
        </w:rPr>
        <w:t>. Other basic constructs include OR-SPLIT, XOR-SPLIT, LOOP, and JOIN [14] [15].</w:t>
      </w:r>
    </w:p>
    <w:p w:rsidR="009428E8" w:rsidRPr="00782AEE" w:rsidRDefault="009428E8" w:rsidP="009428E8">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Spaghetti model: A workflow defined by highly</w:t>
      </w:r>
      <w:r>
        <w:rPr>
          <w:rFonts w:ascii="Times New Roman" w:hAnsi="Times New Roman" w:cs="Times New Roman"/>
          <w:sz w:val="20"/>
          <w:szCs w:val="20"/>
        </w:rPr>
        <w:t xml:space="preserve"> diverse, informal, and</w:t>
      </w:r>
      <w:r w:rsidRPr="00782AEE">
        <w:rPr>
          <w:rFonts w:ascii="Times New Roman" w:hAnsi="Times New Roman" w:cs="Times New Roman"/>
          <w:sz w:val="20"/>
          <w:szCs w:val="20"/>
        </w:rPr>
        <w:t xml:space="preserve"> disorderly behavior, typically containing many scattered, repetitive events. These represent unstructured business processes, in contrast to </w:t>
      </w:r>
      <w:r>
        <w:rPr>
          <w:rFonts w:ascii="Times New Roman" w:hAnsi="Times New Roman" w:cs="Times New Roman"/>
          <w:sz w:val="20"/>
          <w:szCs w:val="20"/>
        </w:rPr>
        <w:t xml:space="preserve">orderly </w:t>
      </w:r>
      <w:r w:rsidRPr="00782AEE">
        <w:rPr>
          <w:rFonts w:ascii="Times New Roman" w:hAnsi="Times New Roman" w:cs="Times New Roman"/>
          <w:sz w:val="20"/>
          <w:szCs w:val="20"/>
        </w:rPr>
        <w:t>“lasagna” processes with prescriptive</w:t>
      </w:r>
      <w:r>
        <w:rPr>
          <w:rFonts w:ascii="Times New Roman" w:hAnsi="Times New Roman" w:cs="Times New Roman"/>
          <w:sz w:val="20"/>
          <w:szCs w:val="20"/>
        </w:rPr>
        <w:t>,</w:t>
      </w:r>
      <w:r w:rsidRPr="00782AEE">
        <w:rPr>
          <w:rFonts w:ascii="Times New Roman" w:hAnsi="Times New Roman" w:cs="Times New Roman"/>
          <w:sz w:val="20"/>
          <w:szCs w:val="20"/>
        </w:rPr>
        <w:t xml:space="preserve"> stratified behavior.</w:t>
      </w:r>
    </w:p>
    <w:p w:rsidR="009428E8" w:rsidRPr="00782AEE" w:rsidRDefault="009428E8" w:rsidP="009428E8">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Inductive miner: A process mining algorithm </w:t>
      </w:r>
      <w:r>
        <w:rPr>
          <w:rFonts w:ascii="Times New Roman" w:hAnsi="Times New Roman" w:cs="Times New Roman"/>
          <w:sz w:val="20"/>
          <w:szCs w:val="20"/>
        </w:rPr>
        <w:t>capable of generating</w:t>
      </w:r>
      <w:r w:rsidRPr="00782AEE">
        <w:rPr>
          <w:rFonts w:ascii="Times New Roman" w:hAnsi="Times New Roman" w:cs="Times New Roman"/>
          <w:sz w:val="20"/>
          <w:szCs w:val="20"/>
        </w:rPr>
        <w:t xml:space="preserve"> the most general, all-inclusive process model of the traces in some log. For our purposes, this model is used to convert a workflow log of traces into a collection of subgraphs</w:t>
      </w:r>
      <w:r>
        <w:rPr>
          <w:rFonts w:ascii="Times New Roman" w:hAnsi="Times New Roman" w:cs="Times New Roman"/>
          <w:sz w:val="20"/>
          <w:szCs w:val="20"/>
        </w:rPr>
        <w:t xml:space="preserve"> for input to </w:t>
      </w:r>
      <w:r w:rsidRPr="00782AEE">
        <w:rPr>
          <w:rFonts w:ascii="Times New Roman" w:hAnsi="Times New Roman" w:cs="Times New Roman"/>
          <w:sz w:val="20"/>
          <w:szCs w:val="20"/>
        </w:rPr>
        <w:t>SUBDUE [2].</w:t>
      </w:r>
    </w:p>
    <w:p w:rsidR="009428E8" w:rsidRPr="00782AEE" w:rsidRDefault="009428E8" w:rsidP="009428E8">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 Short for “Substructure Discovery”, this method implements a subgraph beam search over a graph collection and, by applying the minimum-description length (mdl) heuristic, returns the top-k most compressing sub-graphs [3].</w:t>
      </w:r>
    </w:p>
    <w:p w:rsidR="009428E8" w:rsidRPr="00782AEE" w:rsidRDefault="009428E8" w:rsidP="009428E8">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GBAD: Acronym for “graph-based anomaly detection” [6], this method internally calls SUBDUE, then implements methods for detecting anomalies occurring in the context of discovered patterns.</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An in-depth overview of process mining terms and methods can be found in [1] and [7].</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Previous Work</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The SUBDUE graph-compression method accommodates any context of mining graph data for normative patterns, and hence works as a graphical feature detector. It was previously used for knowledge representation systems [1], and more recently in security applications for intrusion detection [8]. Using SUBDUE as a process mining tool has been successfully performed by [9] and more recently by </w:t>
      </w:r>
      <w:proofErr w:type="spellStart"/>
      <w:r w:rsidRPr="00782AEE">
        <w:rPr>
          <w:rFonts w:ascii="Times New Roman" w:hAnsi="Times New Roman" w:cs="Times New Roman"/>
          <w:sz w:val="20"/>
          <w:szCs w:val="20"/>
        </w:rPr>
        <w:t>Genga</w:t>
      </w:r>
      <w:proofErr w:type="spellEnd"/>
      <w:r w:rsidRPr="00782AEE">
        <w:rPr>
          <w:rFonts w:ascii="Times New Roman" w:hAnsi="Times New Roman" w:cs="Times New Roman"/>
          <w:sz w:val="20"/>
          <w:szCs w:val="20"/>
        </w:rPr>
        <w:t xml:space="preserve"> [10], whose results demonstrated the method’s utility for “spaghetti processes” describing more realistic institutional processes.</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GBAD formalized SUBDUE’s anomaly-detection capabilities, particularly within the immediate proximity of normative graphical patterns. This is appropriate for safety-critical and security contexts possessing some underlying process model by which normative patterns can be assumed to have a ground-truth behavioral policy, but less so when there is no such policy or model. An application is given by Holder and Eberle, in which GBAD was used for insider threat detection by </w:t>
      </w:r>
      <w:r>
        <w:rPr>
          <w:rFonts w:ascii="Times New Roman" w:hAnsi="Times New Roman" w:cs="Times New Roman"/>
          <w:sz w:val="20"/>
          <w:szCs w:val="20"/>
        </w:rPr>
        <w:t>combin</w:t>
      </w:r>
      <w:r w:rsidRPr="00782AEE">
        <w:rPr>
          <w:rFonts w:ascii="Times New Roman" w:hAnsi="Times New Roman" w:cs="Times New Roman"/>
          <w:sz w:val="20"/>
          <w:szCs w:val="20"/>
        </w:rPr>
        <w:t>ing three anomaly detection algorithms [16].</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Process-mining anomaly detection focuses primarily on the mining process itself and on trace-scoring schemes. W. van der Aalst [12] details scoring schemes, by which work traces are replayed on a discovered model, assigned a numeric fitness score, and anomalies detected based on a discriminative threshold. </w:t>
      </w:r>
      <w:proofErr w:type="spellStart"/>
      <w:r w:rsidRPr="00782AEE">
        <w:rPr>
          <w:rFonts w:ascii="Times New Roman" w:hAnsi="Times New Roman" w:cs="Times New Roman"/>
          <w:sz w:val="20"/>
          <w:szCs w:val="20"/>
        </w:rPr>
        <w:t>Bezerra’s</w:t>
      </w:r>
      <w:proofErr w:type="spellEnd"/>
      <w:r w:rsidRPr="00782AEE">
        <w:rPr>
          <w:rFonts w:ascii="Times New Roman" w:hAnsi="Times New Roman" w:cs="Times New Roman"/>
          <w:sz w:val="20"/>
          <w:szCs w:val="20"/>
        </w:rPr>
        <w:t xml:space="preserve"> work examined anomaly detection using several threshold-based approaches within the process mining algorithm itself [11]. </w:t>
      </w:r>
      <w:proofErr w:type="spellStart"/>
      <w:r w:rsidRPr="00782AEE">
        <w:rPr>
          <w:rFonts w:ascii="Times New Roman" w:hAnsi="Times New Roman" w:cs="Times New Roman"/>
          <w:sz w:val="20"/>
          <w:szCs w:val="20"/>
        </w:rPr>
        <w:t>Bezerra</w:t>
      </w:r>
      <w:proofErr w:type="spellEnd"/>
      <w:r w:rsidRPr="00782AEE">
        <w:rPr>
          <w:rFonts w:ascii="Times New Roman" w:hAnsi="Times New Roman" w:cs="Times New Roman"/>
          <w:sz w:val="20"/>
          <w:szCs w:val="20"/>
        </w:rPr>
        <w:t xml:space="preserve"> decomposed this family of process-based anomaly detection into three groups: threshold-based, iterative, and </w:t>
      </w:r>
      <w:r w:rsidRPr="00782AEE">
        <w:rPr>
          <w:rFonts w:ascii="Times New Roman" w:hAnsi="Times New Roman" w:cs="Times New Roman"/>
          <w:sz w:val="20"/>
          <w:szCs w:val="20"/>
        </w:rPr>
        <w:lastRenderedPageBreak/>
        <w:t xml:space="preserve">sampling. Our approach does not fit squarely into one these categories since it is compression based: a generic process model is mined, graphical features detected, and anomalies are detected and reported in post-processing. Likewise, whereas previous works focused on individual traces, our feature-based approach provides structural insights into normative patterns and anomalous features. Our work replicates </w:t>
      </w:r>
      <w:proofErr w:type="spellStart"/>
      <w:r w:rsidRPr="00782AEE">
        <w:rPr>
          <w:rFonts w:ascii="Times New Roman" w:hAnsi="Times New Roman" w:cs="Times New Roman"/>
          <w:sz w:val="20"/>
          <w:szCs w:val="20"/>
        </w:rPr>
        <w:t>Bezerra’s</w:t>
      </w:r>
      <w:proofErr w:type="spellEnd"/>
      <w:r w:rsidRPr="00782AEE">
        <w:rPr>
          <w:rFonts w:ascii="Times New Roman" w:hAnsi="Times New Roman" w:cs="Times New Roman"/>
          <w:sz w:val="20"/>
          <w:szCs w:val="20"/>
        </w:rPr>
        <w:t xml:space="preserve"> data generation scheme, but otherwise appends a new method to this work.</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The Method</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Under our relaxed definition, a PAIS is a composition of process monitoring systems by which workflow traces are extracted for process mining in a standard log format, such as Extensible Event Stream (XES) [17]. Our method decomposes to three tasks: converting such a log to a collection of subgraphs via a mined process model, extracting descriptive normative graphical patterns of the log (with respect to this model) as a dendrogram, and</w:t>
      </w:r>
      <w:r>
        <w:rPr>
          <w:rFonts w:ascii="Times New Roman" w:hAnsi="Times New Roman" w:cs="Times New Roman"/>
          <w:sz w:val="20"/>
          <w:szCs w:val="20"/>
        </w:rPr>
        <w:t xml:space="preserve"> last</w:t>
      </w:r>
      <w:r w:rsidRPr="00782AEE">
        <w:rPr>
          <w:rFonts w:ascii="Times New Roman" w:hAnsi="Times New Roman" w:cs="Times New Roman"/>
          <w:sz w:val="20"/>
          <w:szCs w:val="20"/>
        </w:rPr>
        <w:t>ly detecting outliers and anomalous behavior.</w:t>
      </w:r>
    </w:p>
    <w:p w:rsidR="009428E8" w:rsidRPr="00782AEE" w:rsidRDefault="009428E8" w:rsidP="009428E8">
      <w:pPr>
        <w:jc w:val="center"/>
        <w:rPr>
          <w:rFonts w:ascii="Times New Roman" w:hAnsi="Times New Roman" w:cs="Times New Roman"/>
          <w:sz w:val="20"/>
          <w:szCs w:val="20"/>
        </w:rPr>
      </w:pPr>
      <w:r w:rsidRPr="00782AEE">
        <w:rPr>
          <w:noProof/>
          <w:sz w:val="20"/>
          <w:szCs w:val="20"/>
        </w:rPr>
        <w:drawing>
          <wp:inline distT="0" distB="0" distL="0" distR="0" wp14:anchorId="5E315303" wp14:editId="254A8158">
            <wp:extent cx="4387169" cy="2317750"/>
            <wp:effectExtent l="0" t="0" r="0" b="6350"/>
            <wp:docPr id="2" name="Picture 2" descr="C:\Users\jesse\AppData\Local\Microsoft\Windows\INetCache\Content.Word\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se\AppData\Local\Microsoft\Windows\INetCache\Content.Word\Diagram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22992" cy="2336675"/>
                    </a:xfrm>
                    <a:prstGeom prst="rect">
                      <a:avLst/>
                    </a:prstGeom>
                    <a:noFill/>
                    <a:ln>
                      <a:noFill/>
                    </a:ln>
                  </pic:spPr>
                </pic:pic>
              </a:graphicData>
            </a:graphic>
          </wp:inline>
        </w:drawing>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For the first task, the Inductive Miner was suitable for mining the most general graphical process model described by some log. This model is </w:t>
      </w:r>
      <w:r>
        <w:rPr>
          <w:rFonts w:ascii="Times New Roman" w:hAnsi="Times New Roman" w:cs="Times New Roman"/>
          <w:sz w:val="20"/>
          <w:szCs w:val="20"/>
        </w:rPr>
        <w:t>typically</w:t>
      </w:r>
      <w:r w:rsidRPr="00782AEE">
        <w:rPr>
          <w:rFonts w:ascii="Times New Roman" w:hAnsi="Times New Roman" w:cs="Times New Roman"/>
          <w:sz w:val="20"/>
          <w:szCs w:val="20"/>
        </w:rPr>
        <w:t xml:space="preserve"> overly-inclusive, so the second and third tasks discover the patterns and features more precisely relevant to the log. For this, we use the SUBDUE graph-compression method to discover normative behavioral patterns, subsequently permitting anomaly detection.</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The workflow extends </w:t>
      </w:r>
      <w:r>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Pr>
          <w:rFonts w:ascii="Times New Roman" w:hAnsi="Times New Roman" w:cs="Times New Roman"/>
          <w:sz w:val="20"/>
          <w:szCs w:val="20"/>
        </w:rPr>
        <w:t>y of</w:t>
      </w:r>
      <w:r w:rsidRPr="00782AEE">
        <w:rPr>
          <w:rFonts w:ascii="Times New Roman" w:hAnsi="Times New Roman" w:cs="Times New Roman"/>
          <w:sz w:val="20"/>
          <w:szCs w:val="20"/>
        </w:rPr>
        <w:t xml:space="preserve"> overall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characteristics </w:t>
      </w:r>
      <w:r>
        <w:rPr>
          <w:rFonts w:ascii="Times New Roman" w:hAnsi="Times New Roman" w:cs="Times New Roman"/>
          <w:sz w:val="20"/>
          <w:szCs w:val="20"/>
        </w:rPr>
        <w:t>i</w:t>
      </w:r>
      <w:r w:rsidRPr="00782AEE">
        <w:rPr>
          <w:rFonts w:ascii="Times New Roman" w:hAnsi="Times New Roman" w:cs="Times New Roman"/>
          <w:sz w:val="20"/>
          <w:szCs w:val="20"/>
        </w:rPr>
        <w:t xml:space="preserve">rrespective of prior constraints, such as </w:t>
      </w:r>
      <w:r>
        <w:rPr>
          <w:rFonts w:ascii="Times New Roman" w:hAnsi="Times New Roman" w:cs="Times New Roman"/>
          <w:sz w:val="20"/>
          <w:szCs w:val="20"/>
        </w:rPr>
        <w:t xml:space="preserve">a </w:t>
      </w:r>
      <w:r w:rsidRPr="00782AEE">
        <w:rPr>
          <w:rFonts w:ascii="Times New Roman" w:hAnsi="Times New Roman" w:cs="Times New Roman"/>
          <w:sz w:val="20"/>
          <w:szCs w:val="20"/>
        </w:rPr>
        <w:t>prescribed process model. Our approach e</w:t>
      </w:r>
      <w:r>
        <w:rPr>
          <w:rFonts w:ascii="Times New Roman" w:hAnsi="Times New Roman" w:cs="Times New Roman"/>
          <w:sz w:val="20"/>
          <w:szCs w:val="20"/>
        </w:rPr>
        <w:t>ncompasses</w:t>
      </w:r>
      <w:r w:rsidRPr="00782AEE">
        <w:rPr>
          <w:rFonts w:ascii="Times New Roman" w:hAnsi="Times New Roman" w:cs="Times New Roman"/>
          <w:sz w:val="20"/>
          <w:szCs w:val="20"/>
        </w:rPr>
        <w:t xml:space="preserve"> more realistic and informal “spaghetti” model scenarios in which processes are organically-defined and highly unstructured</w:t>
      </w:r>
      <w:r>
        <w:rPr>
          <w:rFonts w:ascii="Times New Roman" w:hAnsi="Times New Roman" w:cs="Times New Roman"/>
          <w:sz w:val="20"/>
          <w:szCs w:val="20"/>
        </w:rPr>
        <w:t>, such as</w:t>
      </w:r>
      <w:r w:rsidRPr="00782AEE">
        <w:rPr>
          <w:rFonts w:ascii="Times New Roman" w:hAnsi="Times New Roman" w:cs="Times New Roman"/>
          <w:sz w:val="20"/>
          <w:szCs w:val="20"/>
        </w:rPr>
        <w:t xml:space="preserve"> enterprises, communication networks,</w:t>
      </w:r>
      <w:r>
        <w:rPr>
          <w:rFonts w:ascii="Times New Roman" w:hAnsi="Times New Roman" w:cs="Times New Roman"/>
          <w:sz w:val="20"/>
          <w:szCs w:val="20"/>
        </w:rPr>
        <w:t xml:space="preserve"> distributed systems, software execution,</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or </w:t>
      </w:r>
      <w:r w:rsidRPr="00782AEE">
        <w:rPr>
          <w:rFonts w:ascii="Times New Roman" w:hAnsi="Times New Roman" w:cs="Times New Roman"/>
          <w:sz w:val="20"/>
          <w:szCs w:val="20"/>
        </w:rPr>
        <w:t>natural processes.</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Using Graph Compression to Discover Patterns and Cluster Traces</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SUBDUE discovers highly compressing patterns in graph data via the minimum description length (mdl) principle and a beam search over candidate subgraphs. This satisfies the requirement for an unsupervised method of discovering the most meaningful components of a graphical process model, since a workflow log is also a set of subgraphs generated by a process model. The Inductive Miner complements this approach by providing the super-graph for converting a log of partially-ordered traces into subgraphs; these subgraphs are passed to SUBDUE to discover meaningful graphical patterns.</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Prior work showed strong anomaly-detection results when running SUBDUE iteratively on a set of graphs [8]. At each iteration, the most compressing subgraph discovered by SUBDUE was used to replace all such instances with a single node, and the method repeated until no further compression was possible. At the end, the authors obtained a recursive and hierarchical description of a set of graphs, by which they modelled their anomaly-detection activities.</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We tested a similar approach using GBAD, by which workflow traces were iteratively recompressed using the most-compressing subgraph found at each iteration. The three anomaly detection methods of GBAD were used to detect anomalies at each iteration. While successful </w:t>
      </w:r>
      <w:r>
        <w:rPr>
          <w:rFonts w:ascii="Times New Roman" w:hAnsi="Times New Roman" w:cs="Times New Roman"/>
          <w:sz w:val="20"/>
          <w:szCs w:val="20"/>
        </w:rPr>
        <w:t>for</w:t>
      </w:r>
      <w:r w:rsidRPr="00782AEE">
        <w:rPr>
          <w:rFonts w:ascii="Times New Roman" w:hAnsi="Times New Roman" w:cs="Times New Roman"/>
          <w:sz w:val="20"/>
          <w:szCs w:val="20"/>
        </w:rPr>
        <w:t xml:space="preserve"> discovering patterns, this method suffered a </w:t>
      </w:r>
      <w:r>
        <w:rPr>
          <w:rFonts w:ascii="Times New Roman" w:hAnsi="Times New Roman" w:cs="Times New Roman"/>
          <w:sz w:val="20"/>
          <w:szCs w:val="20"/>
        </w:rPr>
        <w:t xml:space="preserve">very </w:t>
      </w:r>
      <w:r w:rsidRPr="00782AEE">
        <w:rPr>
          <w:rFonts w:ascii="Times New Roman" w:hAnsi="Times New Roman" w:cs="Times New Roman"/>
          <w:sz w:val="20"/>
          <w:szCs w:val="20"/>
        </w:rPr>
        <w:t xml:space="preserve">high false positive rate for anomaly detection. Ultimately the issue was iterative recompression: on successive iterations, the most highly compressing subgraph was often only a small alteration (node substitution, deletion, or insertion) to a compressing subgraph found by a previous iteration. GBAD’s primary deficiency in this context is that its anomaly-detection methods apply to the local vicinity of the compressing pattern discovered by SUBDUE. Hence, the search space was highly redundant, repeatedly analyzing the same regions of the </w:t>
      </w:r>
      <w:r>
        <w:rPr>
          <w:rFonts w:ascii="Times New Roman" w:hAnsi="Times New Roman" w:cs="Times New Roman"/>
          <w:sz w:val="20"/>
          <w:szCs w:val="20"/>
        </w:rPr>
        <w:t>process model</w:t>
      </w:r>
      <w:r w:rsidRPr="00782AEE">
        <w:rPr>
          <w:rFonts w:ascii="Times New Roman" w:hAnsi="Times New Roman" w:cs="Times New Roman"/>
          <w:sz w:val="20"/>
          <w:szCs w:val="20"/>
        </w:rPr>
        <w:t>, but failing to reach the further reaches where compressing structure decays, and where anomalies often lie.</w:t>
      </w:r>
    </w:p>
    <w:p w:rsidR="009428E8"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Since the requirement was to force SUBDUE to analyze new regions, the remedy was to simply delete all instances of the most-compressing subgraph from the traces at each iteration</w:t>
      </w:r>
      <w:r>
        <w:rPr>
          <w:rFonts w:ascii="Times New Roman" w:hAnsi="Times New Roman" w:cs="Times New Roman"/>
          <w:sz w:val="20"/>
          <w:szCs w:val="20"/>
        </w:rPr>
        <w:t xml:space="preserve">. </w:t>
      </w:r>
      <w:proofErr w:type="gramStart"/>
      <w:r>
        <w:rPr>
          <w:rFonts w:ascii="Times New Roman" w:hAnsi="Times New Roman" w:cs="Times New Roman"/>
          <w:sz w:val="20"/>
          <w:szCs w:val="20"/>
        </w:rPr>
        <w:t>This</w:t>
      </w:r>
      <w:r w:rsidRPr="00782AEE">
        <w:rPr>
          <w:rFonts w:ascii="Times New Roman" w:hAnsi="Times New Roman" w:cs="Times New Roman"/>
          <w:sz w:val="20"/>
          <w:szCs w:val="20"/>
        </w:rPr>
        <w:t xml:space="preserve"> forc</w:t>
      </w:r>
      <w:r>
        <w:rPr>
          <w:rFonts w:ascii="Times New Roman" w:hAnsi="Times New Roman" w:cs="Times New Roman"/>
          <w:sz w:val="20"/>
          <w:szCs w:val="20"/>
        </w:rPr>
        <w:t>es</w:t>
      </w:r>
      <w:proofErr w:type="gramEnd"/>
      <w:r w:rsidRPr="00782AEE">
        <w:rPr>
          <w:rFonts w:ascii="Times New Roman" w:hAnsi="Times New Roman" w:cs="Times New Roman"/>
          <w:sz w:val="20"/>
          <w:szCs w:val="20"/>
        </w:rPr>
        <w:t xml:space="preserve"> SUBDUE to discover</w:t>
      </w:r>
      <w:r>
        <w:rPr>
          <w:rFonts w:ascii="Times New Roman" w:hAnsi="Times New Roman" w:cs="Times New Roman"/>
          <w:sz w:val="20"/>
          <w:szCs w:val="20"/>
        </w:rPr>
        <w:t xml:space="preserve"> regularity in new regions at each iteration, and thus to discover</w:t>
      </w:r>
      <w:r w:rsidRPr="00782AEE">
        <w:rPr>
          <w:rFonts w:ascii="Times New Roman" w:hAnsi="Times New Roman" w:cs="Times New Roman"/>
          <w:sz w:val="20"/>
          <w:szCs w:val="20"/>
        </w:rPr>
        <w:t xml:space="preserve"> dissimilar graphical features</w:t>
      </w:r>
      <w:r>
        <w:rPr>
          <w:rFonts w:ascii="Times New Roman" w:hAnsi="Times New Roman" w:cs="Times New Roman"/>
          <w:sz w:val="20"/>
          <w:szCs w:val="20"/>
        </w:rPr>
        <w:t>. Compressing graphical features (substructures) are thus compressed away in order from higher information to lesser information, as such:</w:t>
      </w:r>
    </w:p>
    <w:p w:rsidR="009428E8" w:rsidRPr="00782AEE" w:rsidRDefault="009428E8" w:rsidP="009428E8">
      <w:pPr>
        <w:jc w:val="center"/>
        <w:rPr>
          <w:rFonts w:ascii="Times New Roman" w:hAnsi="Times New Roman" w:cs="Times New Roman"/>
          <w:sz w:val="20"/>
          <w:szCs w:val="20"/>
        </w:rPr>
      </w:pPr>
      <w:r>
        <w:rPr>
          <w:noProof/>
        </w:rPr>
        <w:drawing>
          <wp:inline distT="0" distB="0" distL="0" distR="0" wp14:anchorId="3650CBFC" wp14:editId="54AE532B">
            <wp:extent cx="6276522" cy="2584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86926" cy="2588734"/>
                    </a:xfrm>
                    <a:prstGeom prst="rect">
                      <a:avLst/>
                    </a:prstGeom>
                    <a:noFill/>
                    <a:ln>
                      <a:noFill/>
                    </a:ln>
                  </pic:spPr>
                </pic:pic>
              </a:graphicData>
            </a:graphic>
          </wp:inline>
        </w:drawing>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The approach loosely resembles data dimension</w:t>
      </w:r>
      <w:r>
        <w:rPr>
          <w:rFonts w:ascii="Times New Roman" w:hAnsi="Times New Roman" w:cs="Times New Roman"/>
          <w:sz w:val="20"/>
          <w:szCs w:val="20"/>
        </w:rPr>
        <w:t>ality reduction, in which data is compressed via</w:t>
      </w:r>
      <w:r w:rsidRPr="00782AEE">
        <w:rPr>
          <w:rFonts w:ascii="Times New Roman" w:hAnsi="Times New Roman" w:cs="Times New Roman"/>
          <w:sz w:val="20"/>
          <w:szCs w:val="20"/>
        </w:rPr>
        <w:t xml:space="preserve"> an ordered set of vectors of decreasing information. Except vectors are replaced by graphical substructures forming</w:t>
      </w:r>
      <w:r>
        <w:rPr>
          <w:rFonts w:ascii="Times New Roman" w:hAnsi="Times New Roman" w:cs="Times New Roman"/>
          <w:sz w:val="20"/>
          <w:szCs w:val="20"/>
        </w:rPr>
        <w:t xml:space="preserve"> a lossy</w:t>
      </w:r>
      <w:r w:rsidRPr="00782AEE">
        <w:rPr>
          <w:rFonts w:ascii="Times New Roman" w:hAnsi="Times New Roman" w:cs="Times New Roman"/>
          <w:sz w:val="20"/>
          <w:szCs w:val="20"/>
        </w:rPr>
        <w:t xml:space="preserve"> hierarchical derivation of process substructures</w:t>
      </w:r>
      <w:r>
        <w:rPr>
          <w:rFonts w:ascii="Times New Roman" w:hAnsi="Times New Roman" w:cs="Times New Roman"/>
          <w:sz w:val="20"/>
          <w:szCs w:val="20"/>
        </w:rPr>
        <w:t xml:space="preserve"> as </w:t>
      </w:r>
      <w:r w:rsidRPr="00782AEE">
        <w:rPr>
          <w:rFonts w:ascii="Times New Roman" w:hAnsi="Times New Roman" w:cs="Times New Roman"/>
          <w:sz w:val="20"/>
          <w:szCs w:val="20"/>
        </w:rPr>
        <w:t xml:space="preserve">a dendrogram. </w:t>
      </w:r>
      <w:r>
        <w:rPr>
          <w:rFonts w:ascii="Times New Roman" w:hAnsi="Times New Roman" w:cs="Times New Roman"/>
          <w:sz w:val="20"/>
          <w:szCs w:val="20"/>
        </w:rPr>
        <w:t xml:space="preserve">This representation is currently lossy, since any edges connecting to a compressing substructure are also deleted with the substructure. </w:t>
      </w:r>
      <w:r w:rsidRPr="00782AEE">
        <w:rPr>
          <w:rFonts w:ascii="Times New Roman" w:hAnsi="Times New Roman" w:cs="Times New Roman"/>
          <w:sz w:val="20"/>
          <w:szCs w:val="20"/>
        </w:rPr>
        <w:t xml:space="preserve">The dendrogram comprises the entire behavior of the log, with the ancestral components reflecting the most relevant graphical features of the log. This is amenable to anomaly detection since the less compressing a feature is, the </w:t>
      </w:r>
      <w:r>
        <w:rPr>
          <w:rFonts w:ascii="Times New Roman" w:hAnsi="Times New Roman" w:cs="Times New Roman"/>
          <w:sz w:val="20"/>
          <w:szCs w:val="20"/>
        </w:rPr>
        <w:t>greater its</w:t>
      </w:r>
      <w:r w:rsidRPr="00782AEE">
        <w:rPr>
          <w:rFonts w:ascii="Times New Roman" w:hAnsi="Times New Roman" w:cs="Times New Roman"/>
          <w:sz w:val="20"/>
          <w:szCs w:val="20"/>
        </w:rPr>
        <w:t xml:space="preserve"> deviation </w:t>
      </w:r>
      <w:r>
        <w:rPr>
          <w:rFonts w:ascii="Times New Roman" w:hAnsi="Times New Roman" w:cs="Times New Roman"/>
          <w:sz w:val="20"/>
          <w:szCs w:val="20"/>
        </w:rPr>
        <w:t>from</w:t>
      </w:r>
      <w:r w:rsidRPr="00782AEE">
        <w:rPr>
          <w:rFonts w:ascii="Times New Roman" w:hAnsi="Times New Roman" w:cs="Times New Roman"/>
          <w:sz w:val="20"/>
          <w:szCs w:val="20"/>
        </w:rPr>
        <w:t xml:space="preserve"> normative patterns and normal overall behavior, and hence </w:t>
      </w:r>
      <w:r>
        <w:rPr>
          <w:rFonts w:ascii="Times New Roman" w:hAnsi="Times New Roman" w:cs="Times New Roman"/>
          <w:sz w:val="20"/>
          <w:szCs w:val="20"/>
        </w:rPr>
        <w:t xml:space="preserve">it </w:t>
      </w:r>
      <w:r w:rsidRPr="00782AEE">
        <w:rPr>
          <w:rFonts w:ascii="Times New Roman" w:hAnsi="Times New Roman" w:cs="Times New Roman"/>
          <w:sz w:val="20"/>
          <w:szCs w:val="20"/>
        </w:rPr>
        <w:t xml:space="preserve">will </w:t>
      </w:r>
      <w:r>
        <w:rPr>
          <w:rFonts w:ascii="Times New Roman" w:hAnsi="Times New Roman" w:cs="Times New Roman"/>
          <w:sz w:val="20"/>
          <w:szCs w:val="20"/>
        </w:rPr>
        <w:t>be located “deeper”</w:t>
      </w:r>
      <w:r w:rsidRPr="00782AEE">
        <w:rPr>
          <w:rFonts w:ascii="Times New Roman" w:hAnsi="Times New Roman" w:cs="Times New Roman"/>
          <w:sz w:val="20"/>
          <w:szCs w:val="20"/>
        </w:rPr>
        <w:t xml:space="preserve"> in the dendrogram.</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This gives the following process-oriented pattern-mining algorithm:</w:t>
      </w:r>
    </w:p>
    <w:p w:rsidR="009428E8" w:rsidRDefault="009428E8" w:rsidP="009428E8">
      <w:pPr>
        <w:rPr>
          <w:rFonts w:ascii="Times New Roman" w:hAnsi="Times New Roman" w:cs="Times New Roman"/>
          <w:sz w:val="20"/>
          <w:szCs w:val="20"/>
        </w:rPr>
      </w:pPr>
    </w:p>
    <w:p w:rsidR="009428E8" w:rsidRPr="0079135A" w:rsidRDefault="009428E8" w:rsidP="009428E8">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Algorithm 1: SUBDUE-based Process Log Compression</w:t>
      </w:r>
    </w:p>
    <w:p w:rsidR="009428E8" w:rsidRPr="0079135A" w:rsidRDefault="009428E8" w:rsidP="009428E8">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miner</w:t>
      </w:r>
      <w:r w:rsidRPr="0079135A">
        <w:rPr>
          <w:rFonts w:ascii="Cambria Math" w:hAnsi="Cambria Math" w:cs="Times New Roman"/>
          <w:sz w:val="20"/>
          <w:szCs w:val="20"/>
        </w:rPr>
        <w:t>: A process mining algorithm (e.g., the Inductive miner)</w:t>
      </w:r>
    </w:p>
    <w:p w:rsidR="009428E8" w:rsidRPr="0079135A" w:rsidRDefault="009428E8" w:rsidP="009428E8">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rsidR="009428E8" w:rsidRPr="0079135A" w:rsidRDefault="009428E8" w:rsidP="009428E8">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9428E8" w:rsidRPr="00443682" w:rsidRDefault="009428E8" w:rsidP="009428E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proofErr w:type="gramStart"/>
      <w:r w:rsidRPr="00443682">
        <w:rPr>
          <w:rFonts w:ascii="Cambria Math" w:hAnsi="Cambria Math" w:cs="Times New Roman"/>
          <w:sz w:val="20"/>
          <w:szCs w:val="20"/>
        </w:rPr>
        <w:t>mine(</w:t>
      </w:r>
      <w:proofErr w:type="gramEnd"/>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9428E8" w:rsidRPr="00443682" w:rsidRDefault="009428E8" w:rsidP="009428E8">
      <w:pPr>
        <w:pStyle w:val="ListParagraph"/>
        <w:numPr>
          <w:ilvl w:val="0"/>
          <w:numId w:val="2"/>
        </w:numPr>
        <w:spacing w:after="0"/>
        <w:ind w:left="1080"/>
        <w:rPr>
          <w:rFonts w:ascii="Cambria Math" w:hAnsi="Cambria Math" w:cs="Times New Roman"/>
          <w:sz w:val="20"/>
          <w:szCs w:val="20"/>
        </w:rPr>
      </w:pP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#regenerate the log traces as graphs, using model</w:t>
      </w:r>
    </w:p>
    <w:p w:rsidR="009428E8" w:rsidRPr="00443682" w:rsidRDefault="009428E8" w:rsidP="009428E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dendrogram = {}</w:t>
      </w:r>
    </w:p>
    <w:p w:rsidR="009428E8" w:rsidRPr="00443682" w:rsidRDefault="009428E8" w:rsidP="009428E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until empty(</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9428E8" w:rsidRPr="00443682" w:rsidRDefault="009428E8" w:rsidP="009428E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MineBestSubstructure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SUBDUE, </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9428E8" w:rsidRPr="00443682" w:rsidRDefault="009428E8" w:rsidP="009428E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 xml:space="preserve"> </w:t>
      </w:r>
      <w:r w:rsidRPr="00443682">
        <w:rPr>
          <w:rFonts w:ascii="Cambria Math" w:hAnsi="Cambria Math" w:cs="Times New Roman"/>
          <w:sz w:val="20"/>
          <w:szCs w:val="20"/>
        </w:rPr>
        <w:tab/>
        <w:t xml:space="preserve">dendrogram = </w:t>
      </w:r>
      <w:proofErr w:type="spellStart"/>
      <w:proofErr w:type="gramStart"/>
      <w:r w:rsidRPr="00443682">
        <w:rPr>
          <w:rFonts w:ascii="Cambria Math" w:hAnsi="Cambria Math" w:cs="Times New Roman"/>
          <w:sz w:val="20"/>
          <w:szCs w:val="20"/>
        </w:rPr>
        <w:t>AddSubstructure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dendrogram,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9428E8" w:rsidRPr="00443682" w:rsidRDefault="009428E8" w:rsidP="009428E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DeleteSubstructure</w:t>
      </w:r>
      <w:proofErr w:type="spellEnd"/>
      <w:r w:rsidRPr="00443682">
        <w:rPr>
          <w:rFonts w:ascii="Cambria Math" w:hAnsi="Cambria Math" w:cs="Times New Roman"/>
          <w:sz w:val="20"/>
          <w:szCs w:val="20"/>
        </w:rPr>
        <w:t>(</w:t>
      </w:r>
      <w:proofErr w:type="spellStart"/>
      <w:proofErr w:type="gramEnd"/>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9428E8" w:rsidRPr="00443682" w:rsidRDefault="009428E8" w:rsidP="009428E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return dendrogram</w:t>
      </w:r>
    </w:p>
    <w:p w:rsidR="009428E8" w:rsidRPr="0051330E" w:rsidRDefault="009428E8" w:rsidP="009428E8">
      <w:pPr>
        <w:spacing w:after="0"/>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As </w:t>
      </w:r>
      <w:r>
        <w:rPr>
          <w:rFonts w:ascii="Times New Roman" w:hAnsi="Times New Roman" w:cs="Times New Roman"/>
          <w:sz w:val="20"/>
          <w:szCs w:val="20"/>
        </w:rPr>
        <w:t>described</w:t>
      </w:r>
      <w:r w:rsidRPr="00782AEE">
        <w:rPr>
          <w:rFonts w:ascii="Times New Roman" w:hAnsi="Times New Roman" w:cs="Times New Roman"/>
          <w:sz w:val="20"/>
          <w:szCs w:val="20"/>
        </w:rPr>
        <w:t>, the Inductive Miner takes a workflow log and returns a process model by which the traces are converted to graphs. This collection is</w:t>
      </w:r>
      <w:r>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to find the most compressing substructure, which is appended to the dendrogram</w:t>
      </w:r>
      <w:r>
        <w:rPr>
          <w:rFonts w:ascii="Times New Roman" w:hAnsi="Times New Roman" w:cs="Times New Roman"/>
          <w:sz w:val="20"/>
          <w:szCs w:val="20"/>
        </w:rPr>
        <w: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then </w:t>
      </w:r>
      <w:r w:rsidRPr="00782AEE">
        <w:rPr>
          <w:rFonts w:ascii="Times New Roman" w:hAnsi="Times New Roman" w:cs="Times New Roman"/>
          <w:sz w:val="20"/>
          <w:szCs w:val="20"/>
        </w:rPr>
        <w:t xml:space="preserve">deleted from all traces in which it occurs. This repeats until no further progress can be made, </w:t>
      </w:r>
      <w:r>
        <w:rPr>
          <w:rFonts w:ascii="Times New Roman" w:hAnsi="Times New Roman" w:cs="Times New Roman"/>
          <w:sz w:val="20"/>
          <w:szCs w:val="20"/>
        </w:rPr>
        <w:t>and</w:t>
      </w:r>
      <w:r w:rsidRPr="00782AEE">
        <w:rPr>
          <w:rFonts w:ascii="Times New Roman" w:hAnsi="Times New Roman" w:cs="Times New Roman"/>
          <w:sz w:val="20"/>
          <w:szCs w:val="20"/>
        </w:rPr>
        <w:t xml:space="preserve"> all traces have been compressed to their most elementary substructures. The dendrogram is returned, </w:t>
      </w:r>
      <w:r>
        <w:rPr>
          <w:rFonts w:ascii="Times New Roman" w:hAnsi="Times New Roman" w:cs="Times New Roman"/>
          <w:sz w:val="20"/>
          <w:szCs w:val="20"/>
        </w:rPr>
        <w:t xml:space="preserve">whose vertices represent compressed substructures, and </w:t>
      </w:r>
      <w:r w:rsidRPr="00782AEE">
        <w:rPr>
          <w:rFonts w:ascii="Times New Roman" w:hAnsi="Times New Roman" w:cs="Times New Roman"/>
          <w:sz w:val="20"/>
          <w:szCs w:val="20"/>
        </w:rPr>
        <w:t xml:space="preserve">whose edges represent </w:t>
      </w:r>
      <w:r>
        <w:rPr>
          <w:rFonts w:ascii="Times New Roman" w:hAnsi="Times New Roman" w:cs="Times New Roman"/>
          <w:sz w:val="20"/>
          <w:szCs w:val="20"/>
        </w:rPr>
        <w:t>trace-</w:t>
      </w:r>
      <w:r w:rsidRPr="00782AEE">
        <w:rPr>
          <w:rFonts w:ascii="Times New Roman" w:hAnsi="Times New Roman" w:cs="Times New Roman"/>
          <w:sz w:val="20"/>
          <w:szCs w:val="20"/>
        </w:rPr>
        <w:t>ancestry between compressing substructures.</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The </w:t>
      </w:r>
      <w:r>
        <w:rPr>
          <w:rFonts w:ascii="Times New Roman" w:hAnsi="Times New Roman" w:cs="Times New Roman"/>
          <w:sz w:val="20"/>
          <w:szCs w:val="20"/>
        </w:rPr>
        <w:t>strength</w:t>
      </w:r>
      <w:r w:rsidRPr="00782AEE">
        <w:rPr>
          <w:rFonts w:ascii="Times New Roman" w:hAnsi="Times New Roman" w:cs="Times New Roman"/>
          <w:sz w:val="20"/>
          <w:szCs w:val="20"/>
        </w:rPr>
        <w:t xml:space="preserve"> of this method lies in the dendrogram as a descriptive model of the input log. The dendrogram can be analyzed in post-processing for </w:t>
      </w:r>
      <w:r>
        <w:rPr>
          <w:rFonts w:ascii="Times New Roman" w:hAnsi="Times New Roman" w:cs="Times New Roman"/>
          <w:sz w:val="20"/>
          <w:szCs w:val="20"/>
        </w:rPr>
        <w:t>frequent</w:t>
      </w:r>
      <w:r w:rsidRPr="00782AEE">
        <w:rPr>
          <w:rFonts w:ascii="Times New Roman" w:hAnsi="Times New Roman" w:cs="Times New Roman"/>
          <w:sz w:val="20"/>
          <w:szCs w:val="20"/>
        </w:rPr>
        <w:t xml:space="preserve"> process features, redundant behavior, outliers,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anomalies. </w:t>
      </w:r>
      <w:proofErr w:type="spellStart"/>
      <w:r w:rsidRPr="00782AEE">
        <w:rPr>
          <w:rFonts w:ascii="Times New Roman" w:hAnsi="Times New Roman" w:cs="Times New Roman"/>
          <w:sz w:val="20"/>
          <w:szCs w:val="20"/>
        </w:rPr>
        <w:t>Diamintini</w:t>
      </w:r>
      <w:proofErr w:type="spellEnd"/>
      <w:r w:rsidRPr="00782AEE">
        <w:rPr>
          <w:rFonts w:ascii="Times New Roman" w:hAnsi="Times New Roman" w:cs="Times New Roman"/>
          <w:sz w:val="20"/>
          <w:szCs w:val="20"/>
        </w:rPr>
        <w:t xml:space="preserve"> </w:t>
      </w:r>
      <w:r w:rsidRPr="00782AEE">
        <w:rPr>
          <w:rFonts w:ascii="Times New Roman" w:hAnsi="Times New Roman" w:cs="Times New Roman"/>
          <w:i/>
          <w:sz w:val="20"/>
          <w:szCs w:val="20"/>
        </w:rPr>
        <w:t>et al</w:t>
      </w:r>
      <w:r w:rsidRPr="00782AEE">
        <w:rPr>
          <w:rFonts w:ascii="Times New Roman" w:hAnsi="Times New Roman" w:cs="Times New Roman"/>
          <w:sz w:val="20"/>
          <w:szCs w:val="20"/>
        </w:rPr>
        <w:t xml:space="preserve"> [13] have successfully detailed the uses for similar SUBDUE-based dendrograms, especially in the context of spaghetti processes.</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This method of frequent-subgraph mining of workflow logs belongs to the family of dendrogram or tree-induction methods in process mining literature</w:t>
      </w:r>
      <w:r>
        <w:rPr>
          <w:rFonts w:ascii="Times New Roman" w:hAnsi="Times New Roman" w:cs="Times New Roman"/>
          <w:sz w:val="20"/>
          <w:szCs w:val="20"/>
        </w:rPr>
        <w:t xml:space="preserve"> [19]</w:t>
      </w:r>
      <w:r w:rsidRPr="00782AEE">
        <w:rPr>
          <w:rFonts w:ascii="Times New Roman" w:hAnsi="Times New Roman" w:cs="Times New Roman"/>
          <w:sz w:val="20"/>
          <w:szCs w:val="20"/>
        </w:rPr>
        <w:t>, and anomaly detection is only one</w:t>
      </w:r>
      <w:r>
        <w:rPr>
          <w:rFonts w:ascii="Times New Roman" w:hAnsi="Times New Roman" w:cs="Times New Roman"/>
          <w:sz w:val="20"/>
          <w:szCs w:val="20"/>
        </w:rPr>
        <w:t xml:space="preserve"> potential use for </w:t>
      </w:r>
      <w:r w:rsidRPr="00782AEE">
        <w:rPr>
          <w:rFonts w:ascii="Times New Roman" w:hAnsi="Times New Roman" w:cs="Times New Roman"/>
          <w:sz w:val="20"/>
          <w:szCs w:val="20"/>
        </w:rPr>
        <w:t>the dendrogram. For instance, while the low-frequency, outlier components of the dendrogram characterize anomalies, outliers, and noise, the ancestral components encode the most relevant substructures of the log. Using this information, the process model returned by the Inductive Miner could be reduced for greater specificity. For instance, the underlying properties of an unstructured institution could be discovered, and thereby the process could be identified, measured, and improved via business-process formalisms.</w:t>
      </w:r>
    </w:p>
    <w:p w:rsidR="009428E8"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In this regard, coupling SUBDUE with the generalization feature of the Inductive Miner lends an extensible framework for more concise modelling of unstructured “spaghetti” process environments. Similarly, an analyst may examine highly similar components of the dendrogram, likely </w:t>
      </w:r>
      <w:r>
        <w:rPr>
          <w:rFonts w:ascii="Times New Roman" w:hAnsi="Times New Roman" w:cs="Times New Roman"/>
          <w:sz w:val="20"/>
          <w:szCs w:val="20"/>
        </w:rPr>
        <w:t>indicating</w:t>
      </w:r>
      <w:r w:rsidRPr="00782AEE">
        <w:rPr>
          <w:rFonts w:ascii="Times New Roman" w:hAnsi="Times New Roman" w:cs="Times New Roman"/>
          <w:sz w:val="20"/>
          <w:szCs w:val="20"/>
        </w:rPr>
        <w:t xml:space="preserve"> duplicate work or poor cohesion among business processes. In short, the dendrogram extends to a range of pattern mining and other enterprise uses, beyond the scope of anomaly detection.</w:t>
      </w:r>
    </w:p>
    <w:p w:rsidR="009428E8" w:rsidRPr="00782AEE" w:rsidRDefault="009428E8" w:rsidP="009428E8">
      <w:pPr>
        <w:rPr>
          <w:rFonts w:ascii="Times New Roman" w:hAnsi="Times New Roman" w:cs="Times New Roman"/>
          <w:sz w:val="20"/>
          <w:szCs w:val="20"/>
        </w:rPr>
      </w:pPr>
      <w:r>
        <w:rPr>
          <w:rFonts w:ascii="Times New Roman" w:hAnsi="Times New Roman" w:cs="Times New Roman"/>
          <w:sz w:val="20"/>
          <w:szCs w:val="20"/>
        </w:rPr>
        <w:t>Anomaly Detection Method</w:t>
      </w:r>
    </w:p>
    <w:p w:rsidR="009428E8"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Anomaly detection lends an illustrative example because of the structural characteristics of the dendrogram: given that anomalies are assumed to be infrequent events</w:t>
      </w:r>
      <w:r>
        <w:rPr>
          <w:rFonts w:ascii="Times New Roman" w:hAnsi="Times New Roman" w:cs="Times New Roman"/>
          <w:sz w:val="20"/>
          <w:szCs w:val="20"/>
        </w:rPr>
        <w:t xml:space="preserve"> in the context of regular structure</w:t>
      </w:r>
      <w:r w:rsidRPr="00782AEE">
        <w:rPr>
          <w:rFonts w:ascii="Times New Roman" w:hAnsi="Times New Roman" w:cs="Times New Roman"/>
          <w:sz w:val="20"/>
          <w:szCs w:val="20"/>
        </w:rPr>
        <w:t>, subgraphs containi</w:t>
      </w:r>
      <w:r>
        <w:rPr>
          <w:rFonts w:ascii="Times New Roman" w:hAnsi="Times New Roman" w:cs="Times New Roman"/>
          <w:sz w:val="20"/>
          <w:szCs w:val="20"/>
        </w:rPr>
        <w:t>ng anomalies</w:t>
      </w:r>
      <w:r w:rsidRPr="00782AEE">
        <w:rPr>
          <w:rFonts w:ascii="Times New Roman" w:hAnsi="Times New Roman" w:cs="Times New Roman"/>
          <w:sz w:val="20"/>
          <w:szCs w:val="20"/>
        </w:rPr>
        <w:t xml:space="preserve"> will be among the lower-frequency components. </w:t>
      </w:r>
      <w:r>
        <w:rPr>
          <w:rFonts w:ascii="Times New Roman" w:hAnsi="Times New Roman" w:cs="Times New Roman"/>
          <w:sz w:val="20"/>
          <w:szCs w:val="20"/>
        </w:rPr>
        <w:t>As a result,</w:t>
      </w:r>
      <w:r w:rsidRPr="00782AEE">
        <w:rPr>
          <w:rFonts w:ascii="Times New Roman" w:hAnsi="Times New Roman" w:cs="Times New Roman"/>
          <w:sz w:val="20"/>
          <w:szCs w:val="20"/>
        </w:rPr>
        <w:t xml:space="preserve"> the size of the dendrogram components decreases smoothly, then drops suddenly, such that the only remaining traces/subgraphs are those representing anomalies, outliers,</w:t>
      </w:r>
      <w:r>
        <w:rPr>
          <w:rFonts w:ascii="Times New Roman" w:hAnsi="Times New Roman" w:cs="Times New Roman"/>
          <w:sz w:val="20"/>
          <w:szCs w:val="20"/>
        </w:rPr>
        <w:t xml:space="preserve"> or </w:t>
      </w:r>
      <w:r w:rsidRPr="00782AEE">
        <w:rPr>
          <w:rFonts w:ascii="Times New Roman" w:hAnsi="Times New Roman" w:cs="Times New Roman"/>
          <w:sz w:val="20"/>
          <w:szCs w:val="20"/>
        </w:rPr>
        <w:t>noise.</w:t>
      </w:r>
    </w:p>
    <w:p w:rsidR="009428E8" w:rsidRDefault="009428E8" w:rsidP="009428E8">
      <w:pPr>
        <w:rPr>
          <w:rFonts w:ascii="Times New Roman" w:hAnsi="Times New Roman" w:cs="Times New Roman"/>
          <w:sz w:val="20"/>
          <w:szCs w:val="20"/>
        </w:rPr>
      </w:pPr>
      <w:r>
        <w:rPr>
          <w:rFonts w:ascii="Times New Roman" w:hAnsi="Times New Roman" w:cs="Times New Roman"/>
          <w:sz w:val="20"/>
          <w:szCs w:val="20"/>
        </w:rPr>
        <w:t>This property is useful for anomaly detection objectives since many discriminating metrics could be devised to exploit it. Given that anomalies occur in the context of regular behavior, the anomalous structures tend to have sharply lower frequency than their parent substructures in the dendrogram. Further, they are also distinguished from noise in the input log, since noise tends to result in poorer structural decomposition of a trace, and as such, substructures characterized by noise and their parents tend to both have lower frequency. Hence, finding anomalies resolves to finding the sharp boundaries between high frequency substructures and much lower frequency substructures adjacent to them.</w:t>
      </w:r>
    </w:p>
    <w:p w:rsidR="009428E8" w:rsidRDefault="009428E8" w:rsidP="009428E8">
      <w:pPr>
        <w:rPr>
          <w:rFonts w:ascii="Times New Roman" w:hAnsi="Times New Roman" w:cs="Times New Roman"/>
          <w:sz w:val="20"/>
          <w:szCs w:val="20"/>
        </w:rPr>
      </w:pPr>
      <w:r>
        <w:rPr>
          <w:rFonts w:ascii="Times New Roman" w:hAnsi="Times New Roman" w:cs="Times New Roman"/>
          <w:sz w:val="20"/>
          <w:szCs w:val="20"/>
        </w:rPr>
        <w:t>A Bayesian metric was selected to capture this property, based on the frequency of substructures and their parent (immediate ancestor) substructures in the dendrogram. Under this model, each substructure is assigned a Bayesian probability defined as:</w:t>
      </w:r>
    </w:p>
    <w:p w:rsidR="009428E8" w:rsidRPr="00981176" w:rsidRDefault="009428E8" w:rsidP="009428E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parents</m:t>
                  </m:r>
                </m:e>
              </m:d>
            </m:num>
            <m:den>
              <m:r>
                <w:rPr>
                  <w:rFonts w:ascii="Cambria Math" w:hAnsi="Cambria Math" w:cs="Times New Roman"/>
                  <w:sz w:val="20"/>
                  <w:szCs w:val="20"/>
                </w:rPr>
                <m:t>p(child)</m:t>
              </m:r>
            </m:den>
          </m:f>
        </m:oMath>
      </m:oMathPara>
    </w:p>
    <w:p w:rsidR="009428E8" w:rsidRDefault="009428E8" w:rsidP="009428E8">
      <w:pPr>
        <w:rPr>
          <w:rFonts w:ascii="Times New Roman" w:eastAsiaTheme="minorEastAsia" w:hAnsi="Times New Roman" w:cs="Times New Roman"/>
          <w:sz w:val="20"/>
          <w:szCs w:val="20"/>
        </w:rPr>
      </w:pPr>
      <w:r>
        <w:rPr>
          <w:rFonts w:ascii="Times New Roman" w:hAnsi="Times New Roman" w:cs="Times New Roman"/>
          <w:sz w:val="20"/>
          <w:szCs w:val="20"/>
        </w:rPr>
        <w:lastRenderedPageBreak/>
        <w:t xml:space="preserve">Where unconditional prior substructure probabilities like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proofErr w:type="spellStart"/>
      <w:r>
        <w:rPr>
          <w:rFonts w:ascii="Times New Roman" w:eastAsiaTheme="minorEastAsia" w:hAnsi="Times New Roman" w:cs="Times New Roman"/>
          <w:sz w:val="20"/>
          <w:szCs w:val="20"/>
        </w:rPr>
        <w:t>ny</w:t>
      </w:r>
      <w:proofErr w:type="spellEnd"/>
      <w:r>
        <w:rPr>
          <w:rFonts w:ascii="Times New Roman" w:eastAsiaTheme="minorEastAsia" w:hAnsi="Times New Roman" w:cs="Times New Roman"/>
          <w:sz w:val="20"/>
          <w:szCs w:val="20"/>
        </w:rPr>
        <w:t xml:space="preserve"> trace, or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Pr>
          <w:rFonts w:ascii="Times New Roman" w:eastAsiaTheme="minorEastAsia" w:hAnsi="Times New Roman" w:cs="Times New Roman"/>
          <w:sz w:val="20"/>
          <w:szCs w:val="20"/>
        </w:rPr>
        <w:t xml:space="preserve">, where the ‘#’ operator returns the frequency of substructure </w:t>
      </w:r>
      <w:r w:rsidRPr="0009498D">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is trickier, as it involves defining the probability of a parent relating to one of any of its children, where parents may have multiple children, and children may have multiple parents. Hence, one must sum over all parents of a given child, a joint set of independent events (as substructures are independent), with each event weighted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Pr>
          <w:rFonts w:ascii="Times New Roman" w:eastAsiaTheme="minorEastAsia" w:hAnsi="Times New Roman" w:cs="Times New Roman"/>
          <w:sz w:val="20"/>
          <w:szCs w:val="20"/>
        </w:rPr>
        <w:t>:</w:t>
      </w:r>
    </w:p>
    <w:p w:rsidR="009428E8" w:rsidRDefault="009428E8" w:rsidP="009428E8">
      <w:pPr>
        <w:jc w:val="center"/>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sup>
              <m:r>
                <w:rPr>
                  <w:rFonts w:ascii="Cambria Math" w:hAnsi="Cambria Math" w:cs="Times New Roman"/>
                  <w:sz w:val="20"/>
                  <w:szCs w:val="20"/>
                </w:rPr>
                <m:t>j</m:t>
              </m:r>
            </m:sup>
            <m:e>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9428E8" w:rsidRPr="00BC5478" w:rsidRDefault="009428E8" w:rsidP="009428E8">
      <w:pPr>
        <w:rPr>
          <w:rFonts w:ascii="Times New Roman" w:eastAsiaTheme="minorEastAsia" w:hAnsi="Times New Roman" w:cs="Times New Roman"/>
          <w:sz w:val="20"/>
          <w:szCs w:val="20"/>
        </w:rPr>
      </w:pPr>
      <w:r>
        <w:rPr>
          <w:rFonts w:ascii="Times New Roman" w:hAnsi="Times New Roman" w:cs="Times New Roman"/>
          <w:sz w:val="20"/>
          <w:szCs w:val="20"/>
        </w:rPr>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 is the weight of each parent’s contribution to the overall probability, as required to obtain a proper probability distribution. Substituting ‘c’ for child, ‘p’ for ‘parent’, and ‘P’ for ‘parents’, the fully-defined metric becomes:</w:t>
      </w:r>
    </w:p>
    <w:p w:rsidR="009428E8" w:rsidRPr="006A6EF9" w:rsidRDefault="009428E8" w:rsidP="009428E8">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sup>
              <m:r>
                <w:rPr>
                  <w:rFonts w:ascii="Cambria Math" w:hAnsi="Cambria Math" w:cs="Times New Roman"/>
                  <w:sz w:val="20"/>
                  <w:szCs w:val="20"/>
                </w:rPr>
                <m:t>j</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428E8" w:rsidRDefault="009428E8" w:rsidP="009428E8">
      <w:pPr>
        <w:rPr>
          <w:rFonts w:ascii="Times New Roman" w:eastAsiaTheme="minorEastAsia" w:hAnsi="Times New Roman" w:cs="Times New Roman"/>
          <w:sz w:val="20"/>
          <w:szCs w:val="20"/>
        </w:rPr>
      </w:pPr>
      <w:r>
        <w:rPr>
          <w:rFonts w:ascii="Times New Roman" w:hAnsi="Times New Roman" w:cs="Times New Roman"/>
          <w:sz w:val="20"/>
          <w:szCs w:val="20"/>
        </w:rPr>
        <w:t xml:space="preserve">An awkward looking probability, but nonetheless the properly weighted result from defining the Bayesian interpretation for the probability of a child given its parents. 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is the anomaly threshold. Traces containing the anomalous substructure are then flagged as well, as follows:</w:t>
      </w:r>
    </w:p>
    <w:p w:rsidR="009428E8" w:rsidRPr="006E633F" w:rsidRDefault="009428E8" w:rsidP="009428E8">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 Dendrogram-based Anomaly Detection Using a Bayesian Threshold</w:t>
      </w:r>
    </w:p>
    <w:p w:rsidR="009428E8" w:rsidRPr="006E633F" w:rsidRDefault="009428E8" w:rsidP="009428E8">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9428E8" w:rsidRPr="006E633F" w:rsidRDefault="009428E8" w:rsidP="009428E8">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6E633F">
        <w:rPr>
          <w:rFonts w:ascii="Cambria Math" w:hAnsi="Cambria Math" w:cs="Times New Roman"/>
          <w:sz w:val="20"/>
          <w:szCs w:val="20"/>
        </w:rPr>
        <w:t>bayesThreshold</w:t>
      </w:r>
      <w:proofErr w:type="spellEnd"/>
      <w:r w:rsidRPr="006E633F">
        <w:rPr>
          <w:rFonts w:ascii="Cambria Math" w:hAnsi="Cambria Math" w:cs="Times New Roman"/>
          <w:sz w:val="20"/>
          <w:szCs w:val="20"/>
        </w:rPr>
        <w:t>: An anomaly detection threshold</w:t>
      </w:r>
    </w:p>
    <w:p w:rsidR="009428E8" w:rsidRPr="006E633F" w:rsidRDefault="009428E8" w:rsidP="009428E8">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r w:rsidRPr="006E633F">
        <w:rPr>
          <w:rFonts w:ascii="Cambria Math" w:hAnsi="Cambria Math" w:cs="Times New Roman"/>
          <w:i/>
          <w:sz w:val="20"/>
          <w:szCs w:val="20"/>
        </w:rPr>
        <w:t>anomalies</w:t>
      </w:r>
      <w:r w:rsidRPr="006E633F">
        <w:rPr>
          <w:rFonts w:ascii="Cambria Math" w:hAnsi="Cambria Math" w:cs="Times New Roman"/>
          <w:sz w:val="20"/>
          <w:szCs w:val="20"/>
        </w:rPr>
        <w:t>: A set of trace-</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identified as anomalous</w:t>
      </w:r>
    </w:p>
    <w:p w:rsidR="009428E8" w:rsidRPr="00FB386D" w:rsidRDefault="009428E8" w:rsidP="009428E8">
      <w:pPr>
        <w:pStyle w:val="ListParagraph"/>
        <w:numPr>
          <w:ilvl w:val="0"/>
          <w:numId w:val="3"/>
        </w:numPr>
        <w:spacing w:after="0"/>
        <w:ind w:left="1080"/>
        <w:rPr>
          <w:rFonts w:ascii="Cambria Math" w:hAnsi="Cambria Math" w:cs="Times New Roman"/>
          <w:sz w:val="20"/>
          <w:szCs w:val="20"/>
        </w:rPr>
      </w:pPr>
      <w:proofErr w:type="spellStart"/>
      <w:r w:rsidRPr="00FB386D">
        <w:rPr>
          <w:rFonts w:ascii="Cambria Math" w:hAnsi="Cambria Math" w:cs="Times New Roman"/>
          <w:sz w:val="20"/>
          <w:szCs w:val="20"/>
        </w:rPr>
        <w:t>anomalyIds</w:t>
      </w:r>
      <w:proofErr w:type="spellEnd"/>
      <w:r w:rsidRPr="00FB386D">
        <w:rPr>
          <w:rFonts w:ascii="Cambria Math" w:hAnsi="Cambria Math" w:cs="Times New Roman"/>
          <w:sz w:val="20"/>
          <w:szCs w:val="20"/>
        </w:rPr>
        <w:t xml:space="preserve"> = {}</w:t>
      </w:r>
    </w:p>
    <w:p w:rsidR="009428E8" w:rsidRPr="00FB386D" w:rsidRDefault="009428E8" w:rsidP="009428E8">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for vertex in dendrogram:</w:t>
      </w:r>
    </w:p>
    <w:p w:rsidR="009428E8" w:rsidRPr="00FB386D" w:rsidRDefault="009428E8" w:rsidP="009428E8">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Pr="00FB386D">
        <w:rPr>
          <w:rFonts w:ascii="Cambria Math" w:hAnsi="Cambria Math" w:cs="Times New Roman"/>
          <w:sz w:val="20"/>
          <w:szCs w:val="20"/>
        </w:rPr>
        <w:t>bayesProbability</w:t>
      </w:r>
      <w:proofErr w:type="spellEnd"/>
      <w:r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FB386D">
        <w:rPr>
          <w:rFonts w:ascii="Cambria Math" w:eastAsiaTheme="minorEastAsia" w:hAnsi="Cambria Math" w:cs="Times New Roman"/>
          <w:sz w:val="20"/>
          <w:szCs w:val="20"/>
        </w:rPr>
        <w:t>(vertex)</w:t>
      </w:r>
    </w:p>
    <w:p w:rsidR="009428E8" w:rsidRPr="00FB386D" w:rsidRDefault="009428E8" w:rsidP="009428E8">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if </w:t>
      </w:r>
      <w:proofErr w:type="spellStart"/>
      <w:r w:rsidRPr="00FB386D">
        <w:rPr>
          <w:rFonts w:ascii="Cambria Math" w:hAnsi="Cambria Math" w:cs="Times New Roman"/>
          <w:sz w:val="20"/>
          <w:szCs w:val="20"/>
        </w:rPr>
        <w:t>bayesProbability</w:t>
      </w:r>
      <w:proofErr w:type="spellEnd"/>
      <w:r w:rsidRPr="00FB386D">
        <w:rPr>
          <w:rFonts w:ascii="Cambria Math" w:hAnsi="Cambria Math" w:cs="Times New Roman"/>
          <w:sz w:val="20"/>
          <w:szCs w:val="20"/>
        </w:rPr>
        <w:t xml:space="preserve"> &lt; </w:t>
      </w:r>
      <w:proofErr w:type="spellStart"/>
      <w:r w:rsidRPr="00FB386D">
        <w:rPr>
          <w:rFonts w:ascii="Cambria Math" w:hAnsi="Cambria Math" w:cs="Times New Roman"/>
          <w:sz w:val="20"/>
          <w:szCs w:val="20"/>
        </w:rPr>
        <w:t>bayesThreshold</w:t>
      </w:r>
      <w:proofErr w:type="spellEnd"/>
      <w:r w:rsidRPr="00FB386D">
        <w:rPr>
          <w:rFonts w:ascii="Cambria Math" w:hAnsi="Cambria Math" w:cs="Times New Roman"/>
          <w:sz w:val="20"/>
          <w:szCs w:val="20"/>
        </w:rPr>
        <w:t>:</w:t>
      </w:r>
    </w:p>
    <w:p w:rsidR="009428E8" w:rsidRPr="00FB386D" w:rsidRDefault="009428E8" w:rsidP="009428E8">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Pr="00FB386D">
        <w:rPr>
          <w:rFonts w:ascii="Cambria Math" w:hAnsi="Cambria Math" w:cs="Times New Roman"/>
          <w:sz w:val="20"/>
          <w:szCs w:val="20"/>
        </w:rPr>
        <w:t>traceIds</w:t>
      </w:r>
      <w:proofErr w:type="spellEnd"/>
      <w:r w:rsidRPr="00FB386D">
        <w:rPr>
          <w:rFonts w:ascii="Cambria Math" w:hAnsi="Cambria Math" w:cs="Times New Roman"/>
          <w:sz w:val="20"/>
          <w:szCs w:val="20"/>
        </w:rPr>
        <w:t xml:space="preserve"> = </w:t>
      </w:r>
      <w:proofErr w:type="spellStart"/>
      <w:r w:rsidRPr="00FB386D">
        <w:rPr>
          <w:rFonts w:ascii="Cambria Math" w:hAnsi="Cambria Math" w:cs="Times New Roman"/>
          <w:sz w:val="20"/>
          <w:szCs w:val="20"/>
        </w:rPr>
        <w:t>GetVertexTraceIds</w:t>
      </w:r>
      <w:proofErr w:type="spellEnd"/>
      <w:r w:rsidRPr="00FB386D">
        <w:rPr>
          <w:rFonts w:ascii="Cambria Math" w:hAnsi="Cambria Math" w:cs="Times New Roman"/>
          <w:sz w:val="20"/>
          <w:szCs w:val="20"/>
        </w:rPr>
        <w:t>(vertex)</w:t>
      </w:r>
    </w:p>
    <w:p w:rsidR="009428E8" w:rsidRPr="00FB386D" w:rsidRDefault="009428E8" w:rsidP="009428E8">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Pr="00FB386D">
        <w:rPr>
          <w:rFonts w:ascii="Cambria Math" w:hAnsi="Cambria Math" w:cs="Times New Roman"/>
          <w:sz w:val="20"/>
          <w:szCs w:val="20"/>
        </w:rPr>
        <w:t>anomalyIds</w:t>
      </w:r>
      <w:proofErr w:type="spellEnd"/>
      <w:r w:rsidRPr="00FB386D">
        <w:rPr>
          <w:rFonts w:ascii="Cambria Math" w:hAnsi="Cambria Math" w:cs="Times New Roman"/>
          <w:sz w:val="20"/>
          <w:szCs w:val="20"/>
        </w:rPr>
        <w:t xml:space="preserve"> = </w:t>
      </w:r>
      <w:proofErr w:type="spellStart"/>
      <w:r w:rsidRPr="00FB386D">
        <w:rPr>
          <w:rFonts w:ascii="Cambria Math" w:hAnsi="Cambria Math" w:cs="Times New Roman"/>
          <w:sz w:val="20"/>
          <w:szCs w:val="20"/>
        </w:rPr>
        <w:t>anomalyIds</w:t>
      </w:r>
      <w:proofErr w:type="spellEnd"/>
      <w:r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Pr="00FB386D">
        <w:rPr>
          <w:rFonts w:ascii="Cambria Math" w:eastAsiaTheme="minorEastAsia" w:hAnsi="Cambria Math" w:cs="Times New Roman"/>
          <w:sz w:val="20"/>
          <w:szCs w:val="20"/>
        </w:rPr>
        <w:t xml:space="preserve"> </w:t>
      </w:r>
      <w:proofErr w:type="spellStart"/>
      <w:r w:rsidRPr="00FB386D">
        <w:rPr>
          <w:rFonts w:ascii="Cambria Math" w:eastAsiaTheme="minorEastAsia" w:hAnsi="Cambria Math" w:cs="Times New Roman"/>
          <w:sz w:val="20"/>
          <w:szCs w:val="20"/>
        </w:rPr>
        <w:t>traceIds</w:t>
      </w:r>
      <w:proofErr w:type="spellEnd"/>
    </w:p>
    <w:p w:rsidR="009428E8" w:rsidRDefault="009428E8" w:rsidP="009428E8">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 xml:space="preserve">return </w:t>
      </w:r>
      <w:proofErr w:type="spellStart"/>
      <w:r w:rsidRPr="00FB386D">
        <w:rPr>
          <w:rFonts w:ascii="Cambria Math" w:eastAsiaTheme="minorEastAsia" w:hAnsi="Cambria Math" w:cs="Times New Roman"/>
          <w:sz w:val="20"/>
          <w:szCs w:val="20"/>
        </w:rPr>
        <w:t>anomalyIds</w:t>
      </w:r>
      <w:proofErr w:type="spellEnd"/>
    </w:p>
    <w:p w:rsidR="009428E8" w:rsidRPr="00011E85" w:rsidRDefault="009428E8" w:rsidP="009428E8">
      <w:pPr>
        <w:spacing w:after="0"/>
        <w:rPr>
          <w:rFonts w:ascii="Cambria Math" w:eastAsiaTheme="minorEastAsia" w:hAnsi="Cambria Math" w:cs="Times New Roman"/>
          <w:sz w:val="20"/>
          <w:szCs w:val="20"/>
        </w:rPr>
      </w:pP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Although real process-oriented datasets are available, they do not offer the controlled conditions sufficient to compare the characteristics of different algorithms. </w:t>
      </w:r>
      <w:r>
        <w:rPr>
          <w:rFonts w:ascii="Times New Roman" w:hAnsi="Times New Roman" w:cs="Times New Roman"/>
          <w:sz w:val="20"/>
          <w:szCs w:val="20"/>
        </w:rPr>
        <w:t>I</w:t>
      </w:r>
      <w:r w:rsidRPr="00782AEE">
        <w:rPr>
          <w:rFonts w:ascii="Times New Roman" w:hAnsi="Times New Roman" w:cs="Times New Roman"/>
          <w:sz w:val="20"/>
          <w:szCs w:val="20"/>
        </w:rPr>
        <w:t xml:space="preserve">nstead </w:t>
      </w:r>
      <w:r>
        <w:rPr>
          <w:rFonts w:ascii="Times New Roman" w:hAnsi="Times New Roman" w:cs="Times New Roman"/>
          <w:sz w:val="20"/>
          <w:szCs w:val="20"/>
        </w:rPr>
        <w:t>we</w:t>
      </w:r>
      <w:r w:rsidRPr="00782AEE">
        <w:rPr>
          <w:rFonts w:ascii="Times New Roman" w:hAnsi="Times New Roman" w:cs="Times New Roman"/>
          <w:sz w:val="20"/>
          <w:szCs w:val="20"/>
        </w:rPr>
        <w:t xml:space="preserve"> use</w:t>
      </w:r>
      <w:r>
        <w:rPr>
          <w:rFonts w:ascii="Times New Roman" w:hAnsi="Times New Roman" w:cs="Times New Roman"/>
          <w:sz w:val="20"/>
          <w:szCs w:val="20"/>
        </w:rPr>
        <w:t>d</w:t>
      </w:r>
      <w:r w:rsidRPr="00782AEE">
        <w:rPr>
          <w:rFonts w:ascii="Times New Roman" w:hAnsi="Times New Roman" w:cs="Times New Roman"/>
          <w:sz w:val="20"/>
          <w:szCs w:val="20"/>
        </w:rPr>
        <w:t xml:space="preserve"> a synthetic data generation algorithm </w:t>
      </w:r>
      <w:r>
        <w:rPr>
          <w:rFonts w:ascii="Times New Roman" w:hAnsi="Times New Roman" w:cs="Times New Roman"/>
          <w:sz w:val="20"/>
          <w:szCs w:val="20"/>
        </w:rPr>
        <w:t>as found in</w:t>
      </w:r>
      <w:r w:rsidRPr="00782AEE">
        <w:rPr>
          <w:rFonts w:ascii="Times New Roman" w:hAnsi="Times New Roman" w:cs="Times New Roman"/>
          <w:sz w:val="20"/>
          <w:szCs w:val="20"/>
        </w:rPr>
        <w:t xml:space="preserve"> appendix A of [11], modified slightly to generate data directly from probability distributions embedded in the generated models. This approach generates random process models from which synthetic traces are generated, and thus the performance of an anomaly detection method can be assessed with respect to a known model</w:t>
      </w:r>
      <w:r>
        <w:rPr>
          <w:rFonts w:ascii="Times New Roman" w:hAnsi="Times New Roman" w:cs="Times New Roman"/>
          <w:sz w:val="20"/>
          <w:szCs w:val="20"/>
        </w:rPr>
        <w:t xml:space="preserve"> and known trace-generation parameters</w:t>
      </w:r>
      <w:r w:rsidRPr="00782AEE">
        <w:rPr>
          <w:rFonts w:ascii="Times New Roman" w:hAnsi="Times New Roman" w:cs="Times New Roman"/>
          <w:sz w:val="20"/>
          <w:szCs w:val="20"/>
        </w:rPr>
        <w:t xml:space="preserve">. </w:t>
      </w:r>
      <w:r>
        <w:rPr>
          <w:rFonts w:ascii="Times New Roman" w:hAnsi="Times New Roman" w:cs="Times New Roman"/>
          <w:sz w:val="20"/>
          <w:szCs w:val="20"/>
        </w:rPr>
        <w:t>T</w:t>
      </w:r>
      <w:r w:rsidRPr="00782AEE">
        <w:rPr>
          <w:rFonts w:ascii="Times New Roman" w:hAnsi="Times New Roman" w:cs="Times New Roman"/>
          <w:sz w:val="20"/>
          <w:szCs w:val="20"/>
        </w:rPr>
        <w:t xml:space="preserve">o cohere to a stable performance baseline, we also used the same </w:t>
      </w:r>
      <w:r>
        <w:rPr>
          <w:rFonts w:ascii="Times New Roman" w:hAnsi="Times New Roman" w:cs="Times New Roman"/>
          <w:sz w:val="20"/>
          <w:szCs w:val="20"/>
        </w:rPr>
        <w:t>model generation</w:t>
      </w:r>
      <w:r w:rsidRPr="00782AEE">
        <w:rPr>
          <w:rFonts w:ascii="Times New Roman" w:hAnsi="Times New Roman" w:cs="Times New Roman"/>
          <w:sz w:val="20"/>
          <w:szCs w:val="20"/>
        </w:rPr>
        <w:t xml:space="preserve"> parameters as described in </w:t>
      </w:r>
      <w:r>
        <w:rPr>
          <w:rFonts w:ascii="Times New Roman" w:hAnsi="Times New Roman" w:cs="Times New Roman"/>
          <w:sz w:val="20"/>
          <w:szCs w:val="20"/>
        </w:rPr>
        <w:t>[11]</w:t>
      </w:r>
      <w:r w:rsidRPr="00782AEE">
        <w:rPr>
          <w:rFonts w:ascii="Times New Roman" w:hAnsi="Times New Roman" w:cs="Times New Roman"/>
          <w:sz w:val="20"/>
          <w:szCs w:val="20"/>
        </w:rPr>
        <w:t>: 60 randomly-generated process models, 1000 traces.</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9428E8" w:rsidRPr="00782AEE" w:rsidRDefault="009428E8" w:rsidP="009428E8">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 consisted of two steps: generating process models and generating traces</w:t>
      </w:r>
      <w:r>
        <w:rPr>
          <w:rFonts w:ascii="Times New Roman" w:hAnsi="Times New Roman" w:cs="Times New Roman"/>
          <w:sz w:val="20"/>
          <w:szCs w:val="20"/>
        </w:rPr>
        <w:t xml:space="preserve"> from them</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described the probability of recursively generating various </w:t>
      </w:r>
      <w:r>
        <w:rPr>
          <w:rFonts w:ascii="Times New Roman" w:eastAsiaTheme="minorEastAsia" w:hAnsi="Times New Roman" w:cs="Times New Roman"/>
          <w:sz w:val="20"/>
          <w:szCs w:val="20"/>
        </w:rPr>
        <w:t>structural features, including</w:t>
      </w:r>
      <w:r w:rsidRPr="00782AEE">
        <w:rPr>
          <w:rFonts w:ascii="Times New Roman" w:eastAsiaTheme="minorEastAsia" w:hAnsi="Times New Roman" w:cs="Times New Roman"/>
          <w:sz w:val="20"/>
          <w:szCs w:val="20"/>
        </w:rPr>
        <w:t xml:space="preserve"> SEQ, OR-SPLIT, AND-SPLIT, and LOOP, defined as follows.</w:t>
      </w:r>
    </w:p>
    <w:p w:rsidR="009428E8" w:rsidRPr="00BC3B18" w:rsidRDefault="009428E8" w:rsidP="009428E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 the appending of a single activity.</w:t>
      </w:r>
    </w:p>
    <w:p w:rsidR="009428E8" w:rsidRPr="00BC3B18" w:rsidRDefault="009428E8" w:rsidP="009428E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 a single activity splitting to one of two successors.</w:t>
      </w:r>
    </w:p>
    <w:p w:rsidR="009428E8" w:rsidRPr="00BC3B18" w:rsidRDefault="009428E8" w:rsidP="009428E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lastRenderedPageBreak/>
        <w:t>AND-SPLIT: a single activity splitting to two parallel activities, both of which are traversed.</w:t>
      </w:r>
    </w:p>
    <w:p w:rsidR="009428E8" w:rsidRDefault="009428E8" w:rsidP="009428E8">
      <w:pPr>
        <w:spacing w:after="0"/>
        <w:ind w:left="720"/>
        <w:rPr>
          <w:rFonts w:ascii="Times New Roman" w:hAnsi="Times New Roman" w:cs="Times New Roman"/>
          <w:sz w:val="20"/>
          <w:szCs w:val="20"/>
        </w:rPr>
      </w:pPr>
      <w:r w:rsidRPr="00BC3B18">
        <w:rPr>
          <w:rFonts w:ascii="Cambria Math" w:hAnsi="Cambria Math" w:cs="Times New Roman"/>
          <w:sz w:val="20"/>
          <w:szCs w:val="20"/>
        </w:rPr>
        <w:t xml:space="preserve">LOOP: An activity splitting to an optional </w:t>
      </w:r>
      <w:r w:rsidRPr="00782AEE">
        <w:rPr>
          <w:rFonts w:ascii="Times New Roman" w:hAnsi="Times New Roman" w:cs="Times New Roman"/>
          <w:sz w:val="20"/>
          <w:szCs w:val="20"/>
        </w:rPr>
        <w:t>loop, then returning to the activity.</w:t>
      </w:r>
    </w:p>
    <w:p w:rsidR="009428E8" w:rsidRPr="00782AEE" w:rsidRDefault="009428E8" w:rsidP="009428E8">
      <w:pPr>
        <w:spacing w:after="0"/>
        <w:ind w:left="720"/>
        <w:rPr>
          <w:rFonts w:ascii="Times New Roman" w:hAnsi="Times New Roman" w:cs="Times New Roman"/>
          <w:sz w:val="20"/>
          <w:szCs w:val="20"/>
        </w:rPr>
      </w:pPr>
    </w:p>
    <w:p w:rsidR="009428E8" w:rsidRPr="00782AEE" w:rsidRDefault="009428E8" w:rsidP="009428E8">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recursive operators generate directed, potentially cyclic graphs of arbitrary complexity, with the constraint that the graph start at a single START node and all paths eventually </w:t>
      </w:r>
      <w:r>
        <w:rPr>
          <w:rFonts w:ascii="Times New Roman" w:hAnsi="Times New Roman" w:cs="Times New Roman"/>
          <w:sz w:val="20"/>
          <w:szCs w:val="20"/>
        </w:rPr>
        <w:t>terminate</w:t>
      </w:r>
      <w:r w:rsidRPr="00782AEE">
        <w:rPr>
          <w:rFonts w:ascii="Times New Roman" w:hAnsi="Times New Roman" w:cs="Times New Roman"/>
          <w:sz w:val="20"/>
          <w:szCs w:val="20"/>
        </w:rPr>
        <w:t xml:space="preserve"> at</w:t>
      </w:r>
      <w:r>
        <w:rPr>
          <w:rFonts w:ascii="Times New Roman" w:hAnsi="Times New Roman" w:cs="Times New Roman"/>
          <w:sz w:val="20"/>
          <w:szCs w:val="20"/>
        </w:rPr>
        <w:t xml:space="preserve"> a single</w:t>
      </w:r>
      <w:r w:rsidRPr="00782AEE">
        <w:rPr>
          <w:rFonts w:ascii="Times New Roman" w:hAnsi="Times New Roman" w:cs="Times New Roman"/>
          <w:sz w:val="20"/>
          <w:szCs w:val="20"/>
        </w:rPr>
        <w:t xml:space="preserve"> END node. Additional complexity result</w:t>
      </w:r>
      <w:r>
        <w:rPr>
          <w:rFonts w:ascii="Times New Roman" w:hAnsi="Times New Roman" w:cs="Times New Roman"/>
          <w:sz w:val="20"/>
          <w:szCs w:val="20"/>
        </w:rPr>
        <w:t>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by </w:t>
      </w:r>
      <w:r w:rsidRPr="00782AEE">
        <w:rPr>
          <w:rFonts w:ascii="Times New Roman" w:hAnsi="Times New Roman" w:cs="Times New Roman"/>
          <w:sz w:val="20"/>
          <w:szCs w:val="20"/>
        </w:rPr>
        <w:t>includ</w:t>
      </w:r>
      <w:r>
        <w:rPr>
          <w:rFonts w:ascii="Times New Roman" w:hAnsi="Times New Roman" w:cs="Times New Roman"/>
          <w:sz w:val="20"/>
          <w:szCs w:val="20"/>
        </w:rPr>
        <w:t>ing</w:t>
      </w:r>
      <w:r w:rsidRPr="00782AEE">
        <w:rPr>
          <w:rFonts w:ascii="Times New Roman" w:hAnsi="Times New Roman" w:cs="Times New Roman"/>
          <w:sz w:val="20"/>
          <w:szCs w:val="20"/>
        </w:rPr>
        <w:t xml:space="preserve"> the null transition</w:t>
      </w:r>
      <w:r>
        <w:rPr>
          <w:rFonts w:ascii="Times New Roman" w:hAnsi="Times New Roman" w:cs="Times New Roman"/>
          <w:sz w:val="20"/>
          <w:szCs w:val="20"/>
        </w:rPr>
        <w:t>s in the set of “activities”</w:t>
      </w:r>
      <w:r w:rsidRPr="00782AEE">
        <w:rPr>
          <w:rFonts w:ascii="Times New Roman" w:hAnsi="Times New Roman" w:cs="Times New Roman"/>
          <w:sz w:val="20"/>
          <w:szCs w:val="20"/>
        </w:rPr>
        <w:t>, and as such the split constructs may divert to more than two activity paths</w:t>
      </w:r>
      <w:r>
        <w:rPr>
          <w:rFonts w:ascii="Times New Roman" w:hAnsi="Times New Roman" w:cs="Times New Roman"/>
          <w:sz w:val="20"/>
          <w:szCs w:val="20"/>
        </w:rPr>
        <w:t xml:space="preserve"> or</w:t>
      </w:r>
      <w:r w:rsidRPr="00782AEE">
        <w:rPr>
          <w:rFonts w:ascii="Times New Roman" w:hAnsi="Times New Roman" w:cs="Times New Roman"/>
          <w:sz w:val="20"/>
          <w:szCs w:val="20"/>
        </w:rPr>
        <w:t xml:space="preserve"> </w:t>
      </w:r>
      <w:r>
        <w:rPr>
          <w:rFonts w:ascii="Times New Roman" w:hAnsi="Times New Roman" w:cs="Times New Roman"/>
          <w:sz w:val="20"/>
          <w:szCs w:val="20"/>
        </w:rPr>
        <w:t>may bypass components of a model</w:t>
      </w:r>
      <w:r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constrain model complexity to a probability distribution over these operators</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replicated from </w:t>
      </w:r>
      <w:proofErr w:type="spellStart"/>
      <w:r w:rsidRPr="00782AEE">
        <w:rPr>
          <w:rFonts w:ascii="Times New Roman" w:eastAsiaTheme="minorEastAsia" w:hAnsi="Times New Roman" w:cs="Times New Roman"/>
          <w:sz w:val="20"/>
          <w:szCs w:val="20"/>
        </w:rPr>
        <w:t>Bezerra</w:t>
      </w:r>
      <w:proofErr w:type="spellEnd"/>
      <w:r w:rsidRPr="00782AEE">
        <w:rPr>
          <w:rFonts w:ascii="Times New Roman" w:eastAsiaTheme="minorEastAsia" w:hAnsi="Times New Roman" w:cs="Times New Roman"/>
          <w:sz w:val="20"/>
          <w:szCs w:val="20"/>
        </w:rPr>
        <w:t xml:space="preserve"> [CITE] and fixed throughout this work.</w:t>
      </w:r>
    </w:p>
    <w:p w:rsidR="009428E8" w:rsidRPr="00782AEE" w:rsidRDefault="009428E8" w:rsidP="009428E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 These include</w:t>
      </w:r>
      <w:r>
        <w:rPr>
          <w:rFonts w:ascii="Times New Roman" w:eastAsiaTheme="minorEastAsia" w:hAnsi="Times New Roman" w:cs="Times New Roman"/>
          <w:sz w:val="20"/>
          <w:szCs w:val="20"/>
        </w:rPr>
        <w:t>d</w:t>
      </w:r>
      <w:r w:rsidRPr="00782AEE">
        <w:rPr>
          <w:rFonts w:ascii="Times New Roman" w:eastAsiaTheme="minorEastAsia" w:hAnsi="Times New Roman" w:cs="Times New Roman"/>
          <w:sz w:val="20"/>
          <w:szCs w:val="20"/>
        </w:rPr>
        <w:t xml:space="preserve"> verifying the m</w:t>
      </w:r>
      <w:r>
        <w:rPr>
          <w:rFonts w:ascii="Times New Roman" w:eastAsiaTheme="minorEastAsia" w:hAnsi="Times New Roman" w:cs="Times New Roman"/>
          <w:sz w:val="20"/>
          <w:szCs w:val="20"/>
        </w:rPr>
        <w:t xml:space="preserve">odels contained a minimum START to </w:t>
      </w:r>
      <w:r w:rsidRPr="00782AEE">
        <w:rPr>
          <w:rFonts w:ascii="Times New Roman" w:eastAsiaTheme="minorEastAsia" w:hAnsi="Times New Roman" w:cs="Times New Roman"/>
          <w:sz w:val="20"/>
          <w:szCs w:val="20"/>
        </w:rPr>
        <w:t>END path length</w:t>
      </w:r>
      <w:r>
        <w:rPr>
          <w:rFonts w:ascii="Times New Roman" w:eastAsiaTheme="minorEastAsia" w:hAnsi="Times New Roman" w:cs="Times New Roman"/>
          <w:sz w:val="20"/>
          <w:szCs w:val="20"/>
        </w:rPr>
        <w:t xml:space="preserve"> of 1, maximum </w:t>
      </w:r>
      <w:r w:rsidRPr="00782AEE">
        <w:rPr>
          <w:rFonts w:ascii="Times New Roman" w:eastAsiaTheme="minorEastAsia" w:hAnsi="Times New Roman" w:cs="Times New Roman"/>
          <w:sz w:val="20"/>
          <w:szCs w:val="20"/>
        </w:rPr>
        <w:t xml:space="preserve">of </w:t>
      </w:r>
      <w:r>
        <w:rPr>
          <w:rFonts w:ascii="Times New Roman" w:eastAsiaTheme="minorEastAsia" w:hAnsi="Times New Roman" w:cs="Times New Roman"/>
          <w:sz w:val="20"/>
          <w:szCs w:val="20"/>
        </w:rPr>
        <w:t>1 anomalous structures</w:t>
      </w:r>
      <w:r w:rsidRPr="00782AEE">
        <w:rPr>
          <w:rFonts w:ascii="Times New Roman" w:eastAsiaTheme="minorEastAsia" w:hAnsi="Times New Roman" w:cs="Times New Roman"/>
          <w:sz w:val="20"/>
          <w:szCs w:val="20"/>
        </w:rPr>
        <w:t>, maxi</w:t>
      </w:r>
      <w:r>
        <w:rPr>
          <w:rFonts w:ascii="Times New Roman" w:eastAsiaTheme="minorEastAsia" w:hAnsi="Times New Roman" w:cs="Times New Roman"/>
          <w:sz w:val="20"/>
          <w:szCs w:val="20"/>
        </w:rPr>
        <w:t>mum of 4</w:t>
      </w:r>
      <w:r w:rsidRPr="00782AEE">
        <w:rPr>
          <w:rFonts w:ascii="Times New Roman" w:eastAsiaTheme="minorEastAsia" w:hAnsi="Times New Roman" w:cs="Times New Roman"/>
          <w:sz w:val="20"/>
          <w:szCs w:val="20"/>
        </w:rPr>
        <w:t xml:space="preserve"> anomalous edges within an anomaly (to constrai</w:t>
      </w:r>
      <w:r>
        <w:rPr>
          <w:rFonts w:ascii="Times New Roman" w:eastAsiaTheme="minorEastAsia" w:hAnsi="Times New Roman" w:cs="Times New Roman"/>
          <w:sz w:val="20"/>
          <w:szCs w:val="20"/>
        </w:rPr>
        <w:t>n anomaly size), minimum of 10</w:t>
      </w:r>
      <w:r w:rsidRPr="00782AEE">
        <w:rPr>
          <w:rFonts w:ascii="Times New Roman" w:eastAsiaTheme="minorEastAsia" w:hAnsi="Times New Roman" w:cs="Times New Roman"/>
          <w:sz w:val="20"/>
          <w:szCs w:val="20"/>
        </w:rPr>
        <w:t xml:space="preserve"> unique</w:t>
      </w:r>
      <w:r>
        <w:rPr>
          <w:rFonts w:ascii="Times New Roman" w:eastAsiaTheme="minorEastAsia" w:hAnsi="Times New Roman" w:cs="Times New Roman"/>
          <w:sz w:val="20"/>
          <w:szCs w:val="20"/>
        </w:rPr>
        <w:t xml:space="preserve"> activities, and minimum </w:t>
      </w:r>
      <w:r w:rsidRPr="00782AEE">
        <w:rPr>
          <w:rFonts w:ascii="Times New Roman" w:eastAsiaTheme="minorEastAsia" w:hAnsi="Times New Roman" w:cs="Times New Roman"/>
          <w:sz w:val="20"/>
          <w:szCs w:val="20"/>
        </w:rPr>
        <w:t>of</w:t>
      </w:r>
      <w:r>
        <w:rPr>
          <w:rFonts w:ascii="Times New Roman" w:eastAsiaTheme="minorEastAsia" w:hAnsi="Times New Roman" w:cs="Times New Roman"/>
          <w:sz w:val="20"/>
          <w:szCs w:val="20"/>
        </w:rPr>
        <w:t xml:space="preserve"> 10 unique</w:t>
      </w:r>
      <w:r w:rsidRPr="00782AEE">
        <w:rPr>
          <w:rFonts w:ascii="Times New Roman" w:eastAsiaTheme="minorEastAsia" w:hAnsi="Times New Roman" w:cs="Times New Roman"/>
          <w:sz w:val="20"/>
          <w:szCs w:val="20"/>
        </w:rPr>
        <w:t xml:space="preserve"> paths from START to END</w:t>
      </w:r>
      <w:r>
        <w:rPr>
          <w:rFonts w:ascii="Times New Roman" w:eastAsiaTheme="minorEastAsia" w:hAnsi="Times New Roman" w:cs="Times New Roman"/>
          <w:sz w:val="20"/>
          <w:szCs w:val="20"/>
        </w:rPr>
        <w:t xml:space="preserve"> for</w:t>
      </w:r>
      <w:r w:rsidRPr="00782AEE">
        <w:rPr>
          <w:rFonts w:ascii="Times New Roman" w:eastAsiaTheme="minorEastAsia" w:hAnsi="Times New Roman" w:cs="Times New Roman"/>
          <w:sz w:val="20"/>
          <w:szCs w:val="20"/>
        </w:rPr>
        <w:t xml:space="preserve"> adequate model complexity.</w:t>
      </w:r>
    </w:p>
    <w:p w:rsidR="009428E8" w:rsidRPr="00782AEE" w:rsidRDefault="009428E8" w:rsidP="009428E8">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defined</w:t>
      </w:r>
      <w:r w:rsidRPr="00782AEE">
        <w:rPr>
          <w:rFonts w:ascii="Times New Roman" w:eastAsiaTheme="minorEastAsia" w:hAnsi="Times New Roman" w:cs="Times New Roman"/>
          <w:sz w:val="20"/>
          <w:szCs w:val="20"/>
        </w:rPr>
        <w:t xml:space="preserve"> the trace-generation distribution constraining the graphical walks of traces</w:t>
      </w:r>
      <w:r>
        <w:rPr>
          <w:rFonts w:ascii="Times New Roman" w:eastAsiaTheme="minorEastAsia" w:hAnsi="Times New Roman" w:cs="Times New Roman"/>
          <w:sz w:val="20"/>
          <w:szCs w:val="20"/>
        </w:rPr>
        <w:t>, which</w:t>
      </w:r>
      <w:r w:rsidRPr="00782AEE">
        <w:rPr>
          <w:rFonts w:ascii="Times New Roman" w:eastAsiaTheme="minorEastAsia" w:hAnsi="Times New Roman" w:cs="Times New Roman"/>
          <w:sz w:val="20"/>
          <w:szCs w:val="20"/>
        </w:rPr>
        <w:t xml:space="preserve"> is</w:t>
      </w:r>
      <w:r>
        <w:rPr>
          <w:rFonts w:ascii="Times New Roman" w:eastAsiaTheme="minorEastAsia" w:hAnsi="Times New Roman" w:cs="Times New Roman"/>
          <w:sz w:val="20"/>
          <w:szCs w:val="20"/>
        </w:rPr>
        <w:t xml:space="preserve"> only</w:t>
      </w:r>
      <w:r w:rsidRPr="00782AEE">
        <w:rPr>
          <w:rFonts w:ascii="Times New Roman" w:eastAsiaTheme="minorEastAsia" w:hAnsi="Times New Roman" w:cs="Times New Roman"/>
          <w:sz w:val="20"/>
          <w:szCs w:val="20"/>
        </w:rPr>
        <w:t xml:space="preserve"> defined for</w:t>
      </w:r>
      <w:r>
        <w:rPr>
          <w:rFonts w:ascii="Times New Roman" w:eastAsiaTheme="minorEastAsia" w:hAnsi="Times New Roman" w:cs="Times New Roman"/>
          <w:sz w:val="20"/>
          <w:szCs w:val="20"/>
        </w:rPr>
        <w:t xml:space="preserve"> the choice operators</w:t>
      </w:r>
      <w:r w:rsidRPr="00782AEE">
        <w:rPr>
          <w:rFonts w:ascii="Times New Roman" w:eastAsiaTheme="minorEastAsia" w:hAnsi="Times New Roman" w:cs="Times New Roman"/>
          <w:sz w:val="20"/>
          <w:szCs w:val="20"/>
        </w:rPr>
        <w:t xml:space="preserve"> OR-SPLIT and LOOP. These parameters </w:t>
      </w:r>
      <w:r>
        <w:rPr>
          <w:rFonts w:ascii="Times New Roman" w:eastAsiaTheme="minorEastAsia" w:hAnsi="Times New Roman" w:cs="Times New Roman"/>
          <w:sz w:val="20"/>
          <w:szCs w:val="20"/>
        </w:rPr>
        <w:t xml:space="preserve">determine </w:t>
      </w:r>
      <w:r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Pr>
          <w:rFonts w:ascii="Times New Roman" w:eastAsiaTheme="minorEastAsia" w:hAnsi="Times New Roman" w:cs="Times New Roman"/>
          <w:sz w:val="20"/>
          <w:szCs w:val="20"/>
        </w:rPr>
        <w:t xml:space="preserve"> implies </w:t>
      </w:r>
      <w:r w:rsidRPr="00782AEE">
        <w:rPr>
          <w:rFonts w:ascii="Times New Roman" w:eastAsiaTheme="minorEastAsia" w:hAnsi="Times New Roman" w:cs="Times New Roman"/>
          <w:sz w:val="20"/>
          <w:szCs w:val="20"/>
        </w:rPr>
        <w:t>the trace-generation scheme has a 0.9 probabi</w:t>
      </w:r>
      <w:r>
        <w:rPr>
          <w:rFonts w:ascii="Times New Roman" w:eastAsiaTheme="minorEastAsia" w:hAnsi="Times New Roman" w:cs="Times New Roman"/>
          <w:sz w:val="20"/>
          <w:szCs w:val="20"/>
        </w:rPr>
        <w:t>lity of taking one branch and</w:t>
      </w:r>
      <w:r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Pr>
          <w:rFonts w:ascii="Times New Roman" w:eastAsiaTheme="minorEastAsia" w:hAnsi="Times New Roman" w:cs="Times New Roman"/>
          <w:sz w:val="20"/>
          <w:szCs w:val="20"/>
        </w:rPr>
        <w:t xml:space="preserve"> probability of taking its</w:t>
      </w:r>
      <w:r w:rsidRPr="00782AEE">
        <w:rPr>
          <w:rFonts w:ascii="Times New Roman" w:eastAsiaTheme="minorEastAsia" w:hAnsi="Times New Roman" w:cs="Times New Roman"/>
          <w:sz w:val="20"/>
          <w:szCs w:val="20"/>
        </w:rPr>
        <w:t xml:space="preserve"> alternative. Thus, by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from very uniform (0</w:t>
      </w:r>
      <w:r>
        <w:rPr>
          <w:rFonts w:ascii="Times New Roman" w:eastAsiaTheme="minorEastAsia" w:hAnsi="Times New Roman" w:cs="Times New Roman"/>
          <w:sz w:val="20"/>
          <w:szCs w:val="20"/>
        </w:rPr>
        <w:t>.5) to very non-uniform, one</w:t>
      </w:r>
      <w:r w:rsidRPr="00782AEE">
        <w:rPr>
          <w:rFonts w:ascii="Times New Roman" w:eastAsiaTheme="minorEastAsia" w:hAnsi="Times New Roman" w:cs="Times New Roman"/>
          <w:sz w:val="20"/>
          <w:szCs w:val="20"/>
        </w:rPr>
        <w:t xml:space="preserve"> derive</w:t>
      </w:r>
      <w:r>
        <w:rPr>
          <w:rFonts w:ascii="Times New Roman" w:eastAsiaTheme="minorEastAsia" w:hAnsi="Times New Roman" w:cs="Times New Roman"/>
          <w:sz w:val="20"/>
          <w:szCs w:val="20"/>
        </w:rPr>
        <w:t xml:space="preserve">s a </w:t>
      </w:r>
      <w:r w:rsidRPr="00782AEE">
        <w:rPr>
          <w:rFonts w:ascii="Times New Roman" w:eastAsiaTheme="minorEastAsia" w:hAnsi="Times New Roman" w:cs="Times New Roman"/>
          <w:sz w:val="20"/>
          <w:szCs w:val="20"/>
        </w:rPr>
        <w:t>less uniform distribution of traces</w:t>
      </w:r>
      <w:r>
        <w:rPr>
          <w:rFonts w:ascii="Times New Roman" w:eastAsiaTheme="minorEastAsia" w:hAnsi="Times New Roman" w:cs="Times New Roman"/>
          <w:sz w:val="20"/>
          <w:szCs w:val="20"/>
        </w:rPr>
        <w:t>, making anomaly detection more difficult</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w:t>
      </w:r>
      <w:r w:rsidRPr="00782AEE">
        <w:rPr>
          <w:rFonts w:ascii="Times New Roman" w:eastAsiaTheme="minorEastAsia" w:hAnsi="Times New Roman" w:cs="Times New Roman"/>
          <w:sz w:val="20"/>
          <w:szCs w:val="20"/>
        </w:rPr>
        <w:t>o ensure maximum partial-order entropy, activities lying ambiguously within the same timestep were shuffled to achieve uniform random partial</w:t>
      </w:r>
      <w:r>
        <w:rPr>
          <w:rFonts w:ascii="Times New Roman" w:eastAsiaTheme="minorEastAsia" w:hAnsi="Times New Roman" w:cs="Times New Roman"/>
          <w:sz w:val="20"/>
          <w:szCs w:val="20"/>
        </w:rPr>
        <w:t xml:space="preserve"> </w:t>
      </w:r>
      <w:r w:rsidRPr="00782AEE">
        <w:rPr>
          <w:rFonts w:ascii="Times New Roman" w:eastAsiaTheme="minorEastAsia" w:hAnsi="Times New Roman" w:cs="Times New Roman"/>
          <w:sz w:val="20"/>
          <w:szCs w:val="20"/>
        </w:rPr>
        <w:t>order.</w:t>
      </w:r>
    </w:p>
    <w:p w:rsidR="009428E8" w:rsidRPr="00782AEE" w:rsidRDefault="009428E8" w:rsidP="009428E8">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 anomalies. These encompassed both the generation of anomalous model structure and their embedded traversal probability when generating traces. Anomalies in this context are defined as unusual behavior occurring in the context of regular behavior, hence in this work we desired to generate insertion, substitution, or deletion anomalies in the context of more frequent behavior. LOOP and OR constructs were marked as anomalous with fixed probability 0.3. Anomalous paths were marked with traversal probability that was experimentally varied between 0.0 and 0.2 and evaluated in increments of 0.02. This overall method generated insertion, substitution, and deletion anomalies (since OR branches may be mere null transitions). Notably, embedding anomalies probabilistically allows for generated logs to contain no anomalies. This is important to include in synthetic data, to verify that a method is not simply over-generalizing and flagging anomalies when none exist.</w:t>
      </w:r>
    </w:p>
    <w:p w:rsidR="009428E8" w:rsidRPr="00782AEE" w:rsidRDefault="009428E8" w:rsidP="009428E8">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 models output by this method were guaranteed to achieve sufficient complexity and to generate an exponential distribution of unique traces [COULD INSERT TRACE-DIST VISUAL].</w:t>
      </w:r>
    </w:p>
    <w:p w:rsidR="009428E8" w:rsidRPr="00782AEE" w:rsidRDefault="009428E8" w:rsidP="009428E8">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p>
    <w:p w:rsidR="009428E8" w:rsidRPr="000556F4" w:rsidRDefault="009428E8" w:rsidP="009428E8">
      <w:pPr>
        <w:rPr>
          <w:rFonts w:ascii="Times New Roman" w:eastAsiaTheme="minorEastAsia" w:hAnsi="Times New Roman" w:cs="Times New Roman"/>
          <w:b/>
          <w:sz w:val="20"/>
          <w:szCs w:val="20"/>
        </w:rPr>
      </w:pPr>
      <w:r w:rsidRPr="00782AEE">
        <w:rPr>
          <w:rFonts w:ascii="Times New Roman" w:eastAsiaTheme="minorEastAsia" w:hAnsi="Times New Roman" w:cs="Times New Roman"/>
          <w:sz w:val="20"/>
          <w:szCs w:val="20"/>
        </w:rPr>
        <w:t xml:space="preserve">To test our method, we desired datasets achieving “spaghetti” like behavior described previously. For each of 60 models generated under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Pr="00782AEE">
        <w:rPr>
          <w:rFonts w:ascii="Times New Roman" w:eastAsiaTheme="minorEastAsia" w:hAnsi="Times New Roman" w:cs="Times New Roman"/>
          <w:sz w:val="20"/>
          <w:szCs w:val="20"/>
        </w:rPr>
        <w:t xml:space="preserve">, 1000 traces were generated under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for 0.5, 0.6, 0.7 and 0.9. </w:t>
      </w:r>
      <w:r>
        <w:rPr>
          <w:rFonts w:ascii="Times New Roman" w:eastAsiaTheme="minorEastAsia" w:hAnsi="Times New Roman" w:cs="Times New Roman"/>
          <w:sz w:val="20"/>
          <w:szCs w:val="20"/>
        </w:rPr>
        <w:t xml:space="preserve">For each of these, the method was run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in increments of 0.02. The run-time per log was around 1 minute, and the experiment required about 6 hours total, some of which was merely result compilation. A</w:t>
      </w:r>
      <w:r w:rsidRPr="00782AEE">
        <w:rPr>
          <w:rFonts w:ascii="Times New Roman" w:eastAsiaTheme="minorEastAsia" w:hAnsi="Times New Roman" w:cs="Times New Roman"/>
          <w:sz w:val="20"/>
          <w:szCs w:val="20"/>
        </w:rPr>
        <w:t>ccuracy, precision, recall, f</w:t>
      </w:r>
      <w:r>
        <w:rPr>
          <w:rFonts w:ascii="Times New Roman" w:eastAsiaTheme="minorEastAsia" w:hAnsi="Times New Roman" w:cs="Times New Roman"/>
          <w:sz w:val="20"/>
          <w:szCs w:val="20"/>
        </w:rPr>
        <w:t>1</w:t>
      </w:r>
      <w:r w:rsidRPr="00782AEE">
        <w:rPr>
          <w:rFonts w:ascii="Times New Roman" w:eastAsiaTheme="minorEastAsia" w:hAnsi="Times New Roman" w:cs="Times New Roman"/>
          <w:sz w:val="20"/>
          <w:szCs w:val="20"/>
        </w:rPr>
        <w:t>-measure</w:t>
      </w:r>
      <w:r>
        <w:rPr>
          <w:rFonts w:ascii="Times New Roman" w:eastAsiaTheme="minorEastAsia" w:hAnsi="Times New Roman" w:cs="Times New Roman"/>
          <w:sz w:val="20"/>
          <w:szCs w:val="20"/>
        </w:rPr>
        <w:t xml:space="preserve"> were then averaged over the over the 60 test models for each combined value of </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0556F4">
        <w:rPr>
          <w:rFonts w:ascii="Times New Roman" w:eastAsiaTheme="minorEastAsia" w:hAnsi="Times New Roman" w:cs="Times New Roman"/>
          <w:sz w:val="20"/>
          <w:szCs w:val="20"/>
        </w:rPr>
        <w:t>and</w:t>
      </w:r>
      <w:r>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giving the following plots and ROC curve:</w:t>
      </w:r>
    </w:p>
    <w:tbl>
      <w:tblPr>
        <w:tblStyle w:val="TableGrid"/>
        <w:tblW w:w="0" w:type="auto"/>
        <w:tblLook w:val="04A0" w:firstRow="1" w:lastRow="0" w:firstColumn="1" w:lastColumn="0" w:noHBand="0" w:noVBand="1"/>
      </w:tblPr>
      <w:tblGrid>
        <w:gridCol w:w="4894"/>
        <w:gridCol w:w="4456"/>
      </w:tblGrid>
      <w:tr w:rsidR="009428E8" w:rsidTr="00D63AA1">
        <w:tc>
          <w:tcPr>
            <w:tcW w:w="5845" w:type="dxa"/>
          </w:tcPr>
          <w:p w:rsidR="009428E8" w:rsidRDefault="009428E8" w:rsidP="00D63AA1">
            <w:pPr>
              <w:jc w:val="center"/>
              <w:rPr>
                <w:rFonts w:ascii="Times New Roman" w:eastAsiaTheme="minorEastAsia" w:hAnsi="Times New Roman" w:cs="Times New Roman"/>
                <w:sz w:val="20"/>
                <w:szCs w:val="20"/>
              </w:rPr>
            </w:pPr>
            <w:r>
              <w:rPr>
                <w:noProof/>
              </w:rPr>
              <w:lastRenderedPageBreak/>
              <w:drawing>
                <wp:inline distT="0" distB="0" distL="0" distR="0" wp14:anchorId="3EB9838B" wp14:editId="6DF84D0D">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p>
        </w:tc>
        <w:tc>
          <w:tcPr>
            <w:tcW w:w="3505" w:type="dxa"/>
          </w:tcPr>
          <w:p w:rsidR="009428E8" w:rsidRDefault="009428E8" w:rsidP="00D63AA1">
            <w:pPr>
              <w:jc w:val="center"/>
              <w:rPr>
                <w:rFonts w:ascii="Times New Roman" w:eastAsiaTheme="minorEastAsia" w:hAnsi="Times New Roman" w:cs="Times New Roman"/>
                <w:sz w:val="20"/>
                <w:szCs w:val="20"/>
              </w:rPr>
            </w:pPr>
            <w:r>
              <w:rPr>
                <w:noProof/>
              </w:rPr>
              <w:drawing>
                <wp:inline distT="0" distB="0" distL="0" distR="0" wp14:anchorId="69B0D897" wp14:editId="40721636">
                  <wp:extent cx="2527300" cy="189410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2770" cy="1913194"/>
                          </a:xfrm>
                          <a:prstGeom prst="rect">
                            <a:avLst/>
                          </a:prstGeom>
                          <a:noFill/>
                          <a:ln>
                            <a:noFill/>
                          </a:ln>
                        </pic:spPr>
                      </pic:pic>
                    </a:graphicData>
                  </a:graphic>
                </wp:inline>
              </w:drawing>
            </w:r>
          </w:p>
        </w:tc>
      </w:tr>
      <w:tr w:rsidR="009428E8" w:rsidTr="00D63AA1">
        <w:tc>
          <w:tcPr>
            <w:tcW w:w="5845" w:type="dxa"/>
          </w:tcPr>
          <w:p w:rsidR="009428E8" w:rsidRDefault="009428E8" w:rsidP="00D63AA1">
            <w:pPr>
              <w:jc w:val="center"/>
              <w:rPr>
                <w:rFonts w:ascii="Times New Roman" w:eastAsiaTheme="minorEastAsia" w:hAnsi="Times New Roman" w:cs="Times New Roman"/>
                <w:sz w:val="20"/>
                <w:szCs w:val="20"/>
              </w:rPr>
            </w:pPr>
            <w:r>
              <w:rPr>
                <w:noProof/>
              </w:rPr>
              <w:drawing>
                <wp:inline distT="0" distB="0" distL="0" distR="0" wp14:anchorId="73CAEB08" wp14:editId="4AA794CE">
                  <wp:extent cx="2679700" cy="200832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1998" cy="2025033"/>
                          </a:xfrm>
                          <a:prstGeom prst="rect">
                            <a:avLst/>
                          </a:prstGeom>
                          <a:noFill/>
                          <a:ln>
                            <a:noFill/>
                          </a:ln>
                        </pic:spPr>
                      </pic:pic>
                    </a:graphicData>
                  </a:graphic>
                </wp:inline>
              </w:drawing>
            </w:r>
          </w:p>
        </w:tc>
        <w:tc>
          <w:tcPr>
            <w:tcW w:w="3505" w:type="dxa"/>
          </w:tcPr>
          <w:p w:rsidR="009428E8" w:rsidRDefault="009428E8" w:rsidP="00D63AA1">
            <w:pPr>
              <w:jc w:val="center"/>
              <w:rPr>
                <w:rFonts w:ascii="Times New Roman" w:eastAsiaTheme="minorEastAsia" w:hAnsi="Times New Roman" w:cs="Times New Roman"/>
                <w:sz w:val="20"/>
                <w:szCs w:val="20"/>
              </w:rPr>
            </w:pPr>
            <w:r>
              <w:rPr>
                <w:noProof/>
              </w:rPr>
              <w:drawing>
                <wp:inline distT="0" distB="0" distL="0" distR="0" wp14:anchorId="1A048944" wp14:editId="3B12B4CB">
                  <wp:extent cx="2692400" cy="201784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756" cy="2036843"/>
                          </a:xfrm>
                          <a:prstGeom prst="rect">
                            <a:avLst/>
                          </a:prstGeom>
                          <a:noFill/>
                          <a:ln>
                            <a:noFill/>
                          </a:ln>
                        </pic:spPr>
                      </pic:pic>
                    </a:graphicData>
                  </a:graphic>
                </wp:inline>
              </w:drawing>
            </w:r>
          </w:p>
        </w:tc>
      </w:tr>
    </w:tbl>
    <w:p w:rsidR="009428E8" w:rsidRDefault="009428E8" w:rsidP="009428E8">
      <w:pPr>
        <w:rPr>
          <w:rFonts w:ascii="Times New Roman" w:eastAsiaTheme="minorEastAsia" w:hAnsi="Times New Roman" w:cs="Times New Roman"/>
          <w:sz w:val="20"/>
          <w:szCs w:val="20"/>
        </w:rPr>
      </w:pPr>
    </w:p>
    <w:p w:rsidR="009428E8" w:rsidRPr="00043503" w:rsidRDefault="009428E8" w:rsidP="009428E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higher values, indicating the method worked well for very skewed trace distributions. Instead,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i</w:t>
      </w:r>
      <w:proofErr w:type="spellStart"/>
      <w:r>
        <w:rPr>
          <w:rFonts w:ascii="Times New Roman" w:eastAsiaTheme="minorEastAsia" w:hAnsi="Times New Roman" w:cs="Times New Roman"/>
          <w:sz w:val="20"/>
          <w:szCs w:val="20"/>
        </w:rPr>
        <w:t>mpacted</w:t>
      </w:r>
      <w:proofErr w:type="spellEnd"/>
      <w:r>
        <w:rPr>
          <w:rFonts w:ascii="Times New Roman" w:eastAsiaTheme="minorEastAsia" w:hAnsi="Times New Roman" w:cs="Times New Roman"/>
          <w:sz w:val="20"/>
          <w:szCs w:val="20"/>
        </w:rPr>
        <w:t xml:space="preserve">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Pr>
          <w:rFonts w:ascii="Times New Roman" w:eastAsiaTheme="minorEastAsia" w:hAnsi="Times New Roman" w:cs="Times New Roman"/>
          <w:sz w:val="20"/>
          <w:szCs w:val="20"/>
        </w:rPr>
        <w:t xml:space="preserve">, then tapered gradually as higher values decreased the true-negative rate (TN). Recall, the ability to catch all anomalies, was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as one might expect, for larger anomaly-detection thresholds. Precision and the f-1 score are perhaps more informative, since precision clearly influenced the f-1 score much more than recall. The plots for precision and f1-measure are nearly identical since recall quickly maximizing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&gt; </w:t>
      </w:r>
      <w:r w:rsidRPr="00B46E46">
        <w:rPr>
          <w:rFonts w:ascii="Times New Roman" w:eastAsiaTheme="minorEastAsia" w:hAnsi="Times New Roman" w:cs="Times New Roman"/>
          <w:sz w:val="20"/>
          <w:szCs w:val="20"/>
        </w:rPr>
        <w:t>0.15</w:t>
      </w:r>
      <w:r>
        <w:rPr>
          <w:rFonts w:ascii="Times New Roman" w:eastAsiaTheme="minorEastAsia" w:hAnsi="Times New Roman" w:cs="Times New Roman"/>
          <w:sz w:val="20"/>
          <w:szCs w:val="20"/>
        </w:rPr>
        <w:t xml:space="preserve">, and subsequently precision dominated the f1-measure. The f-1 score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selection, suggesting that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 of around 0.07, with a corresponding accuracy of 96%.</w:t>
      </w:r>
    </w:p>
    <w:p w:rsidR="009428E8" w:rsidRDefault="009428E8" w:rsidP="009428E8">
      <w:pPr>
        <w:jc w:val="center"/>
        <w:rPr>
          <w:rFonts w:ascii="Times New Roman" w:eastAsiaTheme="minorEastAsia" w:hAnsi="Times New Roman" w:cs="Times New Roman"/>
          <w:sz w:val="20"/>
          <w:szCs w:val="20"/>
        </w:rPr>
      </w:pPr>
      <w:r>
        <w:rPr>
          <w:noProof/>
        </w:rPr>
        <w:drawing>
          <wp:inline distT="0" distB="0" distL="0" distR="0" wp14:anchorId="57AEA756" wp14:editId="6256750B">
            <wp:extent cx="2518114" cy="188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2803" cy="1898229"/>
                    </a:xfrm>
                    <a:prstGeom prst="rect">
                      <a:avLst/>
                    </a:prstGeom>
                    <a:noFill/>
                    <a:ln>
                      <a:noFill/>
                    </a:ln>
                  </pic:spPr>
                </pic:pic>
              </a:graphicData>
            </a:graphic>
          </wp:inline>
        </w:drawing>
      </w:r>
    </w:p>
    <w:p w:rsidR="009428E8" w:rsidRDefault="009428E8" w:rsidP="009428E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Additionally, we plotted the receiver-operator characteristic (ROC) curve TPR/FPR values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The area under the ROC curve is clearly very near 1.0, indicating a high true-positive rate.</w:t>
      </w:r>
    </w:p>
    <w:p w:rsidR="009428E8" w:rsidRDefault="009428E8" w:rsidP="009428E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sz w:val="20"/>
          <w:szCs w:val="20"/>
        </w:rPr>
        <w:t xml:space="preserve"> are preferable, and tunable to suit recall vs. precision objectives. From a risk perspective, recall is most important in terms of capturing all anomalies, at the expense of decreasing accuracy and precision. On the other hand, precision and f1-measure provide better comparative performance metrics, and show significant room for improvement. However, the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axis indicates the method and the Bayesian metric worked as intended, distinguishing anomalies from regular structure with a sharp boundary, for the synthetic dataset. As is often the case for anomaly detection, the test threshold is tunable for the desired performance objective in terms of either maximizing recall and tolerating false positives, or maximizing accuracy at the expense of a few false negatives.</w:t>
      </w:r>
    </w:p>
    <w:p w:rsidR="009428E8" w:rsidRDefault="009428E8" w:rsidP="009428E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 second experiment analyzed the sensitivity of the result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and</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fixed. This was done to verify that the previously fixed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didn’t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varied between 0.0 and 0.2 in increments of 0.02,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A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yields a more uniform distribution of traces; and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expected to trivialize the discovery of anomalies due to their low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A7709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making anomalous substructures and normal substructures ambiguous. </w:t>
      </w:r>
    </w:p>
    <w:tbl>
      <w:tblPr>
        <w:tblStyle w:val="TableGrid"/>
        <w:tblW w:w="0" w:type="auto"/>
        <w:tblLook w:val="04A0" w:firstRow="1" w:lastRow="0" w:firstColumn="1" w:lastColumn="0" w:noHBand="0" w:noVBand="1"/>
      </w:tblPr>
      <w:tblGrid>
        <w:gridCol w:w="4675"/>
        <w:gridCol w:w="4675"/>
      </w:tblGrid>
      <w:tr w:rsidR="009428E8" w:rsidTr="00D63AA1">
        <w:tc>
          <w:tcPr>
            <w:tcW w:w="4675" w:type="dxa"/>
          </w:tcPr>
          <w:p w:rsidR="009428E8" w:rsidRDefault="009428E8" w:rsidP="00D63AA1">
            <w:pPr>
              <w:rPr>
                <w:rFonts w:ascii="Times New Roman" w:eastAsiaTheme="minorEastAsia" w:hAnsi="Times New Roman" w:cs="Times New Roman"/>
                <w:sz w:val="20"/>
                <w:szCs w:val="20"/>
              </w:rPr>
            </w:pPr>
            <w:r>
              <w:rPr>
                <w:noProof/>
              </w:rPr>
              <w:drawing>
                <wp:inline distT="0" distB="0" distL="0" distR="0" wp14:anchorId="29D508EE" wp14:editId="6CC45572">
                  <wp:extent cx="2719767" cy="2038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2336" cy="2047770"/>
                          </a:xfrm>
                          <a:prstGeom prst="rect">
                            <a:avLst/>
                          </a:prstGeom>
                          <a:noFill/>
                          <a:ln>
                            <a:noFill/>
                          </a:ln>
                        </pic:spPr>
                      </pic:pic>
                    </a:graphicData>
                  </a:graphic>
                </wp:inline>
              </w:drawing>
            </w:r>
          </w:p>
        </w:tc>
        <w:tc>
          <w:tcPr>
            <w:tcW w:w="4675" w:type="dxa"/>
          </w:tcPr>
          <w:p w:rsidR="009428E8" w:rsidRDefault="009428E8" w:rsidP="00D63AA1">
            <w:pPr>
              <w:rPr>
                <w:rFonts w:ascii="Times New Roman" w:eastAsiaTheme="minorEastAsia" w:hAnsi="Times New Roman" w:cs="Times New Roman"/>
                <w:sz w:val="20"/>
                <w:szCs w:val="20"/>
              </w:rPr>
            </w:pPr>
            <w:r>
              <w:rPr>
                <w:noProof/>
              </w:rPr>
              <w:drawing>
                <wp:inline distT="0" distB="0" distL="0" distR="0" wp14:anchorId="430EDF17" wp14:editId="2C9145C1">
                  <wp:extent cx="2651984"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5395" cy="2005096"/>
                          </a:xfrm>
                          <a:prstGeom prst="rect">
                            <a:avLst/>
                          </a:prstGeom>
                          <a:noFill/>
                          <a:ln>
                            <a:noFill/>
                          </a:ln>
                        </pic:spPr>
                      </pic:pic>
                    </a:graphicData>
                  </a:graphic>
                </wp:inline>
              </w:drawing>
            </w:r>
          </w:p>
        </w:tc>
      </w:tr>
      <w:tr w:rsidR="009428E8" w:rsidTr="00D63AA1">
        <w:tc>
          <w:tcPr>
            <w:tcW w:w="4675" w:type="dxa"/>
          </w:tcPr>
          <w:p w:rsidR="009428E8" w:rsidRDefault="009428E8" w:rsidP="00D63AA1">
            <w:pPr>
              <w:rPr>
                <w:rFonts w:ascii="Times New Roman" w:eastAsiaTheme="minorEastAsia" w:hAnsi="Times New Roman" w:cs="Times New Roman"/>
                <w:sz w:val="20"/>
                <w:szCs w:val="20"/>
              </w:rPr>
            </w:pPr>
            <w:r>
              <w:rPr>
                <w:noProof/>
              </w:rPr>
              <w:drawing>
                <wp:inline distT="0" distB="0" distL="0" distR="0" wp14:anchorId="5C2DD321" wp14:editId="650986E8">
                  <wp:extent cx="2755900" cy="20654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9811" cy="2075856"/>
                          </a:xfrm>
                          <a:prstGeom prst="rect">
                            <a:avLst/>
                          </a:prstGeom>
                          <a:noFill/>
                          <a:ln>
                            <a:noFill/>
                          </a:ln>
                        </pic:spPr>
                      </pic:pic>
                    </a:graphicData>
                  </a:graphic>
                </wp:inline>
              </w:drawing>
            </w:r>
          </w:p>
        </w:tc>
        <w:tc>
          <w:tcPr>
            <w:tcW w:w="4675" w:type="dxa"/>
          </w:tcPr>
          <w:p w:rsidR="009428E8" w:rsidRDefault="009428E8" w:rsidP="00D63AA1">
            <w:pPr>
              <w:rPr>
                <w:rFonts w:ascii="Times New Roman" w:eastAsiaTheme="minorEastAsia" w:hAnsi="Times New Roman" w:cs="Times New Roman"/>
                <w:sz w:val="20"/>
                <w:szCs w:val="20"/>
              </w:rPr>
            </w:pPr>
            <w:r>
              <w:rPr>
                <w:noProof/>
              </w:rPr>
              <w:drawing>
                <wp:inline distT="0" distB="0" distL="0" distR="0" wp14:anchorId="39895E07" wp14:editId="65E91406">
                  <wp:extent cx="2762131" cy="20701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829" cy="2078867"/>
                          </a:xfrm>
                          <a:prstGeom prst="rect">
                            <a:avLst/>
                          </a:prstGeom>
                          <a:noFill/>
                          <a:ln>
                            <a:noFill/>
                          </a:ln>
                        </pic:spPr>
                      </pic:pic>
                    </a:graphicData>
                  </a:graphic>
                </wp:inline>
              </w:drawing>
            </w:r>
          </w:p>
        </w:tc>
      </w:tr>
    </w:tbl>
    <w:p w:rsidR="009428E8" w:rsidRDefault="009428E8" w:rsidP="009428E8">
      <w:pPr>
        <w:rPr>
          <w:rFonts w:ascii="Times New Roman" w:eastAsiaTheme="minorEastAsia" w:hAnsi="Times New Roman" w:cs="Times New Roman"/>
          <w:sz w:val="20"/>
          <w:szCs w:val="20"/>
        </w:rPr>
      </w:pPr>
    </w:p>
    <w:p w:rsidR="009428E8" w:rsidRPr="00CA1920" w:rsidRDefault="009428E8" w:rsidP="009428E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all </w:t>
      </w:r>
      <w:proofErr w:type="gramStart"/>
      <w:r>
        <w:rPr>
          <w:rFonts w:ascii="Times New Roman" w:eastAsiaTheme="minorEastAsia" w:hAnsi="Times New Roman" w:cs="Times New Roman"/>
          <w:sz w:val="20"/>
          <w:szCs w:val="20"/>
        </w:rPr>
        <w:t>four metrics</w:t>
      </w:r>
      <w:proofErr w:type="gramEnd"/>
      <w:r>
        <w:rPr>
          <w:rFonts w:ascii="Times New Roman" w:eastAsiaTheme="minorEastAsia" w:hAnsi="Times New Roman" w:cs="Times New Roman"/>
          <w:sz w:val="20"/>
          <w:szCs w:val="20"/>
        </w:rPr>
        <w:t xml:space="preserve"> performed more poorly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nearer to 0.5. </w:t>
      </w:r>
      <w:proofErr w:type="gramStart"/>
      <w:r>
        <w:rPr>
          <w:rFonts w:ascii="Times New Roman" w:eastAsiaTheme="minorEastAsia" w:hAnsi="Times New Roman" w:cs="Times New Roman"/>
          <w:sz w:val="20"/>
          <w:szCs w:val="20"/>
        </w:rPr>
        <w:t>However</w:t>
      </w:r>
      <w:proofErr w:type="gramEnd"/>
      <w:r>
        <w:rPr>
          <w:rFonts w:ascii="Times New Roman" w:eastAsiaTheme="minorEastAsia" w:hAnsi="Times New Roman" w:cs="Times New Roman"/>
          <w:sz w:val="20"/>
          <w:szCs w:val="20"/>
        </w:rPr>
        <w:t xml:space="preserve"> the decay was smooth, showing the method works satisfactorily for a range of very rare and somewhat frequent anomaly </w:t>
      </w:r>
      <w:r>
        <w:rPr>
          <w:rFonts w:ascii="Times New Roman" w:eastAsiaTheme="minorEastAsia" w:hAnsi="Times New Roman" w:cs="Times New Roman"/>
          <w:sz w:val="20"/>
          <w:szCs w:val="20"/>
        </w:rPr>
        <w:lastRenderedPageBreak/>
        <w:t xml:space="preserve">occurrence rates, with respect to a somewhat regular process. The ROC curve bears this out, demonstrating the likely expected performance on real world data here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are not known in advance.</w:t>
      </w:r>
    </w:p>
    <w:p w:rsidR="009428E8" w:rsidRPr="00F968C9" w:rsidRDefault="009428E8" w:rsidP="009428E8">
      <w:pPr>
        <w:jc w:val="center"/>
        <w:rPr>
          <w:rFonts w:ascii="Times New Roman" w:eastAsiaTheme="minorEastAsia" w:hAnsi="Times New Roman" w:cs="Times New Roman"/>
          <w:sz w:val="20"/>
          <w:szCs w:val="20"/>
        </w:rPr>
      </w:pPr>
      <w:r>
        <w:rPr>
          <w:noProof/>
        </w:rPr>
        <w:drawing>
          <wp:inline distT="0" distB="0" distL="0" distR="0" wp14:anchorId="39B21015" wp14:editId="7F1FD0AA">
            <wp:extent cx="3067151"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3461" cy="2318418"/>
                    </a:xfrm>
                    <a:prstGeom prst="rect">
                      <a:avLst/>
                    </a:prstGeom>
                    <a:noFill/>
                    <a:ln>
                      <a:noFill/>
                    </a:ln>
                  </pic:spPr>
                </pic:pic>
              </a:graphicData>
            </a:graphic>
          </wp:inline>
        </w:drawing>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Conclusions and Future Work</w:t>
      </w:r>
    </w:p>
    <w:p w:rsidR="009428E8" w:rsidRPr="003F0C61" w:rsidRDefault="009428E8" w:rsidP="009428E8">
      <w:pPr>
        <w:rPr>
          <w:rFonts w:ascii="Times New Roman" w:hAnsi="Times New Roman" w:cs="Times New Roman"/>
          <w:sz w:val="20"/>
          <w:szCs w:val="20"/>
        </w:rPr>
      </w:pPr>
      <w:r>
        <w:rPr>
          <w:rFonts w:ascii="Times New Roman" w:hAnsi="Times New Roman" w:cs="Times New Roman"/>
          <w:sz w:val="20"/>
          <w:szCs w:val="20"/>
        </w:rPr>
        <w:t xml:space="preserve">Overall, these results indicate this method succeeds for a range of model complexity, trace regularity, and anomaly frequencies. The expectation is that real-world data contains enough traces and sufficient regularity to discover regular graphical patterns.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parameter to suit different data sets and performance objectives.</w:t>
      </w:r>
    </w:p>
    <w:p w:rsidR="009428E8" w:rsidRPr="00782AEE" w:rsidRDefault="009428E8" w:rsidP="009428E8">
      <w:pPr>
        <w:rPr>
          <w:rFonts w:ascii="Times New Roman" w:hAnsi="Times New Roman" w:cs="Times New Roman"/>
          <w:sz w:val="20"/>
          <w:szCs w:val="20"/>
        </w:rPr>
      </w:pPr>
      <w:r>
        <w:rPr>
          <w:rFonts w:ascii="Times New Roman" w:hAnsi="Times New Roman" w:cs="Times New Roman"/>
          <w:sz w:val="20"/>
          <w:szCs w:val="20"/>
        </w:rPr>
        <w:t>A notable advantage of this method is that such an unsupervised approach requires no prior process model, nor exceptional tuning to derive normative patterns for a process. This makes it an extensible exploratory tool when applied to processes with no prior definition or pre-defined policy. Such processes occur often in computer networks. distributed systems, or in the context of communication protocols, for which detecting anomalies in the extrinsic process behavior of such systems is critical. A final advantage is that the method is capable not only of flagging anomalous traces, but also of causally identifying their anomalous features.</w:t>
      </w:r>
    </w:p>
    <w:p w:rsidR="009428E8"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The drawback to this method is its specialized noise-tolerance, a common problem fa</w:t>
      </w:r>
      <w:r>
        <w:rPr>
          <w:rFonts w:ascii="Times New Roman" w:hAnsi="Times New Roman" w:cs="Times New Roman"/>
          <w:sz w:val="20"/>
          <w:szCs w:val="20"/>
        </w:rPr>
        <w:t xml:space="preserve">ced by mining algorithms. SUBDUE </w:t>
      </w:r>
      <w:r w:rsidRPr="00782AEE">
        <w:rPr>
          <w:rFonts w:ascii="Times New Roman" w:hAnsi="Times New Roman" w:cs="Times New Roman"/>
          <w:sz w:val="20"/>
          <w:szCs w:val="20"/>
        </w:rPr>
        <w:t>find</w:t>
      </w:r>
      <w:r>
        <w:rPr>
          <w:rFonts w:ascii="Times New Roman" w:hAnsi="Times New Roman" w:cs="Times New Roman"/>
          <w:sz w:val="20"/>
          <w:szCs w:val="20"/>
        </w:rPr>
        <w:t>s</w:t>
      </w:r>
      <w:r w:rsidRPr="00782AEE">
        <w:rPr>
          <w:rFonts w:ascii="Times New Roman" w:hAnsi="Times New Roman" w:cs="Times New Roman"/>
          <w:sz w:val="20"/>
          <w:szCs w:val="20"/>
        </w:rPr>
        <w:t xml:space="preserve"> graphical pa</w:t>
      </w:r>
      <w:r>
        <w:rPr>
          <w:rFonts w:ascii="Times New Roman" w:hAnsi="Times New Roman" w:cs="Times New Roman"/>
          <w:sz w:val="20"/>
          <w:szCs w:val="20"/>
        </w:rPr>
        <w:t>tterns in an unsupervised way</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but these </w:t>
      </w:r>
      <w:r w:rsidRPr="00782AEE">
        <w:rPr>
          <w:rFonts w:ascii="Times New Roman" w:hAnsi="Times New Roman" w:cs="Times New Roman"/>
          <w:sz w:val="20"/>
          <w:szCs w:val="20"/>
        </w:rPr>
        <w:t xml:space="preserve">become the only patterns by which the log is </w:t>
      </w:r>
      <w:r>
        <w:rPr>
          <w:rFonts w:ascii="Times New Roman" w:hAnsi="Times New Roman" w:cs="Times New Roman"/>
          <w:sz w:val="20"/>
          <w:szCs w:val="20"/>
        </w:rPr>
        <w:t>re</w:t>
      </w:r>
      <w:r w:rsidRPr="00782AEE">
        <w:rPr>
          <w:rFonts w:ascii="Times New Roman" w:hAnsi="Times New Roman" w:cs="Times New Roman"/>
          <w:sz w:val="20"/>
          <w:szCs w:val="20"/>
        </w:rPr>
        <w:t>compressed; such that</w:t>
      </w:r>
      <w:r>
        <w:rPr>
          <w:rFonts w:ascii="Times New Roman" w:hAnsi="Times New Roman" w:cs="Times New Roman"/>
          <w:sz w:val="20"/>
          <w:szCs w:val="20"/>
        </w:rPr>
        <w:t xml:space="preserve"> even small deviations to a</w:t>
      </w:r>
      <w:r w:rsidRPr="00782AEE">
        <w:rPr>
          <w:rFonts w:ascii="Times New Roman" w:hAnsi="Times New Roman" w:cs="Times New Roman"/>
          <w:sz w:val="20"/>
          <w:szCs w:val="20"/>
        </w:rPr>
        <w:t xml:space="preserve"> normative pattern are ignored, and may be flagged as anomalies later.</w:t>
      </w:r>
      <w:r>
        <w:rPr>
          <w:rFonts w:ascii="Times New Roman" w:hAnsi="Times New Roman" w:cs="Times New Roman"/>
          <w:sz w:val="20"/>
          <w:szCs w:val="20"/>
        </w:rPr>
        <w:t xml:space="preserve"> T</w:t>
      </w:r>
      <w:r w:rsidRPr="00782AEE">
        <w:rPr>
          <w:rFonts w:ascii="Times New Roman" w:hAnsi="Times New Roman" w:cs="Times New Roman"/>
          <w:sz w:val="20"/>
          <w:szCs w:val="20"/>
        </w:rPr>
        <w:t>his strongly discriminatory behavior is desirable</w:t>
      </w:r>
      <w:r>
        <w:rPr>
          <w:rFonts w:ascii="Times New Roman" w:hAnsi="Times New Roman" w:cs="Times New Roman"/>
          <w:sz w:val="20"/>
          <w:szCs w:val="20"/>
        </w:rPr>
        <w:t xml:space="preserve"> for anomaly detection</w:t>
      </w:r>
      <w:r w:rsidRPr="00782AEE">
        <w:rPr>
          <w:rFonts w:ascii="Times New Roman" w:hAnsi="Times New Roman" w:cs="Times New Roman"/>
          <w:sz w:val="20"/>
          <w:szCs w:val="20"/>
        </w:rPr>
        <w:t>.</w:t>
      </w:r>
      <w:r>
        <w:rPr>
          <w:rFonts w:ascii="Times New Roman" w:hAnsi="Times New Roman" w:cs="Times New Roman"/>
          <w:sz w:val="20"/>
          <w:szCs w:val="20"/>
        </w:rPr>
        <w:t xml:space="preserve"> However, within</w:t>
      </w:r>
      <w:r w:rsidRPr="00782AEE">
        <w:rPr>
          <w:rFonts w:ascii="Times New Roman" w:hAnsi="Times New Roman" w:cs="Times New Roman"/>
          <w:sz w:val="20"/>
          <w:szCs w:val="20"/>
        </w:rPr>
        <w:t xml:space="preserve"> process minin</w:t>
      </w:r>
      <w:r>
        <w:rPr>
          <w:rFonts w:ascii="Times New Roman" w:hAnsi="Times New Roman" w:cs="Times New Roman"/>
          <w:sz w:val="20"/>
          <w:szCs w:val="20"/>
        </w:rPr>
        <w:t>g</w:t>
      </w:r>
      <w:r w:rsidRPr="00782AEE">
        <w:rPr>
          <w:rFonts w:ascii="Times New Roman" w:hAnsi="Times New Roman" w:cs="Times New Roman"/>
          <w:sz w:val="20"/>
          <w:szCs w:val="20"/>
        </w:rPr>
        <w:t>, the goal is sometimes to mitigate such strong discrimination</w:t>
      </w:r>
      <w:r>
        <w:rPr>
          <w:rFonts w:ascii="Times New Roman" w:hAnsi="Times New Roman" w:cs="Times New Roman"/>
          <w:sz w:val="20"/>
          <w:szCs w:val="20"/>
        </w:rPr>
        <w:t>,</w:t>
      </w:r>
      <w:r w:rsidRPr="00782AEE">
        <w:rPr>
          <w:rFonts w:ascii="Times New Roman" w:hAnsi="Times New Roman" w:cs="Times New Roman"/>
          <w:sz w:val="20"/>
          <w:szCs w:val="20"/>
        </w:rPr>
        <w:t xml:space="preserve"> </w:t>
      </w:r>
      <w:r>
        <w:rPr>
          <w:rFonts w:ascii="Times New Roman" w:hAnsi="Times New Roman" w:cs="Times New Roman"/>
          <w:sz w:val="20"/>
          <w:szCs w:val="20"/>
        </w:rPr>
        <w:t>balancing a</w:t>
      </w:r>
      <w:r w:rsidRPr="00782AEE">
        <w:rPr>
          <w:rFonts w:ascii="Times New Roman" w:hAnsi="Times New Roman" w:cs="Times New Roman"/>
          <w:sz w:val="20"/>
          <w:szCs w:val="20"/>
        </w:rPr>
        <w:t xml:space="preserve"> noise-tolerant tradeoff between specificity and generality. </w:t>
      </w:r>
      <w:r>
        <w:rPr>
          <w:rFonts w:ascii="Times New Roman" w:hAnsi="Times New Roman" w:cs="Times New Roman"/>
          <w:sz w:val="20"/>
          <w:szCs w:val="20"/>
        </w:rPr>
        <w:t>Essentially, this substructure decomposition of our approach is both a strength and a potential criticism, and</w:t>
      </w:r>
      <w:r w:rsidRPr="00782AEE">
        <w:rPr>
          <w:rFonts w:ascii="Times New Roman" w:hAnsi="Times New Roman" w:cs="Times New Roman"/>
          <w:sz w:val="20"/>
          <w:szCs w:val="20"/>
        </w:rPr>
        <w:t xml:space="preserve"> yields the recurring </w:t>
      </w:r>
      <w:r>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 on specificity-generalization tradeoffs.</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Future work lies in making the approach more noise tolerant, as the GBAD system determines acceptable deviations in the local context of a normative pattern discovered by SUBDUE using graph distance metrics.</w:t>
      </w:r>
      <w:r>
        <w:rPr>
          <w:rFonts w:ascii="Times New Roman" w:hAnsi="Times New Roman" w:cs="Times New Roman"/>
          <w:sz w:val="20"/>
          <w:szCs w:val="20"/>
        </w:rPr>
        <w:t xml:space="preserve"> Likewise, the runtime of the algorithm may be increased by specializing the complexity of the beam search over candidate compressing substructures to be more specific to process mining.</w:t>
      </w: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References</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[1] M. Dumas, W.M.P. van der Aalst, and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Process-Aware Information Systems: Bridging People and Software through Process Technology. Wiley &amp; Sons, 2005.</w:t>
      </w:r>
    </w:p>
    <w:p w:rsidR="009428E8" w:rsidRPr="00782AEE" w:rsidRDefault="009428E8" w:rsidP="009428E8">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9428E8" w:rsidRPr="00782AEE" w:rsidRDefault="009428E8" w:rsidP="009428E8">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9428E8" w:rsidRPr="00782AEE" w:rsidRDefault="009428E8" w:rsidP="009428E8">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p>
    <w:p w:rsidR="009428E8" w:rsidRPr="00782AEE" w:rsidRDefault="009428E8" w:rsidP="009428E8">
      <w:pPr>
        <w:spacing w:after="0" w:line="240" w:lineRule="auto"/>
        <w:rPr>
          <w:rFonts w:ascii="Times New Roman" w:eastAsia="Times New Roman" w:hAnsi="Times New Roman" w:cs="Times New Roman"/>
          <w:sz w:val="20"/>
          <w:szCs w:val="20"/>
        </w:rPr>
      </w:pPr>
    </w:p>
    <w:p w:rsidR="009428E8" w:rsidRPr="00782AEE" w:rsidRDefault="009428E8" w:rsidP="009428E8">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9428E8" w:rsidRPr="00782AEE" w:rsidRDefault="009428E8" w:rsidP="009428E8">
      <w:pPr>
        <w:spacing w:after="0" w:line="240" w:lineRule="auto"/>
        <w:rPr>
          <w:rFonts w:ascii="Times New Roman" w:eastAsia="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9428E8" w:rsidRPr="00782AEE" w:rsidRDefault="009428E8" w:rsidP="009428E8">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Murata, </w:t>
      </w:r>
      <w:proofErr w:type="spellStart"/>
      <w:r w:rsidRPr="00782AEE">
        <w:rPr>
          <w:rFonts w:ascii="Times New Roman" w:eastAsia="Times New Roman" w:hAnsi="Times New Roman" w:cs="Times New Roman"/>
          <w:sz w:val="20"/>
          <w:szCs w:val="20"/>
        </w:rPr>
        <w:t>Tadao</w:t>
      </w:r>
      <w:proofErr w:type="spellEnd"/>
      <w:r w:rsidRPr="00782AEE">
        <w:rPr>
          <w:rFonts w:ascii="Times New Roman" w:eastAsia="Times New Roman" w:hAnsi="Times New Roman" w:cs="Times New Roman"/>
          <w:sz w:val="20"/>
          <w:szCs w:val="20"/>
        </w:rPr>
        <w:t xml:space="preserve">. "Petri nets: Properties, analysis and applications." </w:t>
      </w:r>
      <w:r w:rsidRPr="00782AEE">
        <w:rPr>
          <w:rFonts w:ascii="Times New Roman" w:eastAsia="Times New Roman" w:hAnsi="Times New Roman" w:cs="Times New Roman"/>
          <w:i/>
          <w:iCs/>
          <w:sz w:val="20"/>
          <w:szCs w:val="20"/>
        </w:rPr>
        <w:t>Proceedings of the IEEE</w:t>
      </w:r>
      <w:r w:rsidRPr="00782AEE">
        <w:rPr>
          <w:rFonts w:ascii="Times New Roman" w:eastAsia="Times New Roman" w:hAnsi="Times New Roman" w:cs="Times New Roman"/>
          <w:sz w:val="20"/>
          <w:szCs w:val="20"/>
        </w:rPr>
        <w:t xml:space="preserve"> 77.4 (1989): 541-580.</w:t>
      </w:r>
    </w:p>
    <w:p w:rsidR="009428E8" w:rsidRPr="00782AEE" w:rsidRDefault="009428E8" w:rsidP="009428E8">
      <w:pPr>
        <w:spacing w:after="0" w:line="240" w:lineRule="auto"/>
        <w:rPr>
          <w:rFonts w:ascii="Times New Roman" w:eastAsia="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[6] 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9428E8" w:rsidRPr="00782AEE" w:rsidRDefault="009428E8" w:rsidP="009428E8">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Wil M.P. </w:t>
      </w:r>
      <w:r w:rsidRPr="00782AEE">
        <w:rPr>
          <w:rFonts w:ascii="Times New Roman" w:eastAsia="Times New Roman" w:hAnsi="Times New Roman" w:cs="Times New Roman"/>
          <w:sz w:val="20"/>
          <w:szCs w:val="20"/>
        </w:rPr>
        <w:t xml:space="preserve">van der Aalst. </w:t>
      </w:r>
      <w:r w:rsidRPr="00782AEE">
        <w:rPr>
          <w:rFonts w:ascii="Times New Roman" w:eastAsia="Times New Roman" w:hAnsi="Times New Roman" w:cs="Times New Roman"/>
          <w:i/>
          <w:sz w:val="20"/>
          <w:szCs w:val="20"/>
        </w:rPr>
        <w:t>Process Mining Discovery, Conformance and Enhancement of Business Processes.</w:t>
      </w:r>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Heidelburg</w:t>
      </w:r>
      <w:proofErr w:type="spellEnd"/>
      <w:r w:rsidRPr="00782AEE">
        <w:rPr>
          <w:rFonts w:ascii="Times New Roman" w:eastAsia="Times New Roman" w:hAnsi="Times New Roman" w:cs="Times New Roman"/>
          <w:sz w:val="20"/>
          <w:szCs w:val="20"/>
        </w:rPr>
        <w:t>, Germany: Springer, 2011.</w:t>
      </w:r>
    </w:p>
    <w:p w:rsidR="009428E8" w:rsidRPr="00782AEE" w:rsidRDefault="009428E8" w:rsidP="009428E8">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9428E8" w:rsidRPr="00782AEE" w:rsidRDefault="009428E8" w:rsidP="009428E8">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9428E8" w:rsidRPr="00782AEE" w:rsidRDefault="009428E8" w:rsidP="009428E8">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9428E8" w:rsidRPr="00782AEE" w:rsidRDefault="009428E8" w:rsidP="009428E8">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428E8" w:rsidRPr="00782AEE" w:rsidRDefault="009428E8" w:rsidP="009428E8">
      <w:pPr>
        <w:rPr>
          <w:rFonts w:ascii="Times New Roman" w:eastAsia="Times New Roman" w:hAnsi="Times New Roman" w:cs="Times New Roman"/>
          <w:sz w:val="20"/>
          <w:szCs w:val="20"/>
        </w:rPr>
      </w:pPr>
      <w:r w:rsidRPr="00782AEE">
        <w:rPr>
          <w:rFonts w:ascii="Times New Roman" w:hAnsi="Times New Roman" w:cs="Times New Roman"/>
          <w:sz w:val="20"/>
          <w:szCs w:val="20"/>
        </w:rPr>
        <w:lastRenderedPageBreak/>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9428E8" w:rsidRPr="00782AEE" w:rsidRDefault="009428E8" w:rsidP="009428E8">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9428E8" w:rsidRPr="00782AEE" w:rsidRDefault="009428E8" w:rsidP="009428E8">
      <w:pPr>
        <w:spacing w:after="0" w:line="240" w:lineRule="auto"/>
        <w:rPr>
          <w:rFonts w:ascii="Times New Roman" w:eastAsia="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9428E8" w:rsidRPr="00782AEE" w:rsidRDefault="009428E8" w:rsidP="009428E8">
      <w:pPr>
        <w:rPr>
          <w:rFonts w:ascii="Times New Roman" w:hAnsi="Times New Roman" w:cs="Times New Roman"/>
          <w:b/>
          <w:bCs/>
          <w:sz w:val="20"/>
          <w:szCs w:val="20"/>
        </w:rPr>
      </w:pPr>
      <w:r w:rsidRPr="00782AEE">
        <w:rPr>
          <w:rFonts w:ascii="Times New Roman" w:hAnsi="Times New Roman" w:cs="Times New Roman"/>
          <w:sz w:val="20"/>
          <w:szCs w:val="20"/>
        </w:rPr>
        <w:t xml:space="preserve">[15] </w:t>
      </w:r>
      <w:r w:rsidRPr="00782AEE">
        <w:rPr>
          <w:rFonts w:ascii="Times New Roman" w:hAnsi="Times New Roman" w:cs="Times New Roman"/>
          <w:bCs/>
          <w:sz w:val="20"/>
          <w:szCs w:val="20"/>
        </w:rPr>
        <w:t>Control-Flow Patterns.</w:t>
      </w:r>
      <w:r w:rsidRPr="00782AEE">
        <w:rPr>
          <w:rFonts w:ascii="Times New Roman" w:hAnsi="Times New Roman" w:cs="Times New Roman"/>
          <w:sz w:val="20"/>
          <w:szCs w:val="20"/>
        </w:rPr>
        <w:t xml:space="preserve"> Retrieved on September 13, 2017, from http://www.workflowpatterns.com/patterns/control/.</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 xml:space="preserve">[16] Eberle, W., &amp; Holder, L. (2009, April). Graph-Based Approaches to Insider Threat Detection.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9428E8" w:rsidRPr="00782AEE" w:rsidRDefault="009428E8" w:rsidP="009428E8">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9428E8" w:rsidRPr="00782AEE" w:rsidRDefault="009428E8" w:rsidP="009428E8">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9428E8" w:rsidRPr="00782AEE" w:rsidRDefault="009428E8" w:rsidP="009428E8">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9428E8" w:rsidRPr="00782AEE" w:rsidRDefault="009428E8" w:rsidP="009428E8">
      <w:pPr>
        <w:rPr>
          <w:rFonts w:ascii="Times New Roman" w:hAnsi="Times New Roman" w:cs="Times New Roman"/>
          <w:sz w:val="20"/>
          <w:szCs w:val="20"/>
        </w:rPr>
      </w:pPr>
    </w:p>
    <w:p w:rsidR="009428E8" w:rsidRPr="00782AEE" w:rsidRDefault="009428E8" w:rsidP="009428E8">
      <w:pPr>
        <w:rPr>
          <w:rFonts w:ascii="Times New Roman" w:hAnsi="Times New Roman" w:cs="Times New Roman"/>
          <w:sz w:val="20"/>
          <w:szCs w:val="20"/>
        </w:rPr>
      </w:pPr>
    </w:p>
    <w:p w:rsidR="00C27952" w:rsidRDefault="00607F72"/>
    <w:sectPr w:rsidR="00C279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8E8"/>
    <w:rsid w:val="00026FB5"/>
    <w:rsid w:val="001D4E25"/>
    <w:rsid w:val="001E4DC8"/>
    <w:rsid w:val="002A2425"/>
    <w:rsid w:val="002B7825"/>
    <w:rsid w:val="002F4070"/>
    <w:rsid w:val="0030235C"/>
    <w:rsid w:val="003958C8"/>
    <w:rsid w:val="00443966"/>
    <w:rsid w:val="00603CC0"/>
    <w:rsid w:val="00607F72"/>
    <w:rsid w:val="00630355"/>
    <w:rsid w:val="006F36EA"/>
    <w:rsid w:val="00702509"/>
    <w:rsid w:val="008217FA"/>
    <w:rsid w:val="008640B4"/>
    <w:rsid w:val="00905AC6"/>
    <w:rsid w:val="009428E8"/>
    <w:rsid w:val="00985827"/>
    <w:rsid w:val="009B66E1"/>
    <w:rsid w:val="009F257C"/>
    <w:rsid w:val="00A02F97"/>
    <w:rsid w:val="00A215FD"/>
    <w:rsid w:val="00A728FE"/>
    <w:rsid w:val="00A91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9F10B"/>
  <w15:chartTrackingRefBased/>
  <w15:docId w15:val="{FDC9133E-9A3C-4752-98D8-8C740EC0F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28E8"/>
  </w:style>
  <w:style w:type="paragraph" w:styleId="Heading1">
    <w:name w:val="heading 1"/>
    <w:basedOn w:val="Normal"/>
    <w:next w:val="Normal"/>
    <w:link w:val="Heading1Char"/>
    <w:uiPriority w:val="9"/>
    <w:qFormat/>
    <w:rsid w:val="009428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8E8"/>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9428E8"/>
    <w:rPr>
      <w:color w:val="808080"/>
    </w:rPr>
  </w:style>
  <w:style w:type="paragraph" w:styleId="ListParagraph">
    <w:name w:val="List Paragraph"/>
    <w:basedOn w:val="Normal"/>
    <w:uiPriority w:val="34"/>
    <w:qFormat/>
    <w:rsid w:val="009428E8"/>
    <w:pPr>
      <w:ind w:left="720"/>
      <w:contextualSpacing/>
    </w:pPr>
  </w:style>
  <w:style w:type="character" w:styleId="HTMLCite">
    <w:name w:val="HTML Cite"/>
    <w:basedOn w:val="DefaultParagraphFont"/>
    <w:uiPriority w:val="99"/>
    <w:semiHidden/>
    <w:unhideWhenUsed/>
    <w:rsid w:val="009428E8"/>
    <w:rPr>
      <w:i/>
      <w:iCs/>
    </w:rPr>
  </w:style>
  <w:style w:type="character" w:styleId="Hyperlink">
    <w:name w:val="Hyperlink"/>
    <w:basedOn w:val="DefaultParagraphFont"/>
    <w:uiPriority w:val="99"/>
    <w:unhideWhenUsed/>
    <w:rsid w:val="009428E8"/>
    <w:rPr>
      <w:color w:val="0000FF"/>
      <w:u w:val="single"/>
    </w:rPr>
  </w:style>
  <w:style w:type="character" w:customStyle="1" w:styleId="reference-accessdate">
    <w:name w:val="reference-accessdate"/>
    <w:basedOn w:val="DefaultParagraphFont"/>
    <w:rsid w:val="009428E8"/>
  </w:style>
  <w:style w:type="character" w:customStyle="1" w:styleId="nowrap">
    <w:name w:val="nowrap"/>
    <w:basedOn w:val="DefaultParagraphFont"/>
    <w:rsid w:val="009428E8"/>
  </w:style>
  <w:style w:type="character" w:customStyle="1" w:styleId="UnresolvedMention1">
    <w:name w:val="Unresolved Mention1"/>
    <w:basedOn w:val="DefaultParagraphFont"/>
    <w:uiPriority w:val="99"/>
    <w:semiHidden/>
    <w:unhideWhenUsed/>
    <w:rsid w:val="009428E8"/>
    <w:rPr>
      <w:color w:val="808080"/>
      <w:shd w:val="clear" w:color="auto" w:fill="E6E6E6"/>
    </w:rPr>
  </w:style>
  <w:style w:type="table" w:styleId="TableGrid">
    <w:name w:val="Table Grid"/>
    <w:basedOn w:val="TableNormal"/>
    <w:uiPriority w:val="39"/>
    <w:rsid w:val="009428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5190</Words>
  <Characters>29585</Characters>
  <Application>Microsoft Office Word</Application>
  <DocSecurity>0</DocSecurity>
  <Lines>246</Lines>
  <Paragraphs>69</Paragraphs>
  <ScaleCrop>false</ScaleCrop>
  <Company/>
  <LinksUpToDate>false</LinksUpToDate>
  <CharactersWithSpaces>34706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4</cp:revision>
  <dcterms:created xsi:type="dcterms:W3CDTF">2017-12-07T00:45:00Z</dcterms:created>
  <dcterms:modified xsi:type="dcterms:W3CDTF">2017-12-07T00:51:00Z</dcterms:modified>
</cp:coreProperties>
</file>