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7B3C3B8B"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(jessewaite86@gmail.com)</w:t>
      </w:r>
    </w:p>
    <w:p w14:paraId="50C53516" w14:textId="6A9A6570"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bookmarkStart w:id="0" w:name="_GoBack"/>
      <w:bookmarkEnd w:id="0"/>
    </w:p>
    <w:p w14:paraId="3C0CD7A1" w14:textId="77777777" w:rsidR="000D500F" w:rsidRDefault="000D500F"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0DBC3E0A"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w:t>
      </w:r>
      <w:proofErr w:type="gramStart"/>
      <w:r w:rsidRPr="00185986">
        <w:rPr>
          <w:rFonts w:ascii="Times New Roman" w:hAnsi="Times New Roman" w:cs="Times New Roman"/>
          <w:sz w:val="20"/>
          <w:szCs w:val="20"/>
        </w:rPr>
        <w:t>components</w:t>
      </w:r>
      <w:r w:rsidR="00E223EF">
        <w:rPr>
          <w:rFonts w:ascii="Times New Roman" w:hAnsi="Times New Roman" w:cs="Times New Roman"/>
          <w:sz w:val="20"/>
          <w:szCs w:val="20"/>
        </w:rPr>
        <w:t>, and</w:t>
      </w:r>
      <w:proofErr w:type="gramEnd"/>
      <w:r w:rsidRPr="00185986">
        <w:rPr>
          <w:rFonts w:ascii="Times New Roman" w:hAnsi="Times New Roman" w:cs="Times New Roman"/>
          <w:sz w:val="20"/>
          <w:szCs w:val="20"/>
        </w:rPr>
        <w:t xml:space="preserve"> was evaluated on synthetic data over a range of parameter values and model types.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1" w:name="_Hlk510621756"/>
      <w:bookmarkStart w:id="2"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w:t>
      </w:r>
      <w:proofErr w:type="gramStart"/>
      <w:r w:rsidR="009377EF">
        <w:rPr>
          <w:rFonts w:ascii="Times New Roman" w:hAnsi="Times New Roman" w:cs="Times New Roman"/>
          <w:sz w:val="20"/>
          <w:szCs w:val="20"/>
        </w:rPr>
        <w:t>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and</w:t>
      </w:r>
      <w:proofErr w:type="gramEnd"/>
      <w:r w:rsidR="00584C75">
        <w:rPr>
          <w:rFonts w:ascii="Times New Roman" w:hAnsi="Times New Roman" w:cs="Times New Roman"/>
          <w:sz w:val="20"/>
          <w:szCs w:val="20"/>
        </w:rPr>
        <w:t xml:space="preserve"> </w:t>
      </w:r>
      <w:r w:rsidR="007469A1">
        <w:rPr>
          <w:rFonts w:ascii="Times New Roman" w:hAnsi="Times New Roman" w:cs="Times New Roman"/>
          <w:sz w:val="20"/>
          <w:szCs w:val="20"/>
        </w:rPr>
        <w:t>m</w:t>
      </w:r>
      <w:r w:rsidR="00584C75">
        <w:rPr>
          <w:rFonts w:ascii="Times New Roman" w:hAnsi="Times New Roman" w:cs="Times New Roman"/>
          <w:sz w:val="20"/>
          <w:szCs w:val="20"/>
        </w:rPr>
        <w:t>ay</w:t>
      </w:r>
      <w:r w:rsidR="00C97555">
        <w:rPr>
          <w:rFonts w:ascii="Times New Roman" w:hAnsi="Times New Roman" w:cs="Times New Roman"/>
          <w:sz w:val="20"/>
          <w:szCs w:val="20"/>
        </w:rPr>
        <w:t xml:space="preserve"> also 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approaches</w:t>
      </w:r>
      <w:bookmarkEnd w:id="1"/>
      <w:bookmarkEnd w:id="2"/>
      <w:r w:rsidR="009E6073">
        <w:rPr>
          <w:rFonts w:ascii="Times New Roman" w:hAnsi="Times New Roman" w:cs="Times New Roman"/>
          <w:sz w:val="20"/>
          <w:szCs w:val="20"/>
        </w:rPr>
        <w:t xml:space="preserve"> based on machine learning.</w:t>
      </w:r>
    </w:p>
    <w:p w14:paraId="3BC43582" w14:textId="71457F6F" w:rsidR="00617C8D" w:rsidRPr="00185986" w:rsidRDefault="00617C8D"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06BF621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3.1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xml:space="preserve">. Its simpler control-flow counterpart is shown at right and is used throughout this work to describe the structural patterns of traces. The control flow graph is derived by removing the transitions of </w:t>
      </w:r>
      <w:r w:rsidRPr="00185986">
        <w:rPr>
          <w:rFonts w:ascii="Times New Roman" w:hAnsi="Times New Roman" w:cs="Times New Roman"/>
          <w:sz w:val="20"/>
          <w:szCs w:val="20"/>
        </w:rPr>
        <w:lastRenderedPageBreak/>
        <w:t>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61A0957D">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34ACF455" w14:textId="77777777"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Figure 3.1: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6E971EA2"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some canonical form, such as </w:t>
      </w:r>
      <w:proofErr w:type="spellStart"/>
      <w:r w:rsidRPr="00185986">
        <w:rPr>
          <w:rFonts w:ascii="Times New Roman" w:hAnsi="Times New Roman" w:cs="Times New Roman"/>
          <w:sz w:val="20"/>
          <w:szCs w:val="20"/>
        </w:rPr>
        <w:t>eXtensible</w:t>
      </w:r>
      <w:proofErr w:type="spellEnd"/>
      <w:r w:rsidRPr="00185986">
        <w:rPr>
          <w:rFonts w:ascii="Times New Roman" w:hAnsi="Times New Roman" w:cs="Times New Roman"/>
          <w:sz w:val="20"/>
          <w:szCs w:val="20"/>
        </w:rPr>
        <w:t xml:space="preserv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Process miner: Any algorithm constructing a process model from a workflow log, and often incorporating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Partial-order property: A property of workflow traces whereby activities may be randomly-ordered with respect to parallel sub-processes. ‘ABCD’ and ‘ACBD’ might be workflow traces from some model, such as the one in figure 3.1, where ‘C’ and ‘B’ represent parallel sub-processes, or may recursively embody further parallel sub-processes, and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proofErr w:type="spellStart"/>
      <w:r w:rsidRPr="00185986">
        <w:rPr>
          <w:rFonts w:ascii="Times New Roman" w:hAnsi="Times New Roman" w:cs="Times New Roman"/>
          <w:sz w:val="20"/>
          <w:szCs w:val="20"/>
        </w:rPr>
        <w:t>Replayability</w:t>
      </w:r>
      <w:proofErr w:type="spellEnd"/>
      <w:r w:rsidRPr="00185986">
        <w:rPr>
          <w:rFonts w:ascii="Times New Roman" w:hAnsi="Times New Roman" w:cs="Times New Roman"/>
          <w:sz w:val="20"/>
          <w:szCs w:val="20"/>
        </w:rPr>
        <w:t xml:space="preserve">: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For instance, the string ‘ABCD’ would be replayable on the model in figure 3.1,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3C06AC81"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this method implements a subgraph beam search over a graph collection and, by applying the minimum-description length (MDL) heuristic, returns the top-k most compressing sub-graphs of the collection</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3F6B6344"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in-depth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287560F5"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a process,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fy certain properties like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 because of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xml:space="preserve">. A formal Petri net definition is given in table 1.1. Under this construction, a process is represented graphically by a set of </w:t>
      </w:r>
      <w:proofErr w:type="gramStart"/>
      <w:r w:rsidRPr="00185986">
        <w:rPr>
          <w:rFonts w:ascii="Times New Roman" w:hAnsi="Times New Roman" w:cs="Times New Roman"/>
          <w:sz w:val="20"/>
          <w:szCs w:val="20"/>
        </w:rPr>
        <w:t>vertex</w:t>
      </w:r>
      <w:proofErr w:type="gramEnd"/>
      <w:r w:rsidRPr="00185986">
        <w:rPr>
          <w:rFonts w:ascii="Times New Roman" w:hAnsi="Times New Roman" w:cs="Times New Roman"/>
          <w:sz w:val="20"/>
          <w:szCs w:val="20"/>
        </w:rPr>
        <w:t xml:space="preserve"> “places”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w:t>
      </w:r>
      <w:r w:rsidRPr="00185986">
        <w:rPr>
          <w:rFonts w:ascii="Times New Roman" w:hAnsi="Times New Roman" w:cs="Times New Roman"/>
          <w:sz w:val="20"/>
          <w:szCs w:val="20"/>
        </w:rPr>
        <w:lastRenderedPageBreak/>
        <w:t xml:space="preserve">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which </w:t>
      </w:r>
      <w:r w:rsidR="007435E9" w:rsidRPr="00185986">
        <w:rPr>
          <w:rFonts w:ascii="Times New Roman" w:hAnsi="Times New Roman" w:cs="Times New Roman"/>
          <w:sz w:val="20"/>
          <w:szCs w:val="20"/>
        </w:rPr>
        <w:t>are</w:t>
      </w:r>
      <w:r w:rsidRPr="00185986">
        <w:rPr>
          <w:rFonts w:ascii="Times New Roman" w:hAnsi="Times New Roman" w:cs="Times New Roman"/>
          <w:sz w:val="20"/>
          <w:szCs w:val="20"/>
        </w:rPr>
        <w:t xml:space="preserve">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proofErr w:type="spellStart"/>
            <w:r w:rsidRPr="00185986">
              <w:rPr>
                <w:rFonts w:ascii="Times New Roman" w:hAnsi="Times New Roman" w:cs="Times New Roman"/>
                <w:i/>
                <w:sz w:val="20"/>
                <w:szCs w:val="20"/>
              </w:rPr>
              <w:t>i</w:t>
            </w:r>
            <w:proofErr w:type="spellEnd"/>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A222A3"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A222A3"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1997A047"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2.1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 no transition can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wherein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3D2D71F5">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914" cy="1718609"/>
                    </a:xfrm>
                    <a:prstGeom prst="rect">
                      <a:avLst/>
                    </a:prstGeom>
                    <a:noFill/>
                    <a:ln>
                      <a:noFill/>
                    </a:ln>
                  </pic:spPr>
                </pic:pic>
              </a:graphicData>
            </a:graphic>
          </wp:inline>
        </w:drawing>
      </w:r>
    </w:p>
    <w:p w14:paraId="366B65CC" w14:textId="2C0FEA3B"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3" w:name="_Toc510621909"/>
      <w:bookmarkStart w:id="4" w:name="_Toc510630676"/>
      <w:bookmarkStart w:id="5" w:name="_Toc510631553"/>
      <w:r w:rsidRPr="00185986">
        <w:rPr>
          <w:rFonts w:ascii="Times New Roman" w:hAnsi="Times New Roman" w:cs="Times New Roman"/>
          <w:color w:val="auto"/>
          <w:sz w:val="20"/>
          <w:szCs w:val="20"/>
        </w:rPr>
        <w:t>Figure: A Petri net model for a simplified automotive manufacturing process.</w:t>
      </w:r>
      <w:bookmarkEnd w:id="3"/>
      <w:bookmarkEnd w:id="4"/>
      <w:bookmarkEnd w:id="5"/>
    </w:p>
    <w:p w14:paraId="53A44D54" w14:textId="60D84B1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Pr="00185986">
        <w:rPr>
          <w:rFonts w:ascii="Times New Roman" w:hAnsi="Times New Roman" w:cs="Times New Roman"/>
          <w:sz w:val="20"/>
          <w:szCs w:val="20"/>
        </w:rPr>
        <w:t xml:space="preserve"> </w:t>
      </w:r>
      <w:r w:rsidR="009A2155"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permits a variety of analyses</w:t>
      </w:r>
      <w:r w:rsidR="009846FA" w:rsidRPr="00185986">
        <w:rPr>
          <w:rFonts w:ascii="Times New Roman" w:hAnsi="Times New Roman" w:cs="Times New Roman"/>
          <w:sz w:val="20"/>
          <w:szCs w:val="20"/>
        </w:rPr>
        <w:t>.</w:t>
      </w:r>
      <w:r w:rsidRPr="00185986">
        <w:rPr>
          <w:rFonts w:ascii="Times New Roman" w:hAnsi="Times New Roman" w:cs="Times New Roman"/>
          <w:sz w:val="20"/>
          <w:szCs w:val="20"/>
        </w:rPr>
        <w:t xml:space="preserve"> </w:t>
      </w:r>
      <w:r w:rsidR="00733F6B" w:rsidRPr="00185986">
        <w:rPr>
          <w:rFonts w:ascii="Times New Roman" w:hAnsi="Times New Roman" w:cs="Times New Roman"/>
          <w:sz w:val="20"/>
          <w:szCs w:val="20"/>
        </w:rPr>
        <w:t>T</w:t>
      </w:r>
      <w:r w:rsidRPr="00185986">
        <w:rPr>
          <w:rFonts w:ascii="Times New Roman" w:hAnsi="Times New Roman" w:cs="Times New Roman"/>
          <w:sz w:val="20"/>
          <w:szCs w:val="20"/>
        </w:rPr>
        <w:t>he coverability graph consists of the graph of all 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from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In this example, </w:t>
      </w:r>
      <w:r w:rsidR="005562FA" w:rsidRPr="00185986">
        <w:rPr>
          <w:rFonts w:ascii="Times New Roman" w:hAnsi="Times New Roman" w:cs="Times New Roman"/>
          <w:sz w:val="20"/>
          <w:szCs w:val="20"/>
        </w:rPr>
        <w:t>one</w:t>
      </w:r>
      <w:r w:rsidRPr="00185986">
        <w:rPr>
          <w:rFonts w:ascii="Times New Roman" w:hAnsi="Times New Roman" w:cs="Times New Roman"/>
          <w:sz w:val="20"/>
          <w:szCs w:val="20"/>
        </w:rPr>
        <w:t xml:space="preserve"> begins by placing tokens on each of the places in the initial marking set. Representing the marked places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C82391" w:rsidRPr="00185986">
        <w:rPr>
          <w:rFonts w:ascii="Times New Roman" w:hAnsi="Times New Roman" w:cs="Times New Roman"/>
          <w:sz w:val="20"/>
          <w:szCs w:val="20"/>
        </w:rPr>
        <w:t>O</w:t>
      </w:r>
      <w:r w:rsidR="005562FA" w:rsidRPr="00185986">
        <w:rPr>
          <w:rFonts w:ascii="Times New Roman" w:hAnsi="Times New Roman" w:cs="Times New Roman"/>
          <w:sz w:val="20"/>
          <w:szCs w:val="20"/>
        </w:rPr>
        <w:t>ne</w:t>
      </w:r>
      <w:r w:rsidR="00C82391" w:rsidRPr="00185986">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moves tokens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1FD888E1"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2.2. Note that despite the parallel paths in the model, the coverability graph is simply linear. One also sees from the coverability graph that the model is potentially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are left ambiguous since the goal is only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Pr="00185986">
        <w:rPr>
          <w:rFonts w:ascii="Times New Roman" w:hAnsi="Times New Roman" w:cs="Times New Roman"/>
          <w:sz w:val="20"/>
          <w:szCs w:val="20"/>
        </w:rPr>
        <w:t xml:space="preserve"> certain</w:t>
      </w:r>
      <w:r w:rsidR="00E65668" w:rsidRPr="00185986">
        <w:rPr>
          <w:rFonts w:ascii="Times New Roman" w:hAnsi="Times New Roman" w:cs="Times New Roman"/>
          <w:sz w:val="20"/>
          <w:szCs w:val="20"/>
        </w:rPr>
        <w:t xml:space="preserve"> properties. Like many complex graphical problems, the ability to solve process problems is</w:t>
      </w:r>
      <w:r w:rsidR="00D91163" w:rsidRPr="00185986">
        <w:rPr>
          <w:rFonts w:ascii="Times New Roman" w:hAnsi="Times New Roman" w:cs="Times New Roman"/>
          <w:sz w:val="20"/>
          <w:szCs w:val="20"/>
        </w:rPr>
        <w:t xml:space="preserve"> a product of</w:t>
      </w:r>
      <w:r w:rsidR="00E65668" w:rsidRPr="00185986">
        <w:rPr>
          <w:rFonts w:ascii="Times New Roman" w:hAnsi="Times New Roman" w:cs="Times New Roman"/>
          <w:sz w:val="20"/>
          <w:szCs w:val="20"/>
        </w:rPr>
        <w:t xml:space="preserve"> the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E65668" w:rsidRPr="00185986">
        <w:rPr>
          <w:rFonts w:ascii="Times New Roman" w:hAnsi="Times New Roman" w:cs="Times New Roman"/>
          <w:sz w:val="20"/>
          <w:szCs w:val="20"/>
        </w:rPr>
        <w:t>.</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89BFA67" wp14:editId="078687BE">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911" cy="663415"/>
                    </a:xfrm>
                    <a:prstGeom prst="rect">
                      <a:avLst/>
                    </a:prstGeom>
                    <a:noFill/>
                    <a:ln>
                      <a:noFill/>
                    </a:ln>
                  </pic:spPr>
                </pic:pic>
              </a:graphicData>
            </a:graphic>
          </wp:inline>
        </w:drawing>
      </w:r>
    </w:p>
    <w:p w14:paraId="19787884" w14:textId="2B257B23"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6" w:name="_Toc510621910"/>
      <w:bookmarkStart w:id="7" w:name="_Toc510630677"/>
      <w:bookmarkStart w:id="8"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.2</w:t>
      </w:r>
      <w:r w:rsidRPr="00185986">
        <w:rPr>
          <w:rFonts w:ascii="Times New Roman" w:hAnsi="Times New Roman" w:cs="Times New Roman"/>
          <w:color w:val="auto"/>
          <w:sz w:val="20"/>
          <w:szCs w:val="20"/>
        </w:rPr>
        <w:t>: Coverability graph of the Petri net in figure 2.1.</w:t>
      </w:r>
      <w:bookmarkEnd w:id="6"/>
      <w:bookmarkEnd w:id="7"/>
      <w:bookmarkEnd w:id="8"/>
    </w:p>
    <w:p w14:paraId="3DB41215" w14:textId="0DC5C604"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Ordinarily coverability graphs encompass greater complexity, and can be used for decidability problems, such as reachability, loop detection (as in figure 2.2),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402676F6" w14:textId="190B5D2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work focuses on viewing trace data as a distribution over structures, which are connected subsets of Petri model graphs using graphical representations detailed in the next section. However, it </w:t>
      </w:r>
      <w:r w:rsidR="00FA63F9" w:rsidRPr="00185986">
        <w:rPr>
          <w:rFonts w:ascii="Times New Roman" w:hAnsi="Times New Roman" w:cs="Times New Roman"/>
          <w:sz w:val="20"/>
          <w:szCs w:val="20"/>
        </w:rPr>
        <w:t>i</w:t>
      </w:r>
      <w:r w:rsidRPr="00185986">
        <w:rPr>
          <w:rFonts w:ascii="Times New Roman" w:hAnsi="Times New Roman" w:cs="Times New Roman"/>
          <w:sz w:val="20"/>
          <w:szCs w:val="20"/>
        </w:rPr>
        <w:t xml:space="preserve">s necessary to establish how graphical representations of processes accommodate specific mining objectives, as with the </w:t>
      </w:r>
      <w:r w:rsidR="006F3CB1">
        <w:rPr>
          <w:rFonts w:ascii="Times New Roman" w:hAnsi="Times New Roman" w:cs="Times New Roman"/>
          <w:sz w:val="20"/>
          <w:szCs w:val="20"/>
        </w:rPr>
        <w:t>Petri net</w:t>
      </w:r>
      <w:r w:rsidRPr="00185986">
        <w:rPr>
          <w:rFonts w:ascii="Times New Roman" w:hAnsi="Times New Roman" w:cs="Times New Roman"/>
          <w:sz w:val="20"/>
          <w:szCs w:val="20"/>
        </w:rPr>
        <w:t xml:space="preserve"> and Karp-Miller </w:t>
      </w:r>
      <w:r w:rsidR="00FA63F9" w:rsidRPr="00185986">
        <w:rPr>
          <w:rFonts w:ascii="Times New Roman" w:hAnsi="Times New Roman" w:cs="Times New Roman"/>
          <w:sz w:val="20"/>
          <w:szCs w:val="20"/>
        </w:rPr>
        <w:t>graph</w:t>
      </w:r>
      <w:r w:rsidRPr="00185986">
        <w:rPr>
          <w:rFonts w:ascii="Times New Roman" w:hAnsi="Times New Roman" w:cs="Times New Roman"/>
          <w:sz w:val="20"/>
          <w:szCs w:val="20"/>
        </w:rPr>
        <w:t xml:space="preserve"> in the preceding examples. This may be obvious given the inherently graphical nature of processes, but it emphasizes how the solution to many problems rests on problem-transformative graphical representations. Thus, solutions in this domain often reduce to a matter of expression.</w:t>
      </w:r>
    </w:p>
    <w:p w14:paraId="545113EE" w14:textId="77777777" w:rsidR="00745700" w:rsidRDefault="00745700" w:rsidP="00185986">
      <w:pPr>
        <w:pStyle w:val="Heading2"/>
        <w:spacing w:line="240" w:lineRule="auto"/>
        <w:rPr>
          <w:sz w:val="20"/>
          <w:szCs w:val="20"/>
        </w:rPr>
      </w:pPr>
      <w:bookmarkStart w:id="9" w:name="_Toc510621911"/>
      <w:bookmarkStart w:id="10" w:name="_Toc510630678"/>
      <w:bookmarkStart w:id="11"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9"/>
      <w:bookmarkEnd w:id="10"/>
      <w:bookmarkEnd w:id="11"/>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4BEBB79D"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over</w:t>
      </w:r>
      <w:r w:rsidR="00CA08B4" w:rsidRPr="00185986">
        <w:rPr>
          <w:rFonts w:ascii="Times New Roman" w:hAnsi="Times New Roman" w:cs="Times New Roman"/>
          <w:sz w:val="20"/>
          <w:szCs w:val="20"/>
        </w:rPr>
        <w:t xml:space="preserve"> graphical</w:t>
      </w:r>
      <w:r w:rsidR="00673BFE" w:rsidRPr="00185986">
        <w:rPr>
          <w:rFonts w:ascii="Times New Roman" w:hAnsi="Times New Roman" w:cs="Times New Roman"/>
          <w:sz w:val="20"/>
          <w:szCs w:val="20"/>
        </w:rPr>
        <w:t xml:space="preserve"> </w:t>
      </w:r>
      <w:r w:rsidR="001D7B0F" w:rsidRPr="00185986">
        <w:rPr>
          <w:rFonts w:ascii="Times New Roman" w:hAnsi="Times New Roman" w:cs="Times New Roman"/>
          <w:sz w:val="20"/>
          <w:szCs w:val="20"/>
        </w:rPr>
        <w:t>structures</w:t>
      </w:r>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10BE860D"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 xml:space="preserve">high-dimensional structural features of graphs. A comparison is given in figure 2.3,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w:t>
      </w:r>
      <w:proofErr w:type="spellStart"/>
      <w:r w:rsidR="00E65668" w:rsidRPr="00185986">
        <w:rPr>
          <w:rFonts w:ascii="Times New Roman" w:hAnsi="Times New Roman" w:cs="Times New Roman"/>
          <w:sz w:val="20"/>
          <w:szCs w:val="20"/>
        </w:rPr>
        <w:t>igraph</w:t>
      </w:r>
      <w:proofErr w:type="spellEnd"/>
      <w:r w:rsidR="00E65668" w:rsidRPr="00185986">
        <w:rPr>
          <w:rFonts w:ascii="Times New Roman" w:hAnsi="Times New Roman" w:cs="Times New Roman"/>
          <w:sz w:val="20"/>
          <w:szCs w:val="20"/>
        </w:rPr>
        <w:t xml:space="preserve">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6601728C"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w:t>
      </w:r>
      <w:proofErr w:type="spellStart"/>
      <w:r w:rsidRPr="00185986">
        <w:rPr>
          <w:rFonts w:ascii="Times New Roman" w:hAnsi="Times New Roman" w:cs="Times New Roman"/>
          <w:color w:val="auto"/>
          <w:sz w:val="20"/>
          <w:szCs w:val="20"/>
        </w:rPr>
        <w:t>igraph</w:t>
      </w:r>
      <w:proofErr w:type="spellEnd"/>
      <w:r w:rsidRPr="00185986">
        <w:rPr>
          <w:rFonts w:ascii="Times New Roman" w:hAnsi="Times New Roman" w:cs="Times New Roman"/>
          <w:color w:val="auto"/>
          <w:sz w:val="20"/>
          <w:szCs w:val="20"/>
        </w:rPr>
        <w:t xml:space="preserve"> library.</w:t>
      </w:r>
    </w:p>
    <w:p w14:paraId="0451E455" w14:textId="7A1D26CB"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3632648E"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is 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2.3</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other extreme are datasets for which higher-order regularity is </w:t>
      </w:r>
      <w:r w:rsidR="00E85DB5" w:rsidRPr="00185986">
        <w:rPr>
          <w:rFonts w:ascii="Times New Roman" w:hAnsi="Times New Roman" w:cs="Times New Roman"/>
          <w:sz w:val="20"/>
          <w:szCs w:val="20"/>
        </w:rPr>
        <w:t>a constraining feature</w:t>
      </w:r>
      <w:r w:rsidRPr="00185986">
        <w:rPr>
          <w:rFonts w:ascii="Times New Roman" w:hAnsi="Times New Roman" w:cs="Times New Roman"/>
          <w:sz w:val="20"/>
          <w:szCs w:val="20"/>
        </w:rPr>
        <w:t>, such as manufacturing processes or organic molecular structure.</w:t>
      </w:r>
    </w:p>
    <w:p w14:paraId="31167788" w14:textId="1D9F85F6"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2.3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2.4. The mined process model is shown at the top right, where transitions have been removed and activities are directly linked to one another.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51B14705"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2" w:name="_Toc510621912"/>
      <w:bookmarkStart w:id="13" w:name="_Toc510630679"/>
      <w:bookmarkStart w:id="14" w:name="_Toc510631556"/>
      <w:r w:rsidRPr="00185986">
        <w:rPr>
          <w:rFonts w:ascii="Times New Roman" w:hAnsi="Times New Roman" w:cs="Times New Roman"/>
          <w:color w:val="auto"/>
          <w:sz w:val="20"/>
          <w:szCs w:val="20"/>
        </w:rPr>
        <w:t>Figure 2</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4</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2"/>
      <w:bookmarkEnd w:id="13"/>
      <w:bookmarkEnd w:id="14"/>
    </w:p>
    <w:p w14:paraId="49FD9E11" w14:textId="2A0A338D"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this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697C54C4"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this manner, process data is expected to contain regular structure beyond the static graphical setting depicted in figure 2.3.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0278AE" w:rsidRPr="00185986">
        <w:rPr>
          <w:rFonts w:ascii="Times New Roman" w:hAnsi="Times New Roman" w:cs="Times New Roman"/>
          <w:sz w:val="20"/>
          <w:szCs w:val="20"/>
        </w:rPr>
        <w:t>like</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0F695084"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an acronym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most compressing substructures found upon termination. This method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5" w:name="_Toc510621919"/>
      <w:bookmarkStart w:id="16" w:name="_Toc510630686"/>
      <w:bookmarkStart w:id="17"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5"/>
      <w:bookmarkEnd w:id="16"/>
      <w:bookmarkEnd w:id="17"/>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w:t>
      </w:r>
      <w:proofErr w:type="spellStart"/>
      <w:r w:rsidR="00BE2D8E">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w:t>
      </w:r>
      <w:proofErr w:type="spellStart"/>
      <w:r w:rsidRPr="00185986">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w:t>
      </w:r>
      <w:proofErr w:type="spellStart"/>
      <w:r w:rsidRPr="00185986">
        <w:rPr>
          <w:rFonts w:ascii="Times New Roman" w:hAnsi="Times New Roman" w:cs="Times New Roman"/>
          <w:sz w:val="20"/>
          <w:szCs w:val="20"/>
        </w:rPr>
        <w:t>Bezerra’s</w:t>
      </w:r>
      <w:proofErr w:type="spellEnd"/>
      <w:r w:rsidRPr="00185986">
        <w:rPr>
          <w:rFonts w:ascii="Times New Roman" w:hAnsi="Times New Roman" w:cs="Times New Roman"/>
          <w:sz w:val="20"/>
          <w:szCs w:val="20"/>
        </w:rPr>
        <w:t xml:space="preserve"> data generation scheme, but otherwise adds a new method to this previous work.</w:t>
      </w:r>
      <w:bookmarkStart w:id="18" w:name="_Toc510621921"/>
      <w:bookmarkStart w:id="19" w:name="_Toc510630688"/>
      <w:bookmarkStart w:id="20"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1" w:name="_Toc510621923"/>
      <w:bookmarkStart w:id="22" w:name="_Toc510630690"/>
      <w:bookmarkStart w:id="23" w:name="_Toc510631567"/>
      <w:bookmarkEnd w:id="18"/>
      <w:bookmarkEnd w:id="19"/>
      <w:bookmarkEnd w:id="20"/>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1"/>
      <w:bookmarkEnd w:id="22"/>
      <w:bookmarkEnd w:id="23"/>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4" w:name="_Toc510621924"/>
      <w:bookmarkStart w:id="25" w:name="_Toc510630691"/>
      <w:bookmarkStart w:id="26" w:name="_Toc510631568"/>
      <w:r w:rsidRPr="00185986">
        <w:rPr>
          <w:rFonts w:ascii="Times New Roman" w:hAnsi="Times New Roman" w:cs="Times New Roman"/>
          <w:b/>
          <w:sz w:val="20"/>
          <w:szCs w:val="20"/>
        </w:rPr>
        <w:t>Compression-Based Process Anomaly Detection Problem Definition</w:t>
      </w:r>
      <w:bookmarkEnd w:id="24"/>
      <w:bookmarkEnd w:id="25"/>
      <w:bookmarkEnd w:id="26"/>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A222A3"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 xml:space="preserve">#convert the log traces to graphs, using </w:t>
      </w:r>
      <w:r w:rsidRPr="00185986">
        <w:rPr>
          <w:rFonts w:ascii="Times New Roman" w:hAnsi="Times New Roman" w:cs="Times New Roman"/>
          <w:i/>
          <w:sz w:val="20"/>
          <w:szCs w:val="20"/>
        </w:rPr>
        <w:t>model</w:t>
      </w:r>
    </w:p>
    <w:p w14:paraId="3679717E" w14:textId="77777777" w:rsidR="00E65668" w:rsidRPr="00185986" w:rsidRDefault="00A222A3"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w:t>
      </w:r>
      <w:proofErr w:type="spellStart"/>
      <w:r w:rsidR="00E65668" w:rsidRPr="00185986">
        <w:rPr>
          <w:rFonts w:ascii="Times New Roman" w:eastAsiaTheme="minorEastAsia" w:hAnsi="Times New Roman" w:cs="Times New Roman"/>
          <w:sz w:val="20"/>
          <w:szCs w:val="20"/>
        </w:rPr>
        <w:t>traceGraphs</w:t>
      </w:r>
      <w:proofErr w:type="spellEnd"/>
      <w:r w:rsidR="00E65668" w:rsidRPr="00185986">
        <w:rPr>
          <w:rFonts w:ascii="Times New Roman" w:eastAsiaTheme="minorEastAsia" w:hAnsi="Times New Roman" w:cs="Times New Roman"/>
          <w:sz w:val="20"/>
          <w:szCs w:val="20"/>
        </w:rPr>
        <w:t>)</w:t>
      </w:r>
    </w:p>
    <w:p w14:paraId="6C03C876" w14:textId="77777777" w:rsidR="00E65668" w:rsidRPr="00185986" w:rsidRDefault="00A222A3"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proofErr w:type="gramStart"/>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w:proofErr w:type="gramEnd"/>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3A613D3F"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proofErr w:type="spellStart"/>
      <w:r w:rsidRPr="0024271F">
        <w:rPr>
          <w:rFonts w:ascii="Times New Roman" w:eastAsiaTheme="minorEastAsia" w:hAnsi="Times New Roman" w:cs="Times New Roman"/>
          <w:sz w:val="20"/>
          <w:szCs w:val="20"/>
        </w:rPr>
        <w:t>Akoglu</w:t>
      </w:r>
      <w:proofErr w:type="spellEnd"/>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similar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 for instance.</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7" w:name="_Toc510621925"/>
      <w:bookmarkStart w:id="28" w:name="_Toc510630692"/>
      <w:bookmarkStart w:id="29" w:name="_Toc510631569"/>
      <w:r w:rsidRPr="00B17F53">
        <w:rPr>
          <w:b w:val="0"/>
          <w:i/>
          <w:sz w:val="20"/>
          <w:szCs w:val="20"/>
        </w:rPr>
        <w:t>2.6</w:t>
      </w:r>
      <w:r w:rsidR="00E65668" w:rsidRPr="00B17F53">
        <w:rPr>
          <w:b w:val="0"/>
          <w:i/>
          <w:sz w:val="20"/>
          <w:szCs w:val="20"/>
        </w:rPr>
        <w:t xml:space="preserve"> Evaluation Metrics</w:t>
      </w:r>
      <w:bookmarkEnd w:id="27"/>
      <w:bookmarkEnd w:id="28"/>
      <w:bookmarkEnd w:id="29"/>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64133A4D"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proofErr w:type="gramStart"/>
      <w:r w:rsidR="00E65668" w:rsidRPr="00185986">
        <w:rPr>
          <w:rFonts w:ascii="Times New Roman" w:eastAsiaTheme="minorEastAsia" w:hAnsi="Times New Roman" w:cs="Times New Roman"/>
          <w:sz w:val="20"/>
          <w:szCs w:val="20"/>
        </w:rPr>
        <w:t>representations</w:t>
      </w:r>
      <w:r w:rsidR="00834D32" w:rsidRPr="00185986">
        <w:rPr>
          <w:rFonts w:ascii="Times New Roman" w:eastAsiaTheme="minorEastAsia" w:hAnsi="Times New Roman" w:cs="Times New Roman"/>
          <w:sz w:val="20"/>
          <w:szCs w:val="20"/>
        </w:rPr>
        <w:t>, but</w:t>
      </w:r>
      <w:proofErr w:type="gramEnd"/>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630A19F7"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this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 imagine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55ED6016"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also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likely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For instance, in a customer service center process the type II misclassification of an anomaly may be a low-cost occurrence (the annoyance and loss of a customer), whereas </w:t>
      </w:r>
      <w:r w:rsidR="00C0765F" w:rsidRPr="00185986">
        <w:rPr>
          <w:rFonts w:ascii="Times New Roman" w:hAnsi="Times New Roman" w:cs="Times New Roman"/>
          <w:sz w:val="20"/>
          <w:szCs w:val="20"/>
        </w:rPr>
        <w:t>for an</w:t>
      </w:r>
      <w:r w:rsidRPr="00185986">
        <w:rPr>
          <w:rFonts w:ascii="Times New Roman" w:hAnsi="Times New Roman" w:cs="Times New Roman"/>
          <w:sz w:val="20"/>
          <w:szCs w:val="20"/>
        </w:rPr>
        <w:t xml:space="preserve"> aerospace mission</w:t>
      </w:r>
      <w:r w:rsidR="00C0765F" w:rsidRPr="00185986">
        <w:rPr>
          <w:rFonts w:ascii="Times New Roman" w:hAnsi="Times New Roman" w:cs="Times New Roman"/>
          <w:sz w:val="20"/>
          <w:szCs w:val="20"/>
        </w:rPr>
        <w:t xml:space="preserve"> system</w:t>
      </w:r>
      <w:r w:rsidRPr="00185986">
        <w:rPr>
          <w:rFonts w:ascii="Times New Roman" w:hAnsi="Times New Roman" w:cs="Times New Roman"/>
          <w:sz w:val="20"/>
          <w:szCs w:val="20"/>
        </w:rPr>
        <w:t>, the cost of a type II misclassification could</w:t>
      </w:r>
      <w:r w:rsidR="00D408BC" w:rsidRPr="00185986">
        <w:rPr>
          <w:rFonts w:ascii="Times New Roman" w:hAnsi="Times New Roman" w:cs="Times New Roman"/>
          <w:sz w:val="20"/>
          <w:szCs w:val="20"/>
        </w:rPr>
        <w:t xml:space="preserve"> be</w:t>
      </w:r>
      <w:r w:rsidRPr="00185986">
        <w:rPr>
          <w:rFonts w:ascii="Times New Roman" w:hAnsi="Times New Roman" w:cs="Times New Roman"/>
          <w:sz w:val="20"/>
          <w:szCs w:val="20"/>
        </w:rPr>
        <w:t xml:space="preserve"> the cost of the entire mission (the loss of a spacecraft).</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30D6000F"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and lastly detecting outliers and anomalous behavior. The overall data-flow of the approach is shown in figure 4.1.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77777777"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30" w:name="_Toc510621930"/>
      <w:bookmarkStart w:id="31" w:name="_Toc510630697"/>
      <w:bookmarkStart w:id="32" w:name="_Toc510631574"/>
      <w:r w:rsidRPr="00185986">
        <w:rPr>
          <w:rFonts w:ascii="Times New Roman" w:hAnsi="Times New Roman" w:cs="Times New Roman"/>
          <w:color w:val="auto"/>
          <w:sz w:val="20"/>
          <w:szCs w:val="20"/>
        </w:rPr>
        <w:t>Figure 4.1: Data-flow model of the approach.</w:t>
      </w:r>
      <w:bookmarkEnd w:id="30"/>
      <w:bookmarkEnd w:id="31"/>
      <w:bookmarkEnd w:id="32"/>
    </w:p>
    <w:p w14:paraId="171AF621" w14:textId="50BE3661"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4F1EEE" w:rsidRPr="00185986">
        <w:rPr>
          <w:rFonts w:ascii="Times New Roman" w:hAnsi="Times New Roman" w:cs="Times New Roman"/>
          <w:sz w:val="20"/>
          <w:szCs w:val="20"/>
        </w:rPr>
        <w:t>the</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w:t>
      </w:r>
      <w:r w:rsidR="00DE48C3" w:rsidRPr="00185986">
        <w:rPr>
          <w:rFonts w:ascii="Times New Roman" w:hAnsi="Times New Roman" w:cs="Times New Roman"/>
          <w:sz w:val="20"/>
          <w:szCs w:val="20"/>
        </w:rPr>
        <w:t>,</w:t>
      </w:r>
      <w:r w:rsidR="00E26374" w:rsidRPr="00185986">
        <w:rPr>
          <w:rFonts w:ascii="Times New Roman" w:hAnsi="Times New Roman" w:cs="Times New Roman"/>
          <w:sz w:val="20"/>
          <w:szCs w:val="20"/>
        </w:rPr>
        <w:t xml:space="preserve">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8B343C" w:rsidRPr="00185986">
        <w:rPr>
          <w:rFonts w:ascii="Times New Roman" w:hAnsi="Times New Roman" w:cs="Times New Roman"/>
          <w:sz w:val="20"/>
          <w:szCs w:val="20"/>
        </w:rPr>
        <w:t xml:space="preserve">s </w:t>
      </w:r>
      <w:r w:rsidR="00E26374" w:rsidRPr="00185986">
        <w:rPr>
          <w:rFonts w:ascii="Times New Roman" w:hAnsi="Times New Roman" w:cs="Times New Roman"/>
          <w:sz w:val="20"/>
          <w:szCs w:val="20"/>
        </w:rPr>
        <w:t>many</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3" w:name="_Toc510621931"/>
      <w:bookmarkStart w:id="34" w:name="_Toc510630698"/>
      <w:bookmarkStart w:id="35"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3"/>
      <w:bookmarkEnd w:id="34"/>
      <w:bookmarkEnd w:id="35"/>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w:t>
      </w:r>
      <w:proofErr w:type="spellStart"/>
      <w:r w:rsidRPr="00185986">
        <w:rPr>
          <w:rFonts w:ascii="Times New Roman" w:hAnsi="Times New Roman" w:cs="Times New Roman"/>
          <w:sz w:val="20"/>
          <w:szCs w:val="20"/>
        </w:rPr>
        <w:t>Jonyer</w:t>
      </w:r>
      <w:proofErr w:type="spellEnd"/>
      <w:r w:rsidRPr="00185986">
        <w:rPr>
          <w:rFonts w:ascii="Times New Roman" w:hAnsi="Times New Roman" w:cs="Times New Roman"/>
          <w:sz w:val="20"/>
          <w:szCs w:val="20"/>
        </w:rPr>
        <w:t xml:space="preserve">,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2D0AE51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whereby</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328A9A19"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w:t>
      </w:r>
      <w:proofErr w:type="gramStart"/>
      <w:r w:rsidR="00E41FD6" w:rsidRPr="00185986">
        <w:rPr>
          <w:rFonts w:ascii="Times New Roman" w:hAnsi="Times New Roman" w:cs="Times New Roman"/>
          <w:sz w:val="20"/>
          <w:szCs w:val="20"/>
        </w:rPr>
        <w:t>This forces</w:t>
      </w:r>
      <w:proofErr w:type="gramEnd"/>
      <w:r w:rsidR="00E41FD6" w:rsidRPr="00185986">
        <w:rPr>
          <w:rFonts w:ascii="Times New Roman" w:hAnsi="Times New Roman" w:cs="Times New Roman"/>
          <w:sz w:val="20"/>
          <w:szCs w:val="20"/>
        </w:rPr>
        <w:t xml:space="preserve">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thus compressed away in order of decreasing information, as shown in figure 4.2.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3361FB1B"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6" w:name="_Toc510621932"/>
      <w:bookmarkStart w:id="37" w:name="_Toc510630699"/>
      <w:bookmarkStart w:id="38" w:name="_Toc510631576"/>
      <w:r w:rsidRPr="00185986">
        <w:rPr>
          <w:rFonts w:ascii="Times New Roman" w:hAnsi="Times New Roman" w:cs="Times New Roman"/>
          <w:color w:val="auto"/>
          <w:sz w:val="20"/>
          <w:szCs w:val="20"/>
        </w:rPr>
        <w:t xml:space="preserve">Figure 4.2: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6"/>
      <w:bookmarkEnd w:id="37"/>
      <w:bookmarkEnd w:id="38"/>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316C2DAB"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4.2,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Then S1 is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the entire log is compressed away, building a hierarchical dendrogram of substructures as a directed acyclic graph, as shown in green at the bottom of figure 4.2 with hypothetical substructure frequency labels.</w:t>
      </w:r>
    </w:p>
    <w:p w14:paraId="01FF887E" w14:textId="185F4E11"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0424F9" w:rsidRPr="00185986">
        <w:rPr>
          <w:rFonts w:ascii="Times New Roman" w:eastAsiaTheme="minorEastAsia" w:hAnsi="Times New Roman" w:cs="Times New Roman"/>
          <w:sz w:val="20"/>
          <w:szCs w:val="20"/>
        </w:rPr>
        <w:t>where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and are the most difficult to portray.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A222A3"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77777777"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Since these equations may be unclear, an implementation example is provided via Table 4.1. Assume that compression has been applied iteratively to a log, generating the record table rows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A222A3"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A222A3"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A222A3"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E76699F"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contain trace id </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250888" w:rsidRPr="00185986">
        <w:rPr>
          <w:rFonts w:ascii="Times New Roman" w:eastAsiaTheme="minorEastAsia" w:hAnsi="Times New Roman" w:cs="Times New Roman"/>
          <w:sz w:val="20"/>
          <w:szCs w:val="20"/>
        </w:rPr>
        <w:t>.</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9" w:name="_Toc510621933"/>
      <w:bookmarkStart w:id="40" w:name="_Toc510630700"/>
      <w:bookmarkStart w:id="41" w:name="_Toc510631577"/>
      <w:proofErr w:type="spellStart"/>
      <w:r w:rsidRPr="00185986">
        <w:rPr>
          <w:rFonts w:ascii="Times New Roman" w:hAnsi="Times New Roman" w:cs="Times New Roman"/>
          <w:b/>
          <w:sz w:val="20"/>
          <w:szCs w:val="20"/>
        </w:rPr>
        <w:t>AddSubstructure</w:t>
      </w:r>
      <w:proofErr w:type="spellEnd"/>
      <w:r w:rsidRPr="00185986">
        <w:rPr>
          <w:rFonts w:ascii="Times New Roman" w:hAnsi="Times New Roman" w:cs="Times New Roman"/>
          <w:b/>
          <w:sz w:val="20"/>
          <w:szCs w:val="20"/>
        </w:rPr>
        <w:t xml:space="preserve"> Pseudocode Definition</w:t>
      </w:r>
      <w:bookmarkEnd w:id="39"/>
      <w:bookmarkEnd w:id="40"/>
      <w:bookmarkEnd w:id="41"/>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newSubstructure</w:t>
      </w:r>
      <w:proofErr w:type="spellEnd"/>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proofErr w:type="spellStart"/>
      <w:proofErr w:type="gramStart"/>
      <w:r w:rsidRPr="00185986">
        <w:rPr>
          <w:rFonts w:ascii="Times New Roman" w:hAnsi="Times New Roman" w:cs="Times New Roman"/>
          <w:i/>
          <w:sz w:val="20"/>
          <w:szCs w:val="20"/>
        </w:rPr>
        <w:t>dendrogram.vertices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dendrogram.vertices</w:t>
      </w:r>
      <w:proofErr w:type="spellEnd"/>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proofErr w:type="spellStart"/>
      <w:r w:rsidRPr="00185986">
        <w:rPr>
          <w:rFonts w:ascii="Times New Roman" w:hAnsi="Times New Roman" w:cs="Times New Roman"/>
          <w:i/>
          <w:sz w:val="20"/>
          <w:szCs w:val="20"/>
        </w:rPr>
        <w:t>newSubstructure.index</w:t>
      </w:r>
      <w:proofErr w:type="spellEnd"/>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for </w:t>
      </w:r>
      <w:proofErr w:type="spellStart"/>
      <w:r w:rsidRPr="00185986">
        <w:rPr>
          <w:rFonts w:ascii="Times New Roman" w:hAnsi="Times New Roman" w:cs="Times New Roman"/>
          <w:sz w:val="20"/>
          <w:szCs w:val="20"/>
        </w:rPr>
        <w:t>existingSubstructure</w:t>
      </w:r>
      <w:proofErr w:type="spellEnd"/>
      <w:r w:rsidRPr="00185986">
        <w:rPr>
          <w:rFonts w:ascii="Times New Roman" w:hAnsi="Times New Roman" w:cs="Times New Roman"/>
          <w:sz w:val="20"/>
          <w:szCs w:val="20"/>
        </w:rPr>
        <w:t xml:space="preserve"> in </w:t>
      </w:r>
      <w:proofErr w:type="spellStart"/>
      <w:proofErr w:type="gramStart"/>
      <w:r w:rsidRPr="00185986">
        <w:rPr>
          <w:rFonts w:ascii="Times New Roman" w:hAnsi="Times New Roman" w:cs="Times New Roman"/>
          <w:i/>
          <w:sz w:val="20"/>
          <w:szCs w:val="20"/>
        </w:rPr>
        <w:t>dendrogram.substructures</w:t>
      </w:r>
      <w:proofErr w:type="spellEnd"/>
      <w:proofErr w:type="gramEnd"/>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i</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existingSubstructure.index</w:t>
      </w:r>
      <w:proofErr w:type="spellEnd"/>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w:t>
      </w:r>
      <w:proofErr w:type="spellStart"/>
      <w:proofErr w:type="gramStart"/>
      <w:r w:rsidRPr="00185986">
        <w:rPr>
          <w:rFonts w:ascii="Times New Roman" w:hAnsi="Times New Roman" w:cs="Times New Roman"/>
          <w:sz w:val="20"/>
          <w:szCs w:val="20"/>
        </w:rPr>
        <w:t>i,j</w:t>
      </w:r>
      <w:proofErr w:type="spellEnd"/>
      <w:proofErr w:type="gramEnd"/>
      <w:r w:rsidRPr="00185986">
        <w:rPr>
          <w:rFonts w:ascii="Times New Roman" w:hAnsi="Times New Roman" w:cs="Times New Roman"/>
          <w:sz w:val="20"/>
          <w:szCs w:val="20"/>
        </w:rPr>
        <w:t>)</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edge.weight</w:t>
      </w:r>
      <w:proofErr w:type="spellEnd"/>
      <w:proofErr w:type="gramEnd"/>
      <w:r w:rsidRPr="00185986">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proofErr w:type="gramStart"/>
      <w:r w:rsidRPr="00185986">
        <w:rPr>
          <w:rFonts w:ascii="Times New Roman" w:eastAsiaTheme="minorEastAsia" w:hAnsi="Times New Roman" w:cs="Times New Roman"/>
          <w:i/>
          <w:sz w:val="20"/>
          <w:szCs w:val="20"/>
        </w:rPr>
        <w:t>dendrogram.edges</w:t>
      </w:r>
      <w:proofErr w:type="spellEnd"/>
      <w:proofErr w:type="gram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dendrogram.edges</w:t>
      </w:r>
      <w:proofErr w:type="spellEnd"/>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gives the following process-oriented pattern-mining algorithm, where </w:t>
      </w:r>
      <w:proofErr w:type="spell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 xml:space="preserv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2" w:name="_Toc510621934"/>
      <w:bookmarkStart w:id="43" w:name="_Toc510630701"/>
      <w:bookmarkStart w:id="44" w:name="_Toc510631578"/>
      <w:bookmarkStart w:id="45" w:name="_Hlk510529525"/>
      <w:r w:rsidRPr="00185986">
        <w:rPr>
          <w:rFonts w:ascii="Times New Roman" w:hAnsi="Times New Roman" w:cs="Times New Roman"/>
          <w:b/>
          <w:sz w:val="20"/>
          <w:szCs w:val="20"/>
        </w:rPr>
        <w:t>Algorithm 1: SUBDUE-based Process Log Compression</w:t>
      </w:r>
      <w:bookmarkEnd w:id="42"/>
      <w:bookmarkEnd w:id="43"/>
      <w:bookmarkEnd w:id="44"/>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proofErr w:type="gramStart"/>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w:r w:rsidRPr="00185986">
        <w:rPr>
          <w:rFonts w:ascii="Times New Roman" w:hAnsi="Times New Roman" w:cs="Times New Roman"/>
          <w:sz w:val="20"/>
          <w:szCs w:val="20"/>
        </w:rPr>
        <w:t xml:space="preserve">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MineBestSubstructure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sz w:val="20"/>
          <w:szCs w:val="20"/>
        </w:rPr>
        <w:t xml:space="preserve">SUBDUE, </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DeleteSubstructure</w:t>
      </w:r>
      <w:proofErr w:type="spellEnd"/>
      <w:r w:rsidRPr="00185986">
        <w:rPr>
          <w:rFonts w:ascii="Times New Roman" w:hAnsi="Times New Roman" w:cs="Times New Roman"/>
          <w:sz w:val="20"/>
          <w:szCs w:val="20"/>
        </w:rPr>
        <w:t>(</w:t>
      </w:r>
      <w:proofErr w:type="spellStart"/>
      <w:proofErr w:type="gramEnd"/>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5"/>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 xml:space="preserve">The </w:t>
      </w:r>
      <w:proofErr w:type="spellStart"/>
      <w:r w:rsidRPr="00185986">
        <w:rPr>
          <w:rFonts w:ascii="Times New Roman" w:hAnsi="Times New Roman" w:cs="Times New Roman"/>
          <w:sz w:val="20"/>
          <w:szCs w:val="20"/>
        </w:rPr>
        <w:t>DeleteSubstructures</w:t>
      </w:r>
      <w:proofErr w:type="spellEnd"/>
      <w:r w:rsidRPr="00185986">
        <w:rPr>
          <w:rFonts w:ascii="Times New Roman" w:hAnsi="Times New Roman" w:cs="Times New Roman"/>
          <w:sz w:val="20"/>
          <w:szCs w:val="20"/>
        </w:rPr>
        <w:t xml:space="preserve">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6" w:name="_Toc510621935"/>
      <w:bookmarkStart w:id="47" w:name="_Toc510630702"/>
      <w:bookmarkStart w:id="48" w:name="_Toc510631579"/>
      <w:proofErr w:type="spellStart"/>
      <w:r w:rsidRPr="00185986">
        <w:rPr>
          <w:rFonts w:ascii="Times New Roman" w:hAnsi="Times New Roman" w:cs="Times New Roman"/>
          <w:b/>
          <w:sz w:val="20"/>
          <w:szCs w:val="20"/>
        </w:rPr>
        <w:t>DeleteSubstructure</w:t>
      </w:r>
      <w:proofErr w:type="spellEnd"/>
      <w:r w:rsidRPr="00185986">
        <w:rPr>
          <w:rFonts w:ascii="Times New Roman" w:hAnsi="Times New Roman" w:cs="Times New Roman"/>
          <w:b/>
          <w:sz w:val="20"/>
          <w:szCs w:val="20"/>
        </w:rPr>
        <w:t xml:space="preserve"> Definition</w:t>
      </w:r>
      <w:bookmarkEnd w:id="46"/>
      <w:bookmarkEnd w:id="47"/>
      <w:bookmarkEnd w:id="48"/>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trace.vertices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substructure.vertices</w:t>
      </w:r>
      <w:proofErr w:type="spellEnd"/>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for edge in </w:t>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edge.destVertex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edge.sourceVertex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proofErr w:type="spellStart"/>
      <w:r w:rsidRPr="00185986">
        <w:rPr>
          <w:rFonts w:ascii="Times New Roman" w:hAnsi="Times New Roman" w:cs="Times New Roman"/>
          <w:i/>
          <w:sz w:val="20"/>
          <w:szCs w:val="20"/>
        </w:rPr>
        <w:t>traceGraphs</w:t>
      </w:r>
      <w:proofErr w:type="spellEnd"/>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221F4106"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strength of this method lies in the dendrogram as a descriptive model of 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9" w:name="_Toc510621936"/>
      <w:bookmarkStart w:id="50" w:name="_Toc510630703"/>
      <w:bookmarkStart w:id="51" w:name="_Toc510631580"/>
      <w:r w:rsidRPr="003E6EA1">
        <w:rPr>
          <w:b w:val="0"/>
          <w:i/>
          <w:sz w:val="20"/>
          <w:szCs w:val="20"/>
        </w:rPr>
        <w:t>3.2</w:t>
      </w:r>
      <w:r w:rsidR="00E41FD6" w:rsidRPr="003E6EA1">
        <w:rPr>
          <w:b w:val="0"/>
          <w:i/>
          <w:sz w:val="20"/>
          <w:szCs w:val="20"/>
        </w:rPr>
        <w:t xml:space="preserve"> Anomaly Detection Method</w:t>
      </w:r>
      <w:bookmarkEnd w:id="49"/>
      <w:bookmarkEnd w:id="50"/>
      <w:bookmarkEnd w:id="51"/>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15761EAB"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Pr="00185986">
        <w:rPr>
          <w:rFonts w:ascii="Times New Roman" w:hAnsi="Times New Roman" w:cs="Times New Roman"/>
          <w:sz w:val="20"/>
          <w:szCs w:val="20"/>
        </w:rPr>
        <w:t>: given that anomalies are assumed to be infrequent and unusual events in the context of regular structure, subgraphs containing anomalies will be among its lower-frequency components. A</w:t>
      </w:r>
      <w:r w:rsidR="001715FF" w:rsidRPr="00185986">
        <w:rPr>
          <w:rFonts w:ascii="Times New Roman" w:hAnsi="Times New Roman" w:cs="Times New Roman"/>
          <w:sz w:val="20"/>
          <w:szCs w:val="20"/>
        </w:rPr>
        <w:t>nother</w:t>
      </w:r>
      <w:r w:rsidRPr="00185986">
        <w:rPr>
          <w:rFonts w:ascii="Times New Roman" w:hAnsi="Times New Roman" w:cs="Times New Roman"/>
          <w:sz w:val="20"/>
          <w:szCs w:val="20"/>
        </w:rPr>
        <w:t xml:space="preserve"> quantitative feature is that the size of the dendrogram components decreases smoothly, and then drops suddenly, such that the only remaining traces/subgraphs are those representing anomalies, outliers, and noise. This effect is a property of the regularity of data </w:t>
      </w:r>
      <w:r w:rsidR="001C0B80" w:rsidRPr="00185986">
        <w:rPr>
          <w:rFonts w:ascii="Times New Roman" w:hAnsi="Times New Roman" w:cs="Times New Roman"/>
          <w:sz w:val="20"/>
          <w:szCs w:val="20"/>
        </w:rPr>
        <w:t>when represented as</w:t>
      </w:r>
      <w:r w:rsidRPr="00185986">
        <w:rPr>
          <w:rFonts w:ascii="Times New Roman" w:hAnsi="Times New Roman" w:cs="Times New Roman"/>
          <w:sz w:val="20"/>
          <w:szCs w:val="20"/>
        </w:rPr>
        <w:t xml:space="preserve"> distribution of substructures, </w:t>
      </w:r>
      <w:r w:rsidR="00F70C0B" w:rsidRPr="00185986">
        <w:rPr>
          <w:rFonts w:ascii="Times New Roman" w:hAnsi="Times New Roman" w:cs="Times New Roman"/>
          <w:sz w:val="20"/>
          <w:szCs w:val="20"/>
        </w:rPr>
        <w:t>and</w:t>
      </w:r>
      <w:r w:rsidRPr="00185986">
        <w:rPr>
          <w:rFonts w:ascii="Times New Roman" w:hAnsi="Times New Roman" w:cs="Times New Roman"/>
          <w:sz w:val="20"/>
          <w:szCs w:val="20"/>
        </w:rPr>
        <w:t xml:space="preserve"> the dendrogram representation benefits from data with structural regularity.</w:t>
      </w:r>
    </w:p>
    <w:p w14:paraId="1EB56E2F" w14:textId="76E91008"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This property is useful for anomaly detection since many discriminating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both tend to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A222A3"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43144AD4"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proofErr w:type="gramStart"/>
      <w:r w:rsidR="00ED6957" w:rsidRPr="00185986">
        <w:rPr>
          <w:rFonts w:ascii="Times New Roman" w:eastAsiaTheme="minorEastAsia" w:hAnsi="Times New Roman" w:cs="Times New Roman"/>
          <w:sz w:val="20"/>
          <w:szCs w:val="20"/>
        </w:rPr>
        <w:t>So</w:t>
      </w:r>
      <w:proofErr w:type="gramEnd"/>
      <w:r w:rsidRPr="00185986">
        <w:rPr>
          <w:rFonts w:ascii="Times New Roman" w:eastAsiaTheme="minorEastAsia" w:hAnsi="Times New Roman" w:cs="Times New Roman"/>
          <w:sz w:val="20"/>
          <w:szCs w:val="20"/>
        </w:rPr>
        <w:t xml:space="preserve"> one must sum over all parents of a given child, </w:t>
      </w:r>
      <w:r w:rsidR="001425E2" w:rsidRPr="00185986">
        <w:rPr>
          <w:rFonts w:ascii="Times New Roman" w:eastAsiaTheme="minorEastAsia" w:hAnsi="Times New Roman" w:cs="Times New Roman"/>
          <w:sz w:val="20"/>
          <w:szCs w:val="20"/>
        </w:rPr>
        <w:t xml:space="preserve">which are treated as </w:t>
      </w:r>
      <w:r w:rsidRPr="00185986">
        <w:rPr>
          <w:rFonts w:ascii="Times New Roman" w:eastAsiaTheme="minorEastAsia" w:hAnsi="Times New Roman" w:cs="Times New Roman"/>
          <w:sz w:val="20"/>
          <w:szCs w:val="20"/>
        </w:rPr>
        <w:t xml:space="preserve">a set of independent events,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Pr="00185986">
        <w:rPr>
          <w:rFonts w:ascii="Times New Roman" w:eastAsiaTheme="minorEastAsia" w:hAnsi="Times New Roman" w:cs="Times New Roman"/>
          <w:sz w:val="20"/>
          <w:szCs w:val="20"/>
        </w:rPr>
        <w:t>:</w:t>
      </w:r>
    </w:p>
    <w:p w14:paraId="37650C43" w14:textId="77777777" w:rsidR="00E41FD6" w:rsidRPr="00185986" w:rsidRDefault="00A222A3"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64973492" w14:textId="22E98E06"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lastRenderedPageBreak/>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sidRPr="00185986">
        <w:rPr>
          <w:rFonts w:ascii="Times New Roman" w:eastAsiaTheme="minorEastAsia" w:hAnsi="Times New Roman" w:cs="Times New Roman"/>
          <w:sz w:val="20"/>
          <w:szCs w:val="20"/>
        </w:rPr>
        <w:t xml:space="preserve"> weights each summation component as required to obtain a proper probability distribution. Substituting ‘c’ for child, ‘p’ for ‘parent’, and ‘P’ for ‘parents’, the fully-defined metric becomes:</w:t>
      </w:r>
    </w:p>
    <w:p w14:paraId="17C8B177" w14:textId="77777777" w:rsidR="00E41FD6" w:rsidRPr="00185986" w:rsidRDefault="00A222A3"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62BAFD6B" w14:textId="68EBAD16" w:rsidR="00E41FD6" w:rsidRPr="00185986" w:rsidRDefault="00B93D27"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2" w:name="_Toc510621937"/>
      <w:bookmarkStart w:id="53" w:name="_Toc510630704"/>
      <w:bookmarkStart w:id="54" w:name="_Toc510631581"/>
      <w:r w:rsidRPr="00185986">
        <w:rPr>
          <w:rFonts w:ascii="Times New Roman" w:hAnsi="Times New Roman" w:cs="Times New Roman"/>
          <w:b/>
          <w:sz w:val="20"/>
          <w:szCs w:val="20"/>
        </w:rPr>
        <w:t>Algorithm 2: Dendrogram-based Anomaly Detection, Using a Bayesian Threshold</w:t>
      </w:r>
      <w:bookmarkEnd w:id="52"/>
      <w:bookmarkEnd w:id="53"/>
      <w:bookmarkEnd w:id="54"/>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A set of trace </w:t>
      </w:r>
      <w:proofErr w:type="gramStart"/>
      <w:r w:rsidRPr="00185986">
        <w:rPr>
          <w:rFonts w:ascii="Times New Roman" w:hAnsi="Times New Roman" w:cs="Times New Roman"/>
          <w:sz w:val="20"/>
          <w:szCs w:val="20"/>
        </w:rPr>
        <w:t>id’s</w:t>
      </w:r>
      <w:proofErr w:type="gramEnd"/>
      <w:r w:rsidRPr="00185986">
        <w:rPr>
          <w:rFonts w:ascii="Times New Roman" w:hAnsi="Times New Roman" w:cs="Times New Roman"/>
          <w:sz w:val="20"/>
          <w:szCs w:val="20"/>
        </w:rPr>
        <w:t xml:space="preserve">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proofErr w:type="spellStart"/>
      <w:proofErr w:type="gramStart"/>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proofErr w:type="spellEnd"/>
      <w:proofErr w:type="gramEnd"/>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w:t>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&lt;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proofErr w:type="spellStart"/>
      <w:proofErr w:type="gramStart"/>
      <w:r w:rsidRPr="00185986">
        <w:rPr>
          <w:rFonts w:ascii="Times New Roman" w:eastAsiaTheme="minorEastAsia" w:hAnsi="Times New Roman" w:cs="Times New Roman"/>
          <w:sz w:val="20"/>
          <w:szCs w:val="20"/>
        </w:rPr>
        <w:t>substructure.traceIds</w:t>
      </w:r>
      <w:proofErr w:type="spellEnd"/>
      <w:proofErr w:type="gramEnd"/>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proofErr w:type="spellStart"/>
      <w:r w:rsidRPr="00185986">
        <w:rPr>
          <w:rFonts w:ascii="Times New Roman" w:eastAsiaTheme="minorEastAsia" w:hAnsi="Times New Roman" w:cs="Times New Roman"/>
          <w:i/>
          <w:sz w:val="20"/>
          <w:szCs w:val="20"/>
        </w:rPr>
        <w:t>anomalyIds</w:t>
      </w:r>
      <w:proofErr w:type="spellEnd"/>
      <w:r w:rsidRPr="00185986">
        <w:rPr>
          <w:rFonts w:ascii="Times New Roman" w:eastAsiaTheme="minorEastAsia" w:hAnsi="Times New Roman" w:cs="Times New Roman"/>
          <w:i/>
          <w:sz w:val="20"/>
          <w:szCs w:val="20"/>
        </w:rPr>
        <w:t xml:space="preserve">, </w:t>
      </w:r>
      <w:proofErr w:type="spellStart"/>
      <w:r w:rsidRPr="00185986">
        <w:rPr>
          <w:rFonts w:ascii="Times New Roman" w:eastAsiaTheme="minorEastAsia" w:hAnsi="Times New Roman" w:cs="Times New Roman"/>
          <w:i/>
          <w:sz w:val="20"/>
          <w:szCs w:val="20"/>
        </w:rPr>
        <w:t>anomalousStructures</w:t>
      </w:r>
      <w:proofErr w:type="spellEnd"/>
    </w:p>
    <w:p w14:paraId="0B229D6E" w14:textId="75C5DACB"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the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5" w:name="_Toc510621940"/>
      <w:bookmarkStart w:id="56" w:name="_Toc510630707"/>
      <w:bookmarkStart w:id="57"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5"/>
    <w:bookmarkEnd w:id="56"/>
    <w:bookmarkEnd w:id="57"/>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783935C8"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compare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To cohere to a stable performance baseline, the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60 randomly-generated process models and 1000 traces per log. Additionally, the Sampling Algorithm, a known algorithm of the same form, was implemented and evaluated on the same log data. Lastly, an evaluation is performed on real-world data derived from software execution logs.</w:t>
      </w:r>
    </w:p>
    <w:p w14:paraId="40896404" w14:textId="77777777"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Data generation consisted of two steps: generating process models and then generating traces from them. The set of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4BDD5ACF"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complexity results from including the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53C799D7" w:rsidR="004F2030" w:rsidRPr="00185986"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 containing a single anomalous structure is shown in figure 5.1.</w:t>
      </w:r>
    </w:p>
    <w:p w14:paraId="2FAE10F4" w14:textId="77777777" w:rsidR="004F2030" w:rsidRPr="00185986" w:rsidRDefault="004F2030"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72184E8" wp14:editId="167AA0E5">
            <wp:extent cx="3175000" cy="3175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p>
    <w:p w14:paraId="43CD2799" w14:textId="276DF074"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5.1: A stochastically generated model with a single anomaly. Except for AND constructs, vertices with more than one outgoing edge represent choice vertices, with embedded stochastic parameters determining the choice of edge.</w:t>
      </w:r>
    </w:p>
    <w:p w14:paraId="3074F2F2" w14:textId="05DE32EA" w:rsidR="004F2030" w:rsidRPr="00185986" w:rsidRDefault="004F2030"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the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72F5002A"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anomalies</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which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distribution of unique traces.</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48A6D085" w:rsidR="00130E83" w:rsidRPr="0059454F" w:rsidRDefault="0059454F" w:rsidP="00185986">
      <w:pPr>
        <w:pStyle w:val="Heading2"/>
        <w:spacing w:line="240" w:lineRule="auto"/>
        <w:rPr>
          <w:b w:val="0"/>
          <w:i/>
          <w:sz w:val="20"/>
          <w:szCs w:val="20"/>
        </w:rPr>
      </w:pPr>
      <w:bookmarkStart w:id="58" w:name="_Toc510621942"/>
      <w:bookmarkStart w:id="59" w:name="_Toc510630709"/>
      <w:bookmarkStart w:id="60"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8"/>
      <w:bookmarkEnd w:id="59"/>
      <w:bookmarkEnd w:id="60"/>
    </w:p>
    <w:p w14:paraId="46A62A54" w14:textId="77777777" w:rsidR="00E01B9C" w:rsidRPr="00E01B9C" w:rsidRDefault="00E01B9C" w:rsidP="00A40773">
      <w:pPr>
        <w:spacing w:after="0"/>
      </w:pPr>
    </w:p>
    <w:p w14:paraId="219535C3" w14:textId="5774FD2F"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lastRenderedPageBreak/>
        <w:t xml:space="preserve">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xml:space="preserve">. A runtime bottleneck is that the method is currently implemented via script components that construct complete application processes (such as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w:t>
      </w:r>
      <w:proofErr w:type="gramStart"/>
      <w:r w:rsidRPr="00185986">
        <w:rPr>
          <w:rFonts w:ascii="Times New Roman" w:eastAsiaTheme="minorEastAsia" w:hAnsi="Times New Roman" w:cs="Times New Roman"/>
          <w:sz w:val="20"/>
          <w:szCs w:val="20"/>
        </w:rPr>
        <w:t>compilation</w:t>
      </w:r>
      <w:proofErr w:type="gramEnd"/>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values, giving the plots and ROC curve shown in figure 5.2.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BFDBA2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1" w:name="_Toc510621943"/>
      <w:bookmarkStart w:id="62" w:name="_Toc510630710"/>
      <w:bookmarkStart w:id="63"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1"/>
      <w:bookmarkEnd w:id="62"/>
      <w:bookmarkEnd w:id="63"/>
    </w:p>
    <w:p w14:paraId="32026123" w14:textId="77777777" w:rsidR="00D574CE" w:rsidRPr="00D574CE" w:rsidRDefault="00D574CE" w:rsidP="00D574CE">
      <w:pPr>
        <w:spacing w:after="0"/>
      </w:pPr>
    </w:p>
    <w:p w14:paraId="0EA62EC5" w14:textId="352371DE"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77777777"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5.3.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FEF869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 in performance 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76137AD2"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5.XX: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4" w:name="_Toc510621944"/>
      <w:bookmarkStart w:id="65" w:name="_Toc510630711"/>
      <w:bookmarkStart w:id="66" w:name="_Toc510631588"/>
      <w:r w:rsidRPr="00737AE6">
        <w:rPr>
          <w:b w:val="0"/>
          <w:i/>
          <w:sz w:val="20"/>
          <w:szCs w:val="20"/>
        </w:rPr>
        <w:t>4.4</w:t>
      </w:r>
      <w:r w:rsidR="00130E83" w:rsidRPr="00737AE6">
        <w:rPr>
          <w:b w:val="0"/>
          <w:i/>
          <w:sz w:val="20"/>
          <w:szCs w:val="20"/>
        </w:rPr>
        <w:t xml:space="preserve"> Experiment 3: Multiple Anomalous Structures</w:t>
      </w:r>
      <w:bookmarkEnd w:id="64"/>
      <w:bookmarkEnd w:id="65"/>
      <w:bookmarkEnd w:id="66"/>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31003E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65714990"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model with 16 anomalies is shown in figure 5.6.</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061A27BD"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5.6: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 These only provide an implementation representation, and do not appear in the final trace data.</w:t>
      </w:r>
    </w:p>
    <w:p w14:paraId="4E2DD302" w14:textId="73DCB8A0" w:rsidR="00130E83" w:rsidRPr="00185986" w:rsidRDefault="00130E83" w:rsidP="00A052CC">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in figure 5.7.</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5.7: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7777777"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5.8.</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lastRenderedPageBreak/>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lastRenderedPageBreak/>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37773B16"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Figure 5.8: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9E9FCB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7" w:name="_Toc510621945"/>
      <w:bookmarkStart w:id="68" w:name="_Toc510630712"/>
      <w:bookmarkStart w:id="69" w:name="_Toc510631589"/>
      <w:r>
        <w:rPr>
          <w:b w:val="0"/>
          <w:i/>
          <w:sz w:val="20"/>
          <w:szCs w:val="20"/>
        </w:rPr>
        <w:t>4.5</w:t>
      </w:r>
      <w:r w:rsidR="00130E83" w:rsidRPr="003839B4">
        <w:rPr>
          <w:b w:val="0"/>
          <w:i/>
          <w:sz w:val="20"/>
          <w:szCs w:val="20"/>
        </w:rPr>
        <w:t xml:space="preserve"> Comparison with Existing Methods</w:t>
      </w:r>
      <w:bookmarkEnd w:id="67"/>
      <w:bookmarkEnd w:id="68"/>
      <w:bookmarkEnd w:id="69"/>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CA16C6F"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To exploit this property, the Sampling Algorithm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which required significant test run time. This was not a fault of the Sampling Algorithm nor of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but of the test system’s integration with </w:t>
      </w:r>
      <w:proofErr w:type="spellStart"/>
      <w:r w:rsidRPr="00185986">
        <w:rPr>
          <w:rFonts w:ascii="Times New Roman" w:eastAsiaTheme="minorEastAsia" w:hAnsi="Times New Roman" w:cs="Times New Roman"/>
          <w:sz w:val="20"/>
          <w:szCs w:val="20"/>
        </w:rPr>
        <w:t>ProM’s</w:t>
      </w:r>
      <w:proofErr w:type="spellEnd"/>
      <w:r w:rsidRPr="00185986">
        <w:rPr>
          <w:rFonts w:ascii="Times New Roman" w:eastAsiaTheme="minorEastAsia" w:hAnsi="Times New Roman" w:cs="Times New Roman"/>
          <w:sz w:val="20"/>
          <w:szCs w:val="20"/>
        </w:rPr>
        <w:t xml:space="preserve">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5.9: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4B338877"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70" w:name="_Toc510621946"/>
      <w:bookmarkStart w:id="71" w:name="_Toc510630713"/>
      <w:bookmarkStart w:id="72"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70"/>
      <w:bookmarkEnd w:id="71"/>
      <w:bookmarkEnd w:id="72"/>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2E726C1B"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 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 implements the complete UML-design of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5574EE2F"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a</w:t>
      </w:r>
      <w:r w:rsidRPr="00185986">
        <w:rPr>
          <w:rFonts w:ascii="Times New Roman" w:hAnsi="Times New Roman" w:cs="Times New Roman"/>
          <w:sz w:val="20"/>
          <w:szCs w:val="20"/>
        </w:rPr>
        <w:t xml:space="preserve"> test design, whereas traces representing normal system operation are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Instead 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691D5FC7"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 5.10: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A222A3"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w:t>
      </w:r>
      <w:r w:rsidRPr="00185986">
        <w:rPr>
          <w:rFonts w:ascii="Times New Roman" w:hAnsi="Times New Roman" w:cs="Times New Roman"/>
          <w:sz w:val="20"/>
          <w:szCs w:val="20"/>
        </w:rPr>
        <w:lastRenderedPageBreak/>
        <w:t xml:space="preserve">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5.10.4), which exhibited error behavior by an error-log call between rocket burn calls. Conversely, </w:t>
      </w:r>
      <w:r w:rsidRPr="00185986">
        <w:rPr>
          <w:rFonts w:ascii="Times New Roman" w:hAnsi="Times New Roman" w:cs="Times New Roman"/>
          <w:sz w:val="20"/>
          <w:szCs w:val="20"/>
        </w:rPr>
        <w:t>the most compressing patterns, such as figure 5.10.3, represented well-encapsulated code components.</w:t>
      </w:r>
    </w:p>
    <w:p w14:paraId="3385EC98" w14:textId="4E59A09A"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5.10.3,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 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3"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3"/>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5E3B696A"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process mining and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2417AAAF"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Essentially, the substructure decomposition of the approach is both a strength and a potential criticism, consistent with the recurring process-mining discussion on specificity-generalization tradeoffs.</w:t>
      </w:r>
    </w:p>
    <w:p w14:paraId="6D7BA537" w14:textId="4095BAE0"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method exemplifies a purpose-built algorithmic 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emerging graphical deep learning models, such as auto-encoders</w:t>
      </w:r>
      <w:r w:rsidR="00C26CD7">
        <w:rPr>
          <w:rFonts w:ascii="Times New Roman" w:hAnsi="Times New Roman" w:cs="Times New Roman"/>
          <w:sz w:val="20"/>
          <w:szCs w:val="20"/>
        </w:rPr>
        <w:t xml:space="preserve"> and recurrent networks</w:t>
      </w:r>
      <w:r w:rsidRPr="00185986">
        <w:rPr>
          <w:rFonts w:ascii="Times New Roman" w:hAnsi="Times New Roman" w:cs="Times New Roman"/>
          <w:sz w:val="20"/>
          <w:szCs w:val="20"/>
        </w:rPr>
        <w:t xml:space="preserve">, can 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These models generally require less manual tuning and fewer hyper-parameters, a primary objective of deep learning.  From a theoretical perspective, the most promising work lies in adapting such learning models to process mining, since they can potentially perform end-to-end normative pattern mining and anomaly detection without as much manual engineering.</w:t>
      </w:r>
    </w:p>
    <w:p w14:paraId="2407C859" w14:textId="77777777" w:rsidR="00DE011D" w:rsidRDefault="00DE011D" w:rsidP="00185986">
      <w:pPr>
        <w:spacing w:after="0" w:line="240" w:lineRule="auto"/>
        <w:rPr>
          <w:rFonts w:ascii="Times New Roman" w:hAnsi="Times New Roman" w:cs="Times New Roman"/>
          <w:sz w:val="20"/>
          <w:szCs w:val="20"/>
        </w:rPr>
      </w:pP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eastAsia="Times New Roman" w:hAnsi="Times New Roman" w:cs="Times New Roman"/>
          <w:sz w:val="20"/>
          <w:szCs w:val="20"/>
        </w:rPr>
        <w:t>Leemans</w:t>
      </w:r>
      <w:proofErr w:type="spellEnd"/>
      <w:r w:rsidRPr="00C20F0C">
        <w:rPr>
          <w:rFonts w:ascii="Times New Roman" w:eastAsia="Times New Roman" w:hAnsi="Times New Roman" w:cs="Times New Roman"/>
          <w:sz w:val="20"/>
          <w:szCs w:val="20"/>
        </w:rPr>
        <w:t xml:space="preserve">, S. J., </w:t>
      </w:r>
      <w:proofErr w:type="spellStart"/>
      <w:r w:rsidRPr="00C20F0C">
        <w:rPr>
          <w:rFonts w:ascii="Times New Roman" w:eastAsia="Times New Roman" w:hAnsi="Times New Roman" w:cs="Times New Roman"/>
          <w:sz w:val="20"/>
          <w:szCs w:val="20"/>
        </w:rPr>
        <w:t>Fahland</w:t>
      </w:r>
      <w:proofErr w:type="spellEnd"/>
      <w:r w:rsidRPr="00C20F0C">
        <w:rPr>
          <w:rFonts w:ascii="Times New Roman" w:eastAsia="Times New Roman" w:hAnsi="Times New Roman" w:cs="Times New Roman"/>
          <w:sz w:val="20"/>
          <w:szCs w:val="20"/>
        </w:rPr>
        <w:t xml:space="preserve">, D., &amp; van der Aalst, W. M. (2013, August). Discovering block-structured process models from event logs containing infrequent </w:t>
      </w:r>
      <w:proofErr w:type="spellStart"/>
      <w:r w:rsidRPr="00C20F0C">
        <w:rPr>
          <w:rFonts w:ascii="Times New Roman" w:eastAsia="Times New Roman" w:hAnsi="Times New Roman" w:cs="Times New Roman"/>
          <w:sz w:val="20"/>
          <w:szCs w:val="20"/>
        </w:rPr>
        <w:t>behaviour</w:t>
      </w:r>
      <w:proofErr w:type="spellEnd"/>
      <w:r w:rsidRPr="00C20F0C">
        <w:rPr>
          <w:rFonts w:ascii="Times New Roman" w:eastAsia="Times New Roman" w:hAnsi="Times New Roman" w:cs="Times New Roman"/>
          <w:sz w:val="20"/>
          <w:szCs w:val="20"/>
        </w:rPr>
        <w:t xml:space="preserve">.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w:t>
      </w:r>
      <w:proofErr w:type="spellStart"/>
      <w:r w:rsidRPr="00C20F0C">
        <w:rPr>
          <w:rFonts w:ascii="Times New Roman" w:eastAsia="Times New Roman" w:hAnsi="Times New Roman" w:cs="Times New Roman"/>
          <w:sz w:val="20"/>
          <w:szCs w:val="20"/>
        </w:rPr>
        <w:t>Reisig</w:t>
      </w:r>
      <w:proofErr w:type="spellEnd"/>
      <w:r w:rsidRPr="00C20F0C">
        <w:rPr>
          <w:rFonts w:ascii="Times New Roman" w:eastAsia="Times New Roman" w:hAnsi="Times New Roman" w:cs="Times New Roman"/>
          <w:sz w:val="20"/>
          <w:szCs w:val="20"/>
        </w:rPr>
        <w:t xml:space="preserve">, W. (2008). Petri net. </w:t>
      </w:r>
      <w:proofErr w:type="spellStart"/>
      <w:r w:rsidRPr="00C20F0C">
        <w:rPr>
          <w:rFonts w:ascii="Times New Roman" w:eastAsia="Times New Roman" w:hAnsi="Times New Roman" w:cs="Times New Roman"/>
          <w:i/>
          <w:iCs/>
          <w:sz w:val="20"/>
          <w:szCs w:val="20"/>
        </w:rPr>
        <w:t>Scholarpedia</w:t>
      </w:r>
      <w:proofErr w:type="spellEnd"/>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w:t>
      </w:r>
      <w:proofErr w:type="spellStart"/>
      <w:r w:rsidRPr="00C20F0C">
        <w:rPr>
          <w:rFonts w:ascii="Times New Roman" w:eastAsia="Times New Roman" w:hAnsi="Times New Roman" w:cs="Times New Roman"/>
          <w:sz w:val="20"/>
          <w:szCs w:val="20"/>
        </w:rPr>
        <w:t>Mulyar</w:t>
      </w:r>
      <w:proofErr w:type="spellEnd"/>
      <w:r w:rsidRPr="00C20F0C">
        <w:rPr>
          <w:rFonts w:ascii="Times New Roman" w:eastAsia="Times New Roman" w:hAnsi="Times New Roman" w:cs="Times New Roman"/>
          <w:sz w:val="20"/>
          <w:szCs w:val="20"/>
        </w:rPr>
        <w:t xml:space="preserve">, N. (2006). Workflow control-flow patterns: A revised view. </w:t>
      </w:r>
      <w:r w:rsidRPr="00C20F0C">
        <w:rPr>
          <w:rFonts w:ascii="Times New Roman" w:eastAsia="Times New Roman" w:hAnsi="Times New Roman" w:cs="Times New Roman"/>
          <w:i/>
          <w:iCs/>
          <w:sz w:val="20"/>
          <w:szCs w:val="20"/>
        </w:rPr>
        <w:t xml:space="preserve">BPM Center Report BPM-06-22, </w:t>
      </w:r>
      <w:proofErr w:type="spellStart"/>
      <w:r w:rsidRPr="00C20F0C">
        <w:rPr>
          <w:rFonts w:ascii="Times New Roman" w:eastAsia="Times New Roman" w:hAnsi="Times New Roman" w:cs="Times New Roman"/>
          <w:i/>
          <w:iCs/>
          <w:sz w:val="20"/>
          <w:szCs w:val="20"/>
        </w:rPr>
        <w:t>BPMcenter</w:t>
      </w:r>
      <w:proofErr w:type="spellEnd"/>
      <w:r w:rsidRPr="00C20F0C">
        <w:rPr>
          <w:rFonts w:ascii="Times New Roman" w:eastAsia="Times New Roman" w:hAnsi="Times New Roman" w:cs="Times New Roman"/>
          <w:i/>
          <w:iCs/>
          <w:sz w:val="20"/>
          <w:szCs w:val="20"/>
        </w:rPr>
        <w:t>.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w:t>
      </w:r>
      <w:proofErr w:type="spellStart"/>
      <w:r w:rsidRPr="00C20F0C">
        <w:rPr>
          <w:rFonts w:ascii="Times New Roman" w:eastAsia="Times New Roman" w:hAnsi="Times New Roman" w:cs="Times New Roman"/>
          <w:sz w:val="20"/>
          <w:szCs w:val="20"/>
        </w:rPr>
        <w:t>Heidelburg</w:t>
      </w:r>
      <w:proofErr w:type="spellEnd"/>
      <w:r w:rsidRPr="00C20F0C">
        <w:rPr>
          <w:rFonts w:ascii="Times New Roman" w:eastAsia="Times New Roman" w:hAnsi="Times New Roman" w:cs="Times New Roman"/>
          <w:sz w:val="20"/>
          <w:szCs w:val="20"/>
        </w:rPr>
        <w:t>,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Jensen, K. (1987). </w:t>
      </w:r>
      <w:proofErr w:type="spellStart"/>
      <w:r w:rsidRPr="00C20F0C">
        <w:rPr>
          <w:rFonts w:ascii="Times New Roman" w:eastAsia="Times New Roman" w:hAnsi="Times New Roman" w:cs="Times New Roman"/>
          <w:sz w:val="20"/>
          <w:szCs w:val="20"/>
        </w:rPr>
        <w:t>Coloured</w:t>
      </w:r>
      <w:proofErr w:type="spellEnd"/>
      <w:r w:rsidRPr="00C20F0C">
        <w:rPr>
          <w:rFonts w:ascii="Times New Roman" w:eastAsia="Times New Roman" w:hAnsi="Times New Roman" w:cs="Times New Roman"/>
          <w:sz w:val="20"/>
          <w:szCs w:val="20"/>
        </w:rPr>
        <w:t xml:space="preserve">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Akoglu</w:t>
      </w:r>
      <w:proofErr w:type="spellEnd"/>
      <w:r w:rsidRPr="00C20F0C">
        <w:rPr>
          <w:rFonts w:ascii="Times New Roman" w:eastAsia="Times New Roman" w:hAnsi="Times New Roman" w:cs="Times New Roman"/>
          <w:sz w:val="20"/>
          <w:szCs w:val="20"/>
        </w:rPr>
        <w:t xml:space="preserve">, L., Tong, H., &amp; </w:t>
      </w:r>
      <w:proofErr w:type="spellStart"/>
      <w:r w:rsidRPr="00C20F0C">
        <w:rPr>
          <w:rFonts w:ascii="Times New Roman" w:eastAsia="Times New Roman" w:hAnsi="Times New Roman" w:cs="Times New Roman"/>
          <w:sz w:val="20"/>
          <w:szCs w:val="20"/>
        </w:rPr>
        <w:t>Koutra</w:t>
      </w:r>
      <w:proofErr w:type="spellEnd"/>
      <w:r w:rsidRPr="00C20F0C">
        <w:rPr>
          <w:rFonts w:ascii="Times New Roman" w:eastAsia="Times New Roman" w:hAnsi="Times New Roman" w:cs="Times New Roman"/>
          <w:sz w:val="20"/>
          <w:szCs w:val="20"/>
        </w:rPr>
        <w:t xml:space="preserve">,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Shetty, J., &amp; </w:t>
      </w:r>
      <w:proofErr w:type="spellStart"/>
      <w:r w:rsidRPr="00C20F0C">
        <w:rPr>
          <w:rFonts w:ascii="Times New Roman" w:eastAsia="Times New Roman" w:hAnsi="Times New Roman" w:cs="Times New Roman"/>
          <w:sz w:val="20"/>
          <w:szCs w:val="20"/>
        </w:rPr>
        <w:t>Adibi</w:t>
      </w:r>
      <w:proofErr w:type="spellEnd"/>
      <w:r w:rsidRPr="00C20F0C">
        <w:rPr>
          <w:rFonts w:ascii="Times New Roman" w:eastAsia="Times New Roman" w:hAnsi="Times New Roman" w:cs="Times New Roman"/>
          <w:sz w:val="20"/>
          <w:szCs w:val="20"/>
        </w:rPr>
        <w:t>,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Csardi</w:t>
      </w:r>
      <w:proofErr w:type="spellEnd"/>
      <w:r w:rsidRPr="00C20F0C">
        <w:rPr>
          <w:rFonts w:ascii="Times New Roman" w:eastAsia="Times New Roman" w:hAnsi="Times New Roman" w:cs="Times New Roman"/>
          <w:sz w:val="20"/>
          <w:szCs w:val="20"/>
        </w:rPr>
        <w:t xml:space="preserve">, G., &amp; </w:t>
      </w:r>
      <w:proofErr w:type="spellStart"/>
      <w:r w:rsidRPr="00C20F0C">
        <w:rPr>
          <w:rFonts w:ascii="Times New Roman" w:eastAsia="Times New Roman" w:hAnsi="Times New Roman" w:cs="Times New Roman"/>
          <w:sz w:val="20"/>
          <w:szCs w:val="20"/>
        </w:rPr>
        <w:t>Nepusz</w:t>
      </w:r>
      <w:proofErr w:type="spellEnd"/>
      <w:r w:rsidRPr="00C20F0C">
        <w:rPr>
          <w:rFonts w:ascii="Times New Roman" w:eastAsia="Times New Roman" w:hAnsi="Times New Roman" w:cs="Times New Roman"/>
          <w:sz w:val="20"/>
          <w:szCs w:val="20"/>
        </w:rPr>
        <w:t xml:space="preserve">, T. (2006). The </w:t>
      </w:r>
      <w:proofErr w:type="spellStart"/>
      <w:r w:rsidRPr="00C20F0C">
        <w:rPr>
          <w:rFonts w:ascii="Times New Roman" w:eastAsia="Times New Roman" w:hAnsi="Times New Roman" w:cs="Times New Roman"/>
          <w:sz w:val="20"/>
          <w:szCs w:val="20"/>
        </w:rPr>
        <w:t>igraph</w:t>
      </w:r>
      <w:proofErr w:type="spellEnd"/>
      <w:r w:rsidRPr="00C20F0C">
        <w:rPr>
          <w:rFonts w:ascii="Times New Roman" w:eastAsia="Times New Roman" w:hAnsi="Times New Roman" w:cs="Times New Roman"/>
          <w:sz w:val="20"/>
          <w:szCs w:val="20"/>
        </w:rPr>
        <w:t xml:space="preserve"> software package for complex network research. </w:t>
      </w:r>
      <w:proofErr w:type="spellStart"/>
      <w:r w:rsidRPr="00C20F0C">
        <w:rPr>
          <w:rFonts w:ascii="Times New Roman" w:eastAsia="Times New Roman" w:hAnsi="Times New Roman" w:cs="Times New Roman"/>
          <w:i/>
          <w:iCs/>
          <w:sz w:val="20"/>
          <w:szCs w:val="20"/>
        </w:rPr>
        <w:t>InterJournal</w:t>
      </w:r>
      <w:proofErr w:type="spellEnd"/>
      <w:r w:rsidRPr="00C20F0C">
        <w:rPr>
          <w:rFonts w:ascii="Times New Roman" w:eastAsia="Times New Roman" w:hAnsi="Times New Roman" w:cs="Times New Roman"/>
          <w:i/>
          <w:iCs/>
          <w:sz w:val="20"/>
          <w:szCs w:val="20"/>
        </w:rPr>
        <w:t>,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&amp;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Diamantini</w:t>
      </w:r>
      <w:proofErr w:type="spellEnd"/>
      <w:r w:rsidRPr="00C20F0C">
        <w:rPr>
          <w:rFonts w:ascii="Times New Roman" w:hAnsi="Times New Roman" w:cs="Times New Roman"/>
          <w:sz w:val="20"/>
          <w:szCs w:val="20"/>
        </w:rPr>
        <w:t xml:space="preserve">, C., </w:t>
      </w:r>
      <w:proofErr w:type="spellStart"/>
      <w:r w:rsidRPr="00C20F0C">
        <w:rPr>
          <w:rFonts w:ascii="Times New Roman" w:hAnsi="Times New Roman" w:cs="Times New Roman"/>
          <w:sz w:val="20"/>
          <w:szCs w:val="20"/>
        </w:rPr>
        <w:t>Genga</w:t>
      </w:r>
      <w:proofErr w:type="spellEnd"/>
      <w:r w:rsidRPr="00C20F0C">
        <w:rPr>
          <w:rFonts w:ascii="Times New Roman" w:hAnsi="Times New Roman" w:cs="Times New Roman"/>
          <w:sz w:val="20"/>
          <w:szCs w:val="20"/>
        </w:rPr>
        <w:t xml:space="preserve">, L., </w:t>
      </w:r>
      <w:proofErr w:type="spellStart"/>
      <w:r w:rsidRPr="00C20F0C">
        <w:rPr>
          <w:rFonts w:ascii="Times New Roman" w:hAnsi="Times New Roman" w:cs="Times New Roman"/>
          <w:sz w:val="20"/>
          <w:szCs w:val="20"/>
        </w:rPr>
        <w:t>Potena</w:t>
      </w:r>
      <w:proofErr w:type="spellEnd"/>
      <w:r w:rsidRPr="00C20F0C">
        <w:rPr>
          <w:rFonts w:ascii="Times New Roman" w:hAnsi="Times New Roman" w:cs="Times New Roman"/>
          <w:sz w:val="20"/>
          <w:szCs w:val="20"/>
        </w:rPr>
        <w:t xml:space="preserve">, D., &amp; </w:t>
      </w:r>
      <w:proofErr w:type="spellStart"/>
      <w:r w:rsidRPr="00C20F0C">
        <w:rPr>
          <w:rFonts w:ascii="Times New Roman" w:hAnsi="Times New Roman" w:cs="Times New Roman"/>
          <w:sz w:val="20"/>
          <w:szCs w:val="20"/>
        </w:rPr>
        <w:t>Storti</w:t>
      </w:r>
      <w:proofErr w:type="spellEnd"/>
      <w:r w:rsidRPr="00C20F0C">
        <w:rPr>
          <w:rFonts w:ascii="Times New Roman" w:hAnsi="Times New Roman" w:cs="Times New Roman"/>
          <w:sz w:val="20"/>
          <w:szCs w:val="20"/>
        </w:rPr>
        <w:t xml:space="preserve">,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Martino, O., Alizadeh, M., </w:t>
      </w: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w:t>
      </w: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&amp;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(2015). </w:t>
      </w:r>
      <w:proofErr w:type="spellStart"/>
      <w:r w:rsidRPr="00C20F0C">
        <w:rPr>
          <w:rFonts w:ascii="Times New Roman" w:eastAsia="Times New Roman" w:hAnsi="Times New Roman" w:cs="Times New Roman"/>
          <w:sz w:val="20"/>
          <w:szCs w:val="20"/>
        </w:rPr>
        <w:t>Esub</w:t>
      </w:r>
      <w:proofErr w:type="spellEnd"/>
      <w:r w:rsidRPr="00C20F0C">
        <w:rPr>
          <w:rFonts w:ascii="Times New Roman" w:eastAsia="Times New Roman" w:hAnsi="Times New Roman" w:cs="Times New Roman"/>
          <w:sz w:val="20"/>
          <w:szCs w:val="20"/>
        </w:rPr>
        <w:t>: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78F3A29D"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ProM</w:t>
      </w:r>
      <w:proofErr w:type="spellEnd"/>
      <w:r w:rsidRPr="00C20F0C">
        <w:rPr>
          <w:rFonts w:ascii="Times New Roman" w:hAnsi="Times New Roman" w:cs="Times New Roman"/>
          <w:sz w:val="20"/>
          <w:szCs w:val="20"/>
        </w:rPr>
        <w:t>: The Process Mining Toolkit. Version 6.6. Retrieved from http://www.promtools.org/doku.php.</w:t>
      </w:r>
    </w:p>
    <w:p w14:paraId="35B24AAF"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lastRenderedPageBreak/>
        <w:t>Leemans</w:t>
      </w:r>
      <w:proofErr w:type="spellEnd"/>
      <w:r w:rsidRPr="00C20F0C">
        <w:rPr>
          <w:rFonts w:ascii="Times New Roman" w:hAnsi="Times New Roman" w:cs="Times New Roman"/>
          <w:sz w:val="20"/>
          <w:szCs w:val="20"/>
        </w:rPr>
        <w:t xml:space="preserve">, </w:t>
      </w:r>
      <w:proofErr w:type="spellStart"/>
      <w:r w:rsidRPr="00C20F0C">
        <w:rPr>
          <w:rFonts w:ascii="Times New Roman" w:hAnsi="Times New Roman" w:cs="Times New Roman"/>
          <w:sz w:val="20"/>
          <w:szCs w:val="20"/>
        </w:rPr>
        <w:t>Maikal</w:t>
      </w:r>
      <w:proofErr w:type="spellEnd"/>
      <w:r w:rsidRPr="00C20F0C">
        <w:rPr>
          <w:rFonts w:ascii="Times New Roman" w:hAnsi="Times New Roman" w:cs="Times New Roman"/>
          <w:sz w:val="20"/>
          <w:szCs w:val="20"/>
        </w:rPr>
        <w:t>.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w:t>
      </w:r>
      <w:proofErr w:type="spellStart"/>
      <w:r w:rsidRPr="00C20F0C">
        <w:rPr>
          <w:rFonts w:ascii="Times New Roman" w:eastAsia="Times New Roman" w:hAnsi="Times New Roman" w:cs="Times New Roman"/>
          <w:sz w:val="20"/>
          <w:szCs w:val="20"/>
        </w:rPr>
        <w:t>Courville</w:t>
      </w:r>
      <w:proofErr w:type="spellEnd"/>
      <w:r w:rsidRPr="00C20F0C">
        <w:rPr>
          <w:rFonts w:ascii="Times New Roman" w:eastAsia="Times New Roman" w:hAnsi="Times New Roman" w:cs="Times New Roman"/>
          <w:sz w:val="20"/>
          <w:szCs w:val="20"/>
        </w:rPr>
        <w:t xml:space="preserve">, A., &amp;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5AAE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88D"/>
    <w:rsid w:val="00005728"/>
    <w:rsid w:val="000076C4"/>
    <w:rsid w:val="00007F9B"/>
    <w:rsid w:val="00011222"/>
    <w:rsid w:val="0001339C"/>
    <w:rsid w:val="000157CA"/>
    <w:rsid w:val="000212D5"/>
    <w:rsid w:val="00025403"/>
    <w:rsid w:val="0002672C"/>
    <w:rsid w:val="00026FB5"/>
    <w:rsid w:val="00026FCA"/>
    <w:rsid w:val="000278AE"/>
    <w:rsid w:val="00027A18"/>
    <w:rsid w:val="00031A08"/>
    <w:rsid w:val="00033E4F"/>
    <w:rsid w:val="00035890"/>
    <w:rsid w:val="00035BBA"/>
    <w:rsid w:val="00036772"/>
    <w:rsid w:val="000369F5"/>
    <w:rsid w:val="00040EBC"/>
    <w:rsid w:val="00041D17"/>
    <w:rsid w:val="000424F9"/>
    <w:rsid w:val="00043070"/>
    <w:rsid w:val="0004478C"/>
    <w:rsid w:val="00052CF9"/>
    <w:rsid w:val="00053BC7"/>
    <w:rsid w:val="00062BE6"/>
    <w:rsid w:val="0006716E"/>
    <w:rsid w:val="000779BB"/>
    <w:rsid w:val="00084D8C"/>
    <w:rsid w:val="000861C6"/>
    <w:rsid w:val="000864B8"/>
    <w:rsid w:val="000877D0"/>
    <w:rsid w:val="00090814"/>
    <w:rsid w:val="00090CFF"/>
    <w:rsid w:val="00091EBA"/>
    <w:rsid w:val="000955F2"/>
    <w:rsid w:val="00095A7F"/>
    <w:rsid w:val="000977B8"/>
    <w:rsid w:val="000A0EB9"/>
    <w:rsid w:val="000A7AD6"/>
    <w:rsid w:val="000A7FCB"/>
    <w:rsid w:val="000B1ACC"/>
    <w:rsid w:val="000B3720"/>
    <w:rsid w:val="000B4707"/>
    <w:rsid w:val="000C00BC"/>
    <w:rsid w:val="000C4B47"/>
    <w:rsid w:val="000C4D4D"/>
    <w:rsid w:val="000C68E9"/>
    <w:rsid w:val="000D4230"/>
    <w:rsid w:val="000D500F"/>
    <w:rsid w:val="000D7A76"/>
    <w:rsid w:val="000E0085"/>
    <w:rsid w:val="000E17CD"/>
    <w:rsid w:val="000E4F60"/>
    <w:rsid w:val="000F1C1C"/>
    <w:rsid w:val="000F6550"/>
    <w:rsid w:val="000F7E9F"/>
    <w:rsid w:val="00100B05"/>
    <w:rsid w:val="00111542"/>
    <w:rsid w:val="0011195C"/>
    <w:rsid w:val="001167D5"/>
    <w:rsid w:val="00120076"/>
    <w:rsid w:val="0012640B"/>
    <w:rsid w:val="00126562"/>
    <w:rsid w:val="00127A59"/>
    <w:rsid w:val="001306B7"/>
    <w:rsid w:val="00130E83"/>
    <w:rsid w:val="0013193A"/>
    <w:rsid w:val="001327D5"/>
    <w:rsid w:val="0013767A"/>
    <w:rsid w:val="001406B7"/>
    <w:rsid w:val="001425E2"/>
    <w:rsid w:val="001479EF"/>
    <w:rsid w:val="001506F9"/>
    <w:rsid w:val="00150FFB"/>
    <w:rsid w:val="0015288E"/>
    <w:rsid w:val="001572DD"/>
    <w:rsid w:val="00157938"/>
    <w:rsid w:val="00157C67"/>
    <w:rsid w:val="00160310"/>
    <w:rsid w:val="001715FF"/>
    <w:rsid w:val="00175255"/>
    <w:rsid w:val="00175C69"/>
    <w:rsid w:val="00183F43"/>
    <w:rsid w:val="00185986"/>
    <w:rsid w:val="00192442"/>
    <w:rsid w:val="00192704"/>
    <w:rsid w:val="001A1C4D"/>
    <w:rsid w:val="001A1E66"/>
    <w:rsid w:val="001A3007"/>
    <w:rsid w:val="001A4C9A"/>
    <w:rsid w:val="001A5B5E"/>
    <w:rsid w:val="001A7865"/>
    <w:rsid w:val="001B1F30"/>
    <w:rsid w:val="001B31FF"/>
    <w:rsid w:val="001B4662"/>
    <w:rsid w:val="001B54B6"/>
    <w:rsid w:val="001B5739"/>
    <w:rsid w:val="001B66AE"/>
    <w:rsid w:val="001C0B80"/>
    <w:rsid w:val="001C13BF"/>
    <w:rsid w:val="001C672E"/>
    <w:rsid w:val="001C78A2"/>
    <w:rsid w:val="001D293A"/>
    <w:rsid w:val="001D4E25"/>
    <w:rsid w:val="001D7B0F"/>
    <w:rsid w:val="001E39F1"/>
    <w:rsid w:val="001E4DC8"/>
    <w:rsid w:val="001F33DF"/>
    <w:rsid w:val="001F63D5"/>
    <w:rsid w:val="001F719F"/>
    <w:rsid w:val="0020045A"/>
    <w:rsid w:val="00203D6A"/>
    <w:rsid w:val="002123D7"/>
    <w:rsid w:val="00212B35"/>
    <w:rsid w:val="00217549"/>
    <w:rsid w:val="00222A35"/>
    <w:rsid w:val="002268FD"/>
    <w:rsid w:val="00227F40"/>
    <w:rsid w:val="002301DF"/>
    <w:rsid w:val="002320E9"/>
    <w:rsid w:val="00232963"/>
    <w:rsid w:val="0024271F"/>
    <w:rsid w:val="002442D4"/>
    <w:rsid w:val="00244F53"/>
    <w:rsid w:val="002456A1"/>
    <w:rsid w:val="00250888"/>
    <w:rsid w:val="00251A7E"/>
    <w:rsid w:val="00256000"/>
    <w:rsid w:val="00257515"/>
    <w:rsid w:val="00257B17"/>
    <w:rsid w:val="00257D3D"/>
    <w:rsid w:val="002622C9"/>
    <w:rsid w:val="00263280"/>
    <w:rsid w:val="0026548E"/>
    <w:rsid w:val="00270637"/>
    <w:rsid w:val="00270CC5"/>
    <w:rsid w:val="00270FA2"/>
    <w:rsid w:val="00271DC9"/>
    <w:rsid w:val="0027506D"/>
    <w:rsid w:val="00280406"/>
    <w:rsid w:val="00281692"/>
    <w:rsid w:val="00282238"/>
    <w:rsid w:val="002834E8"/>
    <w:rsid w:val="00284495"/>
    <w:rsid w:val="00287369"/>
    <w:rsid w:val="00293AB0"/>
    <w:rsid w:val="002952E7"/>
    <w:rsid w:val="00295493"/>
    <w:rsid w:val="00295744"/>
    <w:rsid w:val="00296E3F"/>
    <w:rsid w:val="002A2425"/>
    <w:rsid w:val="002A34B8"/>
    <w:rsid w:val="002B2819"/>
    <w:rsid w:val="002B6AE9"/>
    <w:rsid w:val="002B74F6"/>
    <w:rsid w:val="002B7825"/>
    <w:rsid w:val="002C0A00"/>
    <w:rsid w:val="002C1769"/>
    <w:rsid w:val="002C2235"/>
    <w:rsid w:val="002C2670"/>
    <w:rsid w:val="002C6A60"/>
    <w:rsid w:val="002D0474"/>
    <w:rsid w:val="002D1125"/>
    <w:rsid w:val="002D180E"/>
    <w:rsid w:val="002E70DB"/>
    <w:rsid w:val="002F05E4"/>
    <w:rsid w:val="002F1631"/>
    <w:rsid w:val="002F4070"/>
    <w:rsid w:val="002F5816"/>
    <w:rsid w:val="0030235C"/>
    <w:rsid w:val="003039FB"/>
    <w:rsid w:val="00305E8C"/>
    <w:rsid w:val="00315780"/>
    <w:rsid w:val="0031727D"/>
    <w:rsid w:val="00322EEB"/>
    <w:rsid w:val="003237A5"/>
    <w:rsid w:val="003279CB"/>
    <w:rsid w:val="0033202A"/>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D0360"/>
    <w:rsid w:val="003D0D88"/>
    <w:rsid w:val="003D360A"/>
    <w:rsid w:val="003D366C"/>
    <w:rsid w:val="003D6F85"/>
    <w:rsid w:val="003E49DF"/>
    <w:rsid w:val="003E6EA1"/>
    <w:rsid w:val="003E7133"/>
    <w:rsid w:val="003F0BC3"/>
    <w:rsid w:val="003F658A"/>
    <w:rsid w:val="00403C0E"/>
    <w:rsid w:val="00406B54"/>
    <w:rsid w:val="00406E2D"/>
    <w:rsid w:val="00411B5E"/>
    <w:rsid w:val="004127DF"/>
    <w:rsid w:val="00412C69"/>
    <w:rsid w:val="00412F54"/>
    <w:rsid w:val="00414C05"/>
    <w:rsid w:val="00414C83"/>
    <w:rsid w:val="00416871"/>
    <w:rsid w:val="004179E7"/>
    <w:rsid w:val="00420E11"/>
    <w:rsid w:val="00425107"/>
    <w:rsid w:val="00426F36"/>
    <w:rsid w:val="00427635"/>
    <w:rsid w:val="0044167D"/>
    <w:rsid w:val="0044223E"/>
    <w:rsid w:val="00443966"/>
    <w:rsid w:val="00447C09"/>
    <w:rsid w:val="00453F4C"/>
    <w:rsid w:val="00454051"/>
    <w:rsid w:val="004549CC"/>
    <w:rsid w:val="00454CD1"/>
    <w:rsid w:val="0045780B"/>
    <w:rsid w:val="004629B0"/>
    <w:rsid w:val="004632A0"/>
    <w:rsid w:val="0046363E"/>
    <w:rsid w:val="00464EC8"/>
    <w:rsid w:val="00465C97"/>
    <w:rsid w:val="00466DAF"/>
    <w:rsid w:val="00467066"/>
    <w:rsid w:val="0047100F"/>
    <w:rsid w:val="00473720"/>
    <w:rsid w:val="00475E3F"/>
    <w:rsid w:val="00486C33"/>
    <w:rsid w:val="00486EE0"/>
    <w:rsid w:val="004916F7"/>
    <w:rsid w:val="00493200"/>
    <w:rsid w:val="004A541B"/>
    <w:rsid w:val="004A7C9B"/>
    <w:rsid w:val="004B0457"/>
    <w:rsid w:val="004B14B0"/>
    <w:rsid w:val="004B7C5E"/>
    <w:rsid w:val="004C17B5"/>
    <w:rsid w:val="004C33A3"/>
    <w:rsid w:val="004C3D4C"/>
    <w:rsid w:val="004C3D74"/>
    <w:rsid w:val="004C40D1"/>
    <w:rsid w:val="004C646A"/>
    <w:rsid w:val="004C68C7"/>
    <w:rsid w:val="004D5EF1"/>
    <w:rsid w:val="004D7A0B"/>
    <w:rsid w:val="004D7EDA"/>
    <w:rsid w:val="004E374C"/>
    <w:rsid w:val="004F1735"/>
    <w:rsid w:val="004F1EEE"/>
    <w:rsid w:val="004F2030"/>
    <w:rsid w:val="004F45B5"/>
    <w:rsid w:val="00511484"/>
    <w:rsid w:val="0052293A"/>
    <w:rsid w:val="00522CD6"/>
    <w:rsid w:val="00525B42"/>
    <w:rsid w:val="00532DF2"/>
    <w:rsid w:val="0053469B"/>
    <w:rsid w:val="005414CB"/>
    <w:rsid w:val="00541DF4"/>
    <w:rsid w:val="00546612"/>
    <w:rsid w:val="0054695C"/>
    <w:rsid w:val="00546AB8"/>
    <w:rsid w:val="00551ECC"/>
    <w:rsid w:val="00552F0E"/>
    <w:rsid w:val="00554250"/>
    <w:rsid w:val="005562FA"/>
    <w:rsid w:val="00557E59"/>
    <w:rsid w:val="005637AD"/>
    <w:rsid w:val="00564254"/>
    <w:rsid w:val="00566729"/>
    <w:rsid w:val="0057086A"/>
    <w:rsid w:val="00573B5E"/>
    <w:rsid w:val="00574C84"/>
    <w:rsid w:val="005767C0"/>
    <w:rsid w:val="005772CE"/>
    <w:rsid w:val="005810F6"/>
    <w:rsid w:val="00582E55"/>
    <w:rsid w:val="00584C75"/>
    <w:rsid w:val="00591199"/>
    <w:rsid w:val="0059454F"/>
    <w:rsid w:val="005A04B5"/>
    <w:rsid w:val="005A1B4F"/>
    <w:rsid w:val="005A3BD2"/>
    <w:rsid w:val="005A3FCB"/>
    <w:rsid w:val="005A5D6D"/>
    <w:rsid w:val="005A796E"/>
    <w:rsid w:val="005B18E2"/>
    <w:rsid w:val="005B3AF3"/>
    <w:rsid w:val="005C25E8"/>
    <w:rsid w:val="005C6D27"/>
    <w:rsid w:val="005D1095"/>
    <w:rsid w:val="005D1A58"/>
    <w:rsid w:val="005D2736"/>
    <w:rsid w:val="005D4443"/>
    <w:rsid w:val="005D4A7C"/>
    <w:rsid w:val="005E131E"/>
    <w:rsid w:val="005E1B6E"/>
    <w:rsid w:val="005F4307"/>
    <w:rsid w:val="005F435C"/>
    <w:rsid w:val="005F4CF0"/>
    <w:rsid w:val="00602A63"/>
    <w:rsid w:val="00603CC0"/>
    <w:rsid w:val="00612E63"/>
    <w:rsid w:val="0061501B"/>
    <w:rsid w:val="00615745"/>
    <w:rsid w:val="0061751A"/>
    <w:rsid w:val="00617C8D"/>
    <w:rsid w:val="0062192C"/>
    <w:rsid w:val="00622B1C"/>
    <w:rsid w:val="00624457"/>
    <w:rsid w:val="00630355"/>
    <w:rsid w:val="00633B84"/>
    <w:rsid w:val="00635F33"/>
    <w:rsid w:val="0063753A"/>
    <w:rsid w:val="006424E1"/>
    <w:rsid w:val="0064346C"/>
    <w:rsid w:val="006473CC"/>
    <w:rsid w:val="006547A5"/>
    <w:rsid w:val="00655F50"/>
    <w:rsid w:val="0065730A"/>
    <w:rsid w:val="00657874"/>
    <w:rsid w:val="00657FB7"/>
    <w:rsid w:val="00661694"/>
    <w:rsid w:val="006653D7"/>
    <w:rsid w:val="006661A2"/>
    <w:rsid w:val="006663E4"/>
    <w:rsid w:val="00670228"/>
    <w:rsid w:val="00673BFE"/>
    <w:rsid w:val="00675421"/>
    <w:rsid w:val="0067564C"/>
    <w:rsid w:val="006763CB"/>
    <w:rsid w:val="006767CF"/>
    <w:rsid w:val="00677F32"/>
    <w:rsid w:val="00686AA3"/>
    <w:rsid w:val="00691931"/>
    <w:rsid w:val="00691E18"/>
    <w:rsid w:val="006958FE"/>
    <w:rsid w:val="006A4836"/>
    <w:rsid w:val="006A60A4"/>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702509"/>
    <w:rsid w:val="00707F3F"/>
    <w:rsid w:val="00710C7D"/>
    <w:rsid w:val="00715A0B"/>
    <w:rsid w:val="0072175A"/>
    <w:rsid w:val="00721B56"/>
    <w:rsid w:val="0072633A"/>
    <w:rsid w:val="007276BC"/>
    <w:rsid w:val="00727E70"/>
    <w:rsid w:val="00730412"/>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2234"/>
    <w:rsid w:val="0076665B"/>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C70BA"/>
    <w:rsid w:val="007D0062"/>
    <w:rsid w:val="007D16EE"/>
    <w:rsid w:val="007D5005"/>
    <w:rsid w:val="007D6BDE"/>
    <w:rsid w:val="007E4DF0"/>
    <w:rsid w:val="007E6A04"/>
    <w:rsid w:val="007F3CDB"/>
    <w:rsid w:val="007F6EC2"/>
    <w:rsid w:val="00802721"/>
    <w:rsid w:val="00804A45"/>
    <w:rsid w:val="0081033D"/>
    <w:rsid w:val="00810CD9"/>
    <w:rsid w:val="00811B37"/>
    <w:rsid w:val="00815FAA"/>
    <w:rsid w:val="00816409"/>
    <w:rsid w:val="00817450"/>
    <w:rsid w:val="00820F08"/>
    <w:rsid w:val="008217FA"/>
    <w:rsid w:val="008241DF"/>
    <w:rsid w:val="00825FE5"/>
    <w:rsid w:val="00830594"/>
    <w:rsid w:val="00832CD5"/>
    <w:rsid w:val="00832F42"/>
    <w:rsid w:val="00834C58"/>
    <w:rsid w:val="00834D32"/>
    <w:rsid w:val="008407F1"/>
    <w:rsid w:val="00840BF2"/>
    <w:rsid w:val="00843754"/>
    <w:rsid w:val="00844605"/>
    <w:rsid w:val="0084623E"/>
    <w:rsid w:val="008505A4"/>
    <w:rsid w:val="00854330"/>
    <w:rsid w:val="00854D1A"/>
    <w:rsid w:val="00862310"/>
    <w:rsid w:val="0086296A"/>
    <w:rsid w:val="00862DDF"/>
    <w:rsid w:val="008634EB"/>
    <w:rsid w:val="00863A0F"/>
    <w:rsid w:val="00880269"/>
    <w:rsid w:val="008840F4"/>
    <w:rsid w:val="00885BE7"/>
    <w:rsid w:val="00886DFB"/>
    <w:rsid w:val="00887D10"/>
    <w:rsid w:val="008940DF"/>
    <w:rsid w:val="00895240"/>
    <w:rsid w:val="008A2958"/>
    <w:rsid w:val="008A648D"/>
    <w:rsid w:val="008B343C"/>
    <w:rsid w:val="008B43E8"/>
    <w:rsid w:val="008B4606"/>
    <w:rsid w:val="008B62BC"/>
    <w:rsid w:val="008C049E"/>
    <w:rsid w:val="008C2527"/>
    <w:rsid w:val="008C331C"/>
    <w:rsid w:val="008C5954"/>
    <w:rsid w:val="008C6C19"/>
    <w:rsid w:val="008C6E20"/>
    <w:rsid w:val="008D015F"/>
    <w:rsid w:val="008D45B5"/>
    <w:rsid w:val="008D7408"/>
    <w:rsid w:val="008E17A8"/>
    <w:rsid w:val="008F0D6D"/>
    <w:rsid w:val="008F15ED"/>
    <w:rsid w:val="008F205A"/>
    <w:rsid w:val="009002F3"/>
    <w:rsid w:val="0090049C"/>
    <w:rsid w:val="00902570"/>
    <w:rsid w:val="0090443B"/>
    <w:rsid w:val="0090709B"/>
    <w:rsid w:val="00907733"/>
    <w:rsid w:val="00911DD7"/>
    <w:rsid w:val="0091234A"/>
    <w:rsid w:val="0093020C"/>
    <w:rsid w:val="00931A2E"/>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FFB"/>
    <w:rsid w:val="009A1986"/>
    <w:rsid w:val="009A2155"/>
    <w:rsid w:val="009B28BE"/>
    <w:rsid w:val="009B2B7B"/>
    <w:rsid w:val="009B4A4F"/>
    <w:rsid w:val="009B66E1"/>
    <w:rsid w:val="009B6969"/>
    <w:rsid w:val="009C180B"/>
    <w:rsid w:val="009C1E27"/>
    <w:rsid w:val="009C37AA"/>
    <w:rsid w:val="009C7621"/>
    <w:rsid w:val="009D3C9C"/>
    <w:rsid w:val="009D62A4"/>
    <w:rsid w:val="009D6ACD"/>
    <w:rsid w:val="009D6FE0"/>
    <w:rsid w:val="009D7CEE"/>
    <w:rsid w:val="009E18E4"/>
    <w:rsid w:val="009E6073"/>
    <w:rsid w:val="009E6118"/>
    <w:rsid w:val="009E68AD"/>
    <w:rsid w:val="009F257C"/>
    <w:rsid w:val="009F4C16"/>
    <w:rsid w:val="00A02F97"/>
    <w:rsid w:val="00A03840"/>
    <w:rsid w:val="00A0387C"/>
    <w:rsid w:val="00A04EDC"/>
    <w:rsid w:val="00A052CC"/>
    <w:rsid w:val="00A05E8C"/>
    <w:rsid w:val="00A12DF7"/>
    <w:rsid w:val="00A13D93"/>
    <w:rsid w:val="00A150F0"/>
    <w:rsid w:val="00A15DF1"/>
    <w:rsid w:val="00A17963"/>
    <w:rsid w:val="00A215FD"/>
    <w:rsid w:val="00A222A3"/>
    <w:rsid w:val="00A22907"/>
    <w:rsid w:val="00A2350C"/>
    <w:rsid w:val="00A242B9"/>
    <w:rsid w:val="00A26C7F"/>
    <w:rsid w:val="00A32ADF"/>
    <w:rsid w:val="00A3542F"/>
    <w:rsid w:val="00A37DF0"/>
    <w:rsid w:val="00A40773"/>
    <w:rsid w:val="00A422B8"/>
    <w:rsid w:val="00A440D2"/>
    <w:rsid w:val="00A50F7B"/>
    <w:rsid w:val="00A52D03"/>
    <w:rsid w:val="00A54C9F"/>
    <w:rsid w:val="00A55605"/>
    <w:rsid w:val="00A63CB4"/>
    <w:rsid w:val="00A653A5"/>
    <w:rsid w:val="00A66DE1"/>
    <w:rsid w:val="00A66FF2"/>
    <w:rsid w:val="00A728FE"/>
    <w:rsid w:val="00A740C0"/>
    <w:rsid w:val="00A7630D"/>
    <w:rsid w:val="00A8270B"/>
    <w:rsid w:val="00A836D8"/>
    <w:rsid w:val="00A86E99"/>
    <w:rsid w:val="00A87000"/>
    <w:rsid w:val="00A918E6"/>
    <w:rsid w:val="00A93F31"/>
    <w:rsid w:val="00A940E6"/>
    <w:rsid w:val="00A96243"/>
    <w:rsid w:val="00A967FE"/>
    <w:rsid w:val="00AA203A"/>
    <w:rsid w:val="00AA6A87"/>
    <w:rsid w:val="00AB0E79"/>
    <w:rsid w:val="00AB2C85"/>
    <w:rsid w:val="00AB3107"/>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477C"/>
    <w:rsid w:val="00AF7F99"/>
    <w:rsid w:val="00B04F72"/>
    <w:rsid w:val="00B060EC"/>
    <w:rsid w:val="00B07164"/>
    <w:rsid w:val="00B0797C"/>
    <w:rsid w:val="00B14C45"/>
    <w:rsid w:val="00B1709E"/>
    <w:rsid w:val="00B17F53"/>
    <w:rsid w:val="00B20863"/>
    <w:rsid w:val="00B22DD2"/>
    <w:rsid w:val="00B24FBD"/>
    <w:rsid w:val="00B3187D"/>
    <w:rsid w:val="00B35164"/>
    <w:rsid w:val="00B35DD1"/>
    <w:rsid w:val="00B3773C"/>
    <w:rsid w:val="00B42799"/>
    <w:rsid w:val="00B43AC6"/>
    <w:rsid w:val="00B444FC"/>
    <w:rsid w:val="00B44ADD"/>
    <w:rsid w:val="00B57132"/>
    <w:rsid w:val="00B643D9"/>
    <w:rsid w:val="00B65FDE"/>
    <w:rsid w:val="00B66E51"/>
    <w:rsid w:val="00B70DC9"/>
    <w:rsid w:val="00B73DE4"/>
    <w:rsid w:val="00B7470B"/>
    <w:rsid w:val="00B74C12"/>
    <w:rsid w:val="00B83225"/>
    <w:rsid w:val="00B84F72"/>
    <w:rsid w:val="00B8725A"/>
    <w:rsid w:val="00B90623"/>
    <w:rsid w:val="00B9385D"/>
    <w:rsid w:val="00B93870"/>
    <w:rsid w:val="00B93D27"/>
    <w:rsid w:val="00B96265"/>
    <w:rsid w:val="00BA13CF"/>
    <w:rsid w:val="00BA2F56"/>
    <w:rsid w:val="00BA37F6"/>
    <w:rsid w:val="00BA5917"/>
    <w:rsid w:val="00BA7FFD"/>
    <w:rsid w:val="00BB0F80"/>
    <w:rsid w:val="00BB13C4"/>
    <w:rsid w:val="00BB51B3"/>
    <w:rsid w:val="00BB794A"/>
    <w:rsid w:val="00BC2630"/>
    <w:rsid w:val="00BC40BB"/>
    <w:rsid w:val="00BC529F"/>
    <w:rsid w:val="00BD21A8"/>
    <w:rsid w:val="00BD4A7D"/>
    <w:rsid w:val="00BD674C"/>
    <w:rsid w:val="00BD717E"/>
    <w:rsid w:val="00BE2D8E"/>
    <w:rsid w:val="00BE5C8B"/>
    <w:rsid w:val="00BE69A5"/>
    <w:rsid w:val="00BE76C4"/>
    <w:rsid w:val="00BE7744"/>
    <w:rsid w:val="00BF07BD"/>
    <w:rsid w:val="00BF79C7"/>
    <w:rsid w:val="00BF7D89"/>
    <w:rsid w:val="00C002FF"/>
    <w:rsid w:val="00C007E1"/>
    <w:rsid w:val="00C0172E"/>
    <w:rsid w:val="00C0407F"/>
    <w:rsid w:val="00C044FE"/>
    <w:rsid w:val="00C04CED"/>
    <w:rsid w:val="00C0765F"/>
    <w:rsid w:val="00C12274"/>
    <w:rsid w:val="00C12717"/>
    <w:rsid w:val="00C157D5"/>
    <w:rsid w:val="00C20F0C"/>
    <w:rsid w:val="00C2317D"/>
    <w:rsid w:val="00C26608"/>
    <w:rsid w:val="00C26CD7"/>
    <w:rsid w:val="00C302BE"/>
    <w:rsid w:val="00C325D0"/>
    <w:rsid w:val="00C34934"/>
    <w:rsid w:val="00C36734"/>
    <w:rsid w:val="00C40B2E"/>
    <w:rsid w:val="00C42EE4"/>
    <w:rsid w:val="00C44B8C"/>
    <w:rsid w:val="00C45310"/>
    <w:rsid w:val="00C475BE"/>
    <w:rsid w:val="00C5219D"/>
    <w:rsid w:val="00C52E98"/>
    <w:rsid w:val="00C53165"/>
    <w:rsid w:val="00C558D6"/>
    <w:rsid w:val="00C56EFA"/>
    <w:rsid w:val="00C6117C"/>
    <w:rsid w:val="00C61E49"/>
    <w:rsid w:val="00C755A4"/>
    <w:rsid w:val="00C77798"/>
    <w:rsid w:val="00C808F7"/>
    <w:rsid w:val="00C81B1C"/>
    <w:rsid w:val="00C82391"/>
    <w:rsid w:val="00C86CFC"/>
    <w:rsid w:val="00C8794F"/>
    <w:rsid w:val="00C92742"/>
    <w:rsid w:val="00C93B02"/>
    <w:rsid w:val="00C9534C"/>
    <w:rsid w:val="00C97555"/>
    <w:rsid w:val="00C97AAE"/>
    <w:rsid w:val="00C97AD3"/>
    <w:rsid w:val="00CA08B4"/>
    <w:rsid w:val="00CB4916"/>
    <w:rsid w:val="00CB4E8C"/>
    <w:rsid w:val="00CB6C69"/>
    <w:rsid w:val="00CC46A9"/>
    <w:rsid w:val="00CC4A22"/>
    <w:rsid w:val="00CC556E"/>
    <w:rsid w:val="00CC575C"/>
    <w:rsid w:val="00CC694E"/>
    <w:rsid w:val="00CC6A21"/>
    <w:rsid w:val="00CD4411"/>
    <w:rsid w:val="00CD79EF"/>
    <w:rsid w:val="00CE0076"/>
    <w:rsid w:val="00CE1CFB"/>
    <w:rsid w:val="00CE59C3"/>
    <w:rsid w:val="00CE7DEA"/>
    <w:rsid w:val="00CF0ACC"/>
    <w:rsid w:val="00CF0C07"/>
    <w:rsid w:val="00CF6BF5"/>
    <w:rsid w:val="00D03D86"/>
    <w:rsid w:val="00D04664"/>
    <w:rsid w:val="00D04EDD"/>
    <w:rsid w:val="00D07FEA"/>
    <w:rsid w:val="00D10B7F"/>
    <w:rsid w:val="00D120FF"/>
    <w:rsid w:val="00D12F10"/>
    <w:rsid w:val="00D20669"/>
    <w:rsid w:val="00D2080E"/>
    <w:rsid w:val="00D2218E"/>
    <w:rsid w:val="00D25B3E"/>
    <w:rsid w:val="00D261A9"/>
    <w:rsid w:val="00D2677F"/>
    <w:rsid w:val="00D30825"/>
    <w:rsid w:val="00D31119"/>
    <w:rsid w:val="00D33CE2"/>
    <w:rsid w:val="00D350D0"/>
    <w:rsid w:val="00D35812"/>
    <w:rsid w:val="00D37EDE"/>
    <w:rsid w:val="00D408BC"/>
    <w:rsid w:val="00D41524"/>
    <w:rsid w:val="00D42343"/>
    <w:rsid w:val="00D56BD7"/>
    <w:rsid w:val="00D574CE"/>
    <w:rsid w:val="00D6199B"/>
    <w:rsid w:val="00D623BE"/>
    <w:rsid w:val="00D646CC"/>
    <w:rsid w:val="00D7080D"/>
    <w:rsid w:val="00D75234"/>
    <w:rsid w:val="00D75385"/>
    <w:rsid w:val="00D758E7"/>
    <w:rsid w:val="00D760C0"/>
    <w:rsid w:val="00D7775E"/>
    <w:rsid w:val="00D81028"/>
    <w:rsid w:val="00D84705"/>
    <w:rsid w:val="00D85035"/>
    <w:rsid w:val="00D91163"/>
    <w:rsid w:val="00D924B5"/>
    <w:rsid w:val="00D93726"/>
    <w:rsid w:val="00D957FA"/>
    <w:rsid w:val="00D978B6"/>
    <w:rsid w:val="00DA0445"/>
    <w:rsid w:val="00DA1B3A"/>
    <w:rsid w:val="00DA6FB1"/>
    <w:rsid w:val="00DB01CB"/>
    <w:rsid w:val="00DB4C0E"/>
    <w:rsid w:val="00DB6198"/>
    <w:rsid w:val="00DB6A27"/>
    <w:rsid w:val="00DB73AF"/>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4513"/>
    <w:rsid w:val="00DE48C3"/>
    <w:rsid w:val="00DE707C"/>
    <w:rsid w:val="00DF1901"/>
    <w:rsid w:val="00DF2BB0"/>
    <w:rsid w:val="00E01B9C"/>
    <w:rsid w:val="00E049E8"/>
    <w:rsid w:val="00E05657"/>
    <w:rsid w:val="00E11F14"/>
    <w:rsid w:val="00E121E9"/>
    <w:rsid w:val="00E13AC6"/>
    <w:rsid w:val="00E13F89"/>
    <w:rsid w:val="00E171C6"/>
    <w:rsid w:val="00E17A0E"/>
    <w:rsid w:val="00E17FE6"/>
    <w:rsid w:val="00E20C81"/>
    <w:rsid w:val="00E2144D"/>
    <w:rsid w:val="00E223EF"/>
    <w:rsid w:val="00E26374"/>
    <w:rsid w:val="00E31030"/>
    <w:rsid w:val="00E33182"/>
    <w:rsid w:val="00E35FC7"/>
    <w:rsid w:val="00E37997"/>
    <w:rsid w:val="00E37E62"/>
    <w:rsid w:val="00E4148E"/>
    <w:rsid w:val="00E419F9"/>
    <w:rsid w:val="00E41FD6"/>
    <w:rsid w:val="00E46D1D"/>
    <w:rsid w:val="00E52085"/>
    <w:rsid w:val="00E65668"/>
    <w:rsid w:val="00E66910"/>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3424"/>
    <w:rsid w:val="00EA5B65"/>
    <w:rsid w:val="00EA6CB8"/>
    <w:rsid w:val="00EA72AB"/>
    <w:rsid w:val="00EA7A4B"/>
    <w:rsid w:val="00EA7F03"/>
    <w:rsid w:val="00EB6E0F"/>
    <w:rsid w:val="00EB77AD"/>
    <w:rsid w:val="00EC5C28"/>
    <w:rsid w:val="00EC6FE1"/>
    <w:rsid w:val="00ED08F1"/>
    <w:rsid w:val="00ED6957"/>
    <w:rsid w:val="00EE31DF"/>
    <w:rsid w:val="00EF30AE"/>
    <w:rsid w:val="00EF64C8"/>
    <w:rsid w:val="00F015E6"/>
    <w:rsid w:val="00F020B5"/>
    <w:rsid w:val="00F04936"/>
    <w:rsid w:val="00F11F82"/>
    <w:rsid w:val="00F13329"/>
    <w:rsid w:val="00F155FB"/>
    <w:rsid w:val="00F17318"/>
    <w:rsid w:val="00F203AF"/>
    <w:rsid w:val="00F219BA"/>
    <w:rsid w:val="00F37A48"/>
    <w:rsid w:val="00F42483"/>
    <w:rsid w:val="00F42753"/>
    <w:rsid w:val="00F434AF"/>
    <w:rsid w:val="00F44FB2"/>
    <w:rsid w:val="00F47D32"/>
    <w:rsid w:val="00F52BF7"/>
    <w:rsid w:val="00F562F3"/>
    <w:rsid w:val="00F615D3"/>
    <w:rsid w:val="00F62EEB"/>
    <w:rsid w:val="00F65051"/>
    <w:rsid w:val="00F66710"/>
    <w:rsid w:val="00F66BAB"/>
    <w:rsid w:val="00F70373"/>
    <w:rsid w:val="00F70C0B"/>
    <w:rsid w:val="00F7102E"/>
    <w:rsid w:val="00F71C0E"/>
    <w:rsid w:val="00F71E69"/>
    <w:rsid w:val="00F730A8"/>
    <w:rsid w:val="00F75F91"/>
    <w:rsid w:val="00F771C3"/>
    <w:rsid w:val="00F803CA"/>
    <w:rsid w:val="00F8145E"/>
    <w:rsid w:val="00F8606A"/>
    <w:rsid w:val="00F8628C"/>
    <w:rsid w:val="00F90BDD"/>
    <w:rsid w:val="00F976A0"/>
    <w:rsid w:val="00F97AE8"/>
    <w:rsid w:val="00F97BA1"/>
    <w:rsid w:val="00FA0A46"/>
    <w:rsid w:val="00FA0D59"/>
    <w:rsid w:val="00FA0EAC"/>
    <w:rsid w:val="00FA1A83"/>
    <w:rsid w:val="00FA63F9"/>
    <w:rsid w:val="00FB12A9"/>
    <w:rsid w:val="00FB6E16"/>
    <w:rsid w:val="00FD10B8"/>
    <w:rsid w:val="00FD1914"/>
    <w:rsid w:val="00FD1F6B"/>
    <w:rsid w:val="00FD7023"/>
    <w:rsid w:val="00FD749C"/>
    <w:rsid w:val="00FE0488"/>
    <w:rsid w:val="00FE091C"/>
    <w:rsid w:val="00FE12E6"/>
    <w:rsid w:val="00FE1CE1"/>
    <w:rsid w:val="00FE37CB"/>
    <w:rsid w:val="00FE4D67"/>
    <w:rsid w:val="00FE7795"/>
    <w:rsid w:val="00FF089D"/>
    <w:rsid w:val="00FF2CE7"/>
    <w:rsid w:val="00FF3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03EC0-AFC8-47A2-AA2E-4D796B64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27</Pages>
  <Words>11853</Words>
  <Characters>67563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895</cp:revision>
  <dcterms:created xsi:type="dcterms:W3CDTF">2018-04-17T18:31:00Z</dcterms:created>
  <dcterms:modified xsi:type="dcterms:W3CDTF">2018-04-30T23:41:00Z</dcterms:modified>
</cp:coreProperties>
</file>