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CCoverKicker"/>
      </w:pPr>
      <w:r>
        <w:t>SALESFORCE</w:t>
      </w:r>
    </w:p>
    <w:p>
      <w:pPr>
        <w:pStyle w:val="HCCoverTitle"/>
      </w:pPr>
      <w:r>
        <w:t>Org Health Check</w:t>
      </w:r>
    </w:p>
    <w:p>
      <w:pPr>
        <w:pStyle w:val="HCCoverSubtitle"/>
      </w:pPr>
      <w:r>
        <w:t>Evidence-based architecture, risk and remediation assessment</w:t>
      </w:r>
    </w:p>
    <w:p/>
    <w:p>
      <w:pPr>
        <w:pStyle w:val="HCCoverMeta"/>
      </w:pPr>
      <w:r>
        <w:rPr>
          <w:b/>
        </w:rPr>
        <w:t xml:space="preserve">Organisation: </w:t>
      </w:r>
      <w:r>
        <w:t>{{ORGANISATION}}</w:t>
      </w:r>
    </w:p>
    <w:p>
      <w:pPr>
        <w:pStyle w:val="HCCoverMeta"/>
      </w:pPr>
      <w:r>
        <w:rPr>
          <w:b/>
        </w:rPr>
        <w:t xml:space="preserve">Org / Environment: </w:t>
      </w:r>
      <w:r>
        <w:t>{{ORG_ENVIRONMENT}}</w:t>
      </w:r>
    </w:p>
    <w:p>
      <w:pPr>
        <w:pStyle w:val="HCCoverMeta"/>
      </w:pPr>
      <w:r>
        <w:rPr>
          <w:b/>
        </w:rPr>
        <w:t xml:space="preserve">Salesforce Edition: </w:t>
      </w:r>
      <w:r>
        <w:t>{{EDITION}}</w:t>
      </w:r>
    </w:p>
    <w:p>
      <w:pPr>
        <w:pStyle w:val="HCCoverMeta"/>
      </w:pPr>
      <w:r>
        <w:rPr>
          <w:b/>
        </w:rPr>
        <w:t xml:space="preserve">Org ID: </w:t>
      </w:r>
      <w:r>
        <w:t>{{ORG_ID}}</w:t>
      </w:r>
    </w:p>
    <w:p>
      <w:pPr>
        <w:pStyle w:val="HCCoverMeta"/>
      </w:pPr>
      <w:r>
        <w:rPr>
          <w:b/>
        </w:rPr>
        <w:t xml:space="preserve">Evidence Date: </w:t>
      </w:r>
      <w:r>
        <w:t>{{EVIDENCE_DATE}}</w:t>
      </w:r>
    </w:p>
    <w:p>
      <w:pPr>
        <w:pStyle w:val="HCCoverMeta"/>
      </w:pPr>
      <w:r>
        <w:rPr>
          <w:b/>
        </w:rPr>
        <w:t xml:space="preserve">Assessment Date: </w:t>
      </w:r>
      <w:r>
        <w:t>{{ASSESSMENT_DATE}}</w:t>
      </w:r>
    </w:p>
    <w:p>
      <w:pPr>
        <w:pStyle w:val="HCCoverMeta"/>
      </w:pPr>
      <w:r>
        <w:rPr>
          <w:b/>
        </w:rPr>
        <w:t xml:space="preserve">Prepared by: </w:t>
      </w:r>
      <w:r>
        <w:t>{{PREPARED_BY}}</w:t>
      </w:r>
    </w:p>
    <w:p>
      <w:pPr>
        <w:pStyle w:val="HCCoverMeta"/>
      </w:pPr>
      <w:r>
        <w:rPr>
          <w:b/>
        </w:rPr>
        <w:t xml:space="preserve">Version: </w:t>
      </w:r>
      <w:r>
        <w:t>{{VERSION}}</w:t>
      </w:r>
    </w:p>
    <w:p/>
    <w:p>
      <w:pPr>
        <w:pStyle w:val="HCSmall"/>
      </w:pPr>
      <w:r>
        <w:t>This template is populated from a schema-validated Health Check JSON file. The generated DOCX must not introduce analysis that is absent from the JSON.</w:t>
      </w:r>
    </w:p>
    <w:p>
      <w:pPr>
        <w:pStyle w:val="HCSmall"/>
      </w:pPr>
      <w:r>
        <w:t>{{REPORT_BODY_START}}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666666"/>
        <w:sz w:val="16"/>
      </w:rPr>
      <w:t>Generated by Claude Code  |  {{PREPARED_BY}}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3" w:color="168AC5"/>
      </w:pBdr>
    </w:pPr>
    <w:r>
      <w:rPr>
        <w:rFonts w:ascii="Arial" w:hAnsi="Arial"/>
        <w:color w:val="666666"/>
        <w:sz w:val="17"/>
      </w:rPr>
      <w:t xml:space="preserve">{{ORGANISATION}}  |  Salesforce Health Check  |  </w:t>
    </w:r>
    <w:r>
      <w:rPr>
        <w:rFonts w:ascii="Arial" w:hAnsi="Arial"/>
        <w:b/>
        <w:color w:val="B33A3A"/>
        <w:sz w:val="17"/>
      </w:rPr>
      <w:t>{{CLASSIFICATION}}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CBody">
    <w:name w:val="HC Body"/>
    <w:pPr>
      <w:spacing w:before="0" w:after="120"/>
    </w:pPr>
    <w:rPr>
      <w:rFonts w:ascii="Arial" w:hAnsi="Arial"/>
      <w:b w:val="0"/>
      <w:color w:val="2C2C2C"/>
      <w:sz w:val="21"/>
    </w:rPr>
  </w:style>
  <w:style w:type="paragraph" w:customStyle="1" w:styleId="HCSmall">
    <w:name w:val="HC Small"/>
    <w:pPr>
      <w:spacing w:before="0" w:after="60"/>
    </w:pPr>
    <w:rPr>
      <w:rFonts w:ascii="Arial" w:hAnsi="Arial"/>
      <w:b w:val="0"/>
      <w:color w:val="666666"/>
      <w:sz w:val="17"/>
    </w:rPr>
  </w:style>
  <w:style w:type="paragraph" w:customStyle="1" w:styleId="HCCoverKicker">
    <w:name w:val="HC Cover Kicker"/>
    <w:pPr>
      <w:spacing w:before="0" w:after="200"/>
    </w:pPr>
    <w:rPr>
      <w:rFonts w:ascii="Arial" w:hAnsi="Arial"/>
      <w:b/>
      <w:color w:val="168AC5"/>
      <w:sz w:val="24"/>
    </w:rPr>
  </w:style>
  <w:style w:type="paragraph" w:customStyle="1" w:styleId="HCCoverTitle">
    <w:name w:val="HC Cover Title"/>
    <w:pPr>
      <w:spacing w:before="0" w:after="160"/>
    </w:pPr>
    <w:rPr>
      <w:rFonts w:ascii="Arial" w:hAnsi="Arial"/>
      <w:b/>
      <w:color w:val="0B356B"/>
      <w:sz w:val="56"/>
    </w:rPr>
  </w:style>
  <w:style w:type="paragraph" w:customStyle="1" w:styleId="HCCoverSubtitle">
    <w:name w:val="HC Cover Subtitle"/>
    <w:pPr>
      <w:spacing w:before="0" w:after="360"/>
    </w:pPr>
    <w:rPr>
      <w:rFonts w:ascii="Arial" w:hAnsi="Arial"/>
      <w:b w:val="0"/>
      <w:color w:val="666666"/>
      <w:sz w:val="26"/>
    </w:rPr>
  </w:style>
  <w:style w:type="paragraph" w:customStyle="1" w:styleId="HCCoverMeta">
    <w:name w:val="HC Cover Meta"/>
    <w:pPr>
      <w:spacing w:before="0" w:after="100"/>
    </w:pPr>
    <w:rPr>
      <w:rFonts w:ascii="Arial" w:hAnsi="Arial"/>
      <w:b w:val="0"/>
      <w:color w:val="2C2C2C"/>
      <w:sz w:val="21"/>
    </w:rPr>
  </w:style>
  <w:style w:type="paragraph" w:customStyle="1" w:styleId="HCH1">
    <w:name w:val="HC H1"/>
    <w:pPr>
      <w:spacing w:before="120" w:after="160"/>
    </w:pPr>
    <w:rPr>
      <w:rFonts w:ascii="Arial" w:hAnsi="Arial"/>
      <w:b/>
      <w:color w:val="0B356B"/>
      <w:sz w:val="40"/>
    </w:rPr>
  </w:style>
  <w:style w:type="paragraph" w:customStyle="1" w:styleId="HCH2">
    <w:name w:val="HC H2"/>
    <w:pPr>
      <w:spacing w:before="160" w:after="120"/>
    </w:pPr>
    <w:rPr>
      <w:rFonts w:ascii="Arial" w:hAnsi="Arial"/>
      <w:b/>
      <w:color w:val="168AC5"/>
      <w:sz w:val="30"/>
    </w:rPr>
  </w:style>
  <w:style w:type="paragraph" w:customStyle="1" w:styleId="HCH3">
    <w:name w:val="HC H3"/>
    <w:pPr>
      <w:spacing w:before="120" w:after="80"/>
    </w:pPr>
    <w:rPr>
      <w:rFonts w:ascii="Arial" w:hAnsi="Arial"/>
      <w:b/>
      <w:color w:val="0B356B"/>
      <w:sz w:val="24"/>
    </w:rPr>
  </w:style>
  <w:style w:type="paragraph" w:customStyle="1" w:styleId="HCFindingTitle">
    <w:name w:val="HC Finding Title"/>
    <w:pPr>
      <w:spacing w:before="160" w:after="100"/>
    </w:pPr>
    <w:rPr>
      <w:rFonts w:ascii="Arial" w:hAnsi="Arial"/>
      <w:b/>
      <w:color w:val="0B356B"/>
      <w:sz w:val="26"/>
    </w:rPr>
  </w:style>
  <w:style w:type="paragraph" w:customStyle="1" w:styleId="HCCallout">
    <w:name w:val="HC Callout"/>
    <w:pPr>
      <w:spacing w:before="80" w:after="120"/>
    </w:pPr>
    <w:rPr>
      <w:rFonts w:ascii="Arial" w:hAnsi="Arial"/>
      <w:b w:val="0"/>
      <w:color w:val="2C2C2C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