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Documentacion del Proyecto Reto</w:t>
      </w:r>
    </w:p>
    <w:p>
      <w:pPr>
        <w:jc w:val="center"/>
      </w:pPr>
      <w:r>
        <w:rPr>
          <w:b/>
          <w:color w:val="1F4D78"/>
          <w:sz w:val="32"/>
        </w:rPr>
        <w:t>Repositorio Clinico Regional SOLCA</w:t>
      </w:r>
    </w:p>
    <w:p>
      <w:pPr>
        <w:jc w:val="center"/>
      </w:pPr>
      <w:r>
        <w:rPr>
          <w:b/>
        </w:rPr>
        <w:t>Avance 1 - Diseno inicial y microservicios base</w:t>
        <w:br/>
      </w:r>
      <w:r>
        <w:t>Avance 2 - Repositorio Clinico Regional e integracion</w:t>
        <w:br/>
      </w:r>
      <w:r>
        <w:t>Sedes consideradas: SOLCA Cuenca, SOLCA Manabi y SOLCA Quito</w:t>
      </w:r>
    </w:p>
    <w:p/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80"/>
            </w:pPr>
            <w:r>
              <w:rPr>
                <w:b/>
                <w:color w:val="1F4D78"/>
                <w:sz w:val="22"/>
              </w:rPr>
              <w:t>Resumen ejecutivo</w:t>
            </w:r>
          </w:p>
          <w:p>
            <w:pPr>
              <w:spacing w:after="0"/>
            </w:pPr>
            <w:r>
              <w:t>El proyecto plantea una arquitectura basada en microservicios Spring Boot y frontend Angular no standalone para integrar informacion clinica regional. Cada microservicio mantiene su propia base PostgreSQL y el Repositorio Clinico Regional consolida datos mediante APIs REST protegidas con JWT, sin acceso directo entre bases de datos.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Estado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Cinco microservicios Spring Boot independientes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Angular modular con login JWT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PostgreSQL con bases independientes por dominio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Integracion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REST entre servicios y respuesta JSON consolidada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Evidencia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GitHub, Docker, Postman, pgAdmin y capturas sugeridas</w:t>
            </w:r>
          </w:p>
        </w:tc>
      </w:tr>
    </w:tbl>
    <w:p/>
    <w:p>
      <w:r>
        <w:br w:type="page"/>
      </w:r>
    </w:p>
    <w:p>
      <w:pPr>
        <w:pStyle w:val="Heading1"/>
      </w:pPr>
      <w:r>
        <w:t>1. Analisis del problema actual</w:t>
      </w:r>
    </w:p>
    <w:p>
      <w:r>
        <w:t>SOLCA Cuenca, Manabi y Quito atienden pacientes oncologicos que pueden requerir continuidad clinica entre sedes. El problema principal es la fragmentacion de informacion: datos demograficos, consultas, resultados de laboratorio e imagenologia pueden quedar distribuidos en sistemas locales, dificultando una vision regional del paciente.</w:t>
      </w:r>
    </w:p>
    <w:p>
      <w:pPr>
        <w:pStyle w:val="ListBullet"/>
      </w:pPr>
      <w:r>
        <w:t>Riesgo de duplicidad de registros de paciente cuando cada sede administra su propia informacion.</w:t>
      </w:r>
    </w:p>
    <w:p>
      <w:pPr>
        <w:pStyle w:val="ListBullet"/>
      </w:pPr>
      <w:r>
        <w:t>Demoras en la consulta de antecedentes clinicos, resultados de laboratorio e informes de imagenologia.</w:t>
      </w:r>
    </w:p>
    <w:p>
      <w:pPr>
        <w:pStyle w:val="ListBullet"/>
      </w:pPr>
      <w:r>
        <w:t>Necesidad de integrar informacion estructurada y no estructurada sin mezclar directamente las bases de datos.</w:t>
      </w:r>
    </w:p>
    <w:p>
      <w:pPr>
        <w:pStyle w:val="ListBullet"/>
      </w:pPr>
      <w:r>
        <w:t>Requerimiento de trazabilidad, seguridad y control de acceso para informacion clinica sensible.</w:t>
      </w:r>
    </w:p>
    <w:p>
      <w:pPr>
        <w:pStyle w:val="ListBullet"/>
      </w:pPr>
      <w:r>
        <w:t>Necesidad de una arquitectura escalable que pueda operar en nube y permitir despliegues independientes.</w:t>
      </w:r>
    </w:p>
    <w:p>
      <w:pPr>
        <w:pStyle w:val="Heading1"/>
      </w:pPr>
      <w:r>
        <w:t>2. Diagrama preliminar de arquitectura cloud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80"/>
            </w:pPr>
            <w:r>
              <w:rPr>
                <w:b/>
                <w:color w:val="1F4D78"/>
                <w:sz w:val="22"/>
              </w:rPr>
              <w:t>Vista conceptual</w:t>
            </w:r>
          </w:p>
          <w:p>
            <w:pPr>
              <w:spacing w:after="0"/>
            </w:pPr>
            <w:r>
              <w:t>La arquitectura se organiza en una aplicacion frontend Angular, cinco microservicios Spring Boot, bases PostgreSQL independientes y un repositorio regional que actua como agregador REST. Cada sede conserva su sistema local, mientras el repositorio regional consulta los dominios clinicos mediante APIs.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Capa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Componentes</w:t>
            </w:r>
          </w:p>
        </w:tc>
        <w:tc>
          <w:tcPr>
            <w:tcW w:type="dxa" w:w="47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Funcion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Presentacion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Angular no standalone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Permite login JWT y consulta de historia regional.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Servicios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Paciente, Consulta, Laboratorio, Imagenologia, Repositorio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Expone APIs REST por dominio clinico.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PostgreSQL por microservicio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Mantiene independencia de esquemas y evita acoplamiento directo.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Seguridad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JWT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Protege endpoints y permite autorizacion por token.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Operacion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Docker / Railway</w:t>
            </w:r>
          </w:p>
        </w:tc>
        <w:tc>
          <w:tcPr>
            <w:tcW w:type="dxa" w:w="4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Facilita despliegue por servicio y escalabilidad.</w:t>
            </w:r>
          </w:p>
        </w:tc>
      </w:tr>
    </w:tbl>
    <w:p/>
    <w:p>
      <w:pPr>
        <w:pStyle w:val="Heading1"/>
      </w:pPr>
      <w:r>
        <w:t>3. Modelo del Paciente Maestro Regional</w:t>
      </w:r>
    </w:p>
    <w:p>
      <w:r>
        <w:t>El Paciente Maestro Regional unifica la identidad minima del paciente para que las sedes puedan relacionar consultas, examenes e imagenes con un mismo identificador regional.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5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Campo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Descripcion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idPacienteRegional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Identificador regional unico, por ejemplo REG-0001.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cedula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Documento de identidad del paciente.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nombres / apellidos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personales principales.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sedeOrigen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SOLCA Cuenca, SOLCA Manabi o SOLCA Quito.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fechaNacimiento / sexo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demograficos.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direccion / telefono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de contacto.</w:t>
            </w:r>
          </w:p>
        </w:tc>
      </w:tr>
    </w:tbl>
    <w:p/>
    <w:p>
      <w:pPr>
        <w:pStyle w:val="Heading1"/>
      </w:pPr>
      <w:r>
        <w:t>4. Bases de datos independientes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Microservicio</w:t>
            </w:r>
          </w:p>
        </w:tc>
        <w:tc>
          <w:tcPr>
            <w:tcW w:type="dxa" w:w="33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Base de datos</w:t>
            </w:r>
          </w:p>
        </w:tc>
        <w:tc>
          <w:tcPr>
            <w:tcW w:type="dxa" w:w="33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Tabla principal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 Maestro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paciente_maestro_db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Consulta Clinica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consulta_clinica_db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consultas_clinicas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Laboratorio Clinico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laboratorio_clinico_db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resultados_laboratorio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Imagenologia / PACS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imagenologia_db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estudios_imagenologia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 Regional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repositorio_clinico_regional_db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registro_consultas_repositorio</w:t>
            </w:r>
          </w:p>
        </w:tc>
      </w:tr>
    </w:tbl>
    <w:p/>
    <w:p>
      <w:pPr>
        <w:pStyle w:val="Heading1"/>
      </w:pPr>
      <w:r>
        <w:t>5. Componentes cloud identificados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Categoria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Aplicacion en el proyecto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IaaS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Maquinas virtuales o contenedores para ejecutar servicios backend y base de datos si se requiere control de infraestructura.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PaaS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Railway o plataforma similar para desplegar microservicios sin administrar servidores directamente.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SaaS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GitHub para repositorios, Docker Hub para imagenes y Postman para pruebas documentadas.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DBaaS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PostgreSQL administrado por la plataforma cloud para cada base independiente.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Storage cloud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Almacenamiento de imagenes DICOM/PACS o documentos clinicos no estructurados.</w:t>
            </w:r>
          </w:p>
        </w:tc>
      </w:tr>
    </w:tbl>
    <w:p/>
    <w:p>
      <w:pPr>
        <w:pStyle w:val="Heading1"/>
      </w:pPr>
      <w:r>
        <w:t>6. Implementacion del Avance 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Microservicio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Puerto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Endpoints minimos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 Maestro Regional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8081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/pacientes, GET /pacientes/{id}, POST /pacientes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Consulta Clinica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8082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/consultas, GET /consultas/paciente/{id}, POST /consultas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Laboratorio Clinico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8083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/laboratorio, GET /laboratorio/paciente/{id}, POST /laboratorio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Imagenologia / PACS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8084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/imagenes, GET /imagenes/paciente/{id}, POST /imagenes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 Clinico Regional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8085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/repositorio/paciente/{id}, GET /repositorio/registros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80"/>
            </w:pPr>
            <w:r>
              <w:rPr>
                <w:b/>
                <w:color w:val="1F4D78"/>
                <w:sz w:val="22"/>
              </w:rPr>
              <w:t>Autenticacion</w:t>
            </w:r>
          </w:p>
          <w:p>
            <w:pPr>
              <w:spacing w:after="0"/>
            </w:pPr>
            <w:r>
              <w:t>Todos los endpoints principales estan protegidos con JWT. Para las pruebas se utiliza POST /auth/login con usuario admin y clave admin123. El token se envia como Authorization: Bearer TOKEN.</w:t>
            </w:r>
          </w:p>
        </w:tc>
      </w:tr>
    </w:tbl>
    <w:p/>
    <w:p>
      <w:pPr>
        <w:pStyle w:val="Heading1"/>
      </w:pPr>
      <w:r>
        <w:t>7. Implementacion del Avance 2</w:t>
      </w:r>
    </w:p>
    <w:p>
      <w:r>
        <w:t>El Repositorio Clinico Regional consume los microservicios de Paciente Maestro, Consulta Clinica, Laboratorio e Imagenologia mediante REST. La respuesta consolidada cumple el contrato solicitado.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39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Endpoint obligatorio</w:t>
            </w:r>
          </w:p>
        </w:tc>
        <w:tc>
          <w:tcPr>
            <w:tcW w:type="dxa" w:w="54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Respuesta esperada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GET /repositorio/paciente/{idPacienteRegional}</w:t>
            </w:r>
          </w:p>
        </w:tc>
        <w:tc>
          <w:tcPr>
            <w:tcW w:type="dxa" w:w="54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{"paciente": {}, "consultas": [], "laboratorio": [], "imagenes": []}</w:t>
            </w:r>
          </w:p>
        </w:tc>
      </w:tr>
    </w:tbl>
    <w:p/>
    <w:p>
      <w:pPr>
        <w:pStyle w:val="ListBullet"/>
      </w:pPr>
      <w:r>
        <w:t>Las llamadas entre servicios se realizan por HTTP REST.</w:t>
      </w:r>
    </w:p>
    <w:p>
      <w:pPr>
        <w:pStyle w:val="ListBullet"/>
      </w:pPr>
      <w:r>
        <w:t>El repositorio regional no consulta directamente las bases de datos de otros microservicios.</w:t>
      </w:r>
    </w:p>
    <w:p>
      <w:pPr>
        <w:pStyle w:val="ListBullet"/>
      </w:pPr>
      <w:r>
        <w:t>Si un servicio no responde, el repositorio devuelve la seccion vacia y registra el error en el objeto errores.</w:t>
      </w:r>
    </w:p>
    <w:p>
      <w:pPr>
        <w:pStyle w:val="ListBullet"/>
      </w:pPr>
      <w:r>
        <w:t>La prueba principal se realiza con REG-0001, REG-0002 y REG-0003.</w:t>
      </w:r>
    </w:p>
    <w:p>
      <w:pPr>
        <w:pStyle w:val="Heading1"/>
      </w:pPr>
      <w:r>
        <w:t>8. Infraestructura de datos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4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Tipo</w:t>
            </w:r>
          </w:p>
        </w:tc>
        <w:tc>
          <w:tcPr>
            <w:tcW w:type="dxa" w:w="69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Uso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estructurados</w:t>
            </w:r>
          </w:p>
        </w:tc>
        <w:tc>
          <w:tcPr>
            <w:tcW w:type="dxa" w:w="69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Pacientes, consultas, resultados de laboratorio, metadatos de imagenes y registros de consulta.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no estructurados</w:t>
            </w:r>
          </w:p>
        </w:tc>
        <w:tc>
          <w:tcPr>
            <w:tcW w:type="dxa" w:w="69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Imagenes diagnosticas, informes radiologicos extendidos, documentos clinicos y archivos PACS.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DBaaS</w:t>
            </w:r>
          </w:p>
        </w:tc>
        <w:tc>
          <w:tcPr>
            <w:tcW w:type="dxa" w:w="69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PostgreSQL administrado para cada microservicio.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Storage cloud</w:t>
            </w:r>
          </w:p>
        </w:tc>
        <w:tc>
          <w:tcPr>
            <w:tcW w:type="dxa" w:w="69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 para imagenes o documentos clinicos asociados a PACS.</w:t>
            </w:r>
          </w:p>
        </w:tc>
      </w:tr>
    </w:tbl>
    <w:p/>
    <w:p>
      <w:r>
        <w:br w:type="page"/>
      </w:r>
    </w:p>
    <w:p>
      <w:pPr>
        <w:pStyle w:val="Heading1"/>
      </w:pPr>
      <w:r>
        <w:t>9. Matriz preliminar de riesgos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Riesgo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Impacto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Mitigacion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Microservicio no disponible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Respuesta parcial del repositorio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Timeouts, manejo de errores y monitoreo.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Duplicidad de pacientes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Historia clinica fragmentada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Paciente Maestro Regional y validacion por identificador.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Acceso no autorizado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Exposicion de informacion sensible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JWT, HTTPS en despliegue y control de roles futuro.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Falla de base de datos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Perdida de disponibilidad del dominio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Backups, DBaaS y replicas.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Archivos de imagen muy pesados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Lentitud en consulta de PACS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Storage cloud y metadatos en base estructurada.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Configuracion incorrecta entre servicios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Errores de integracion REST</w:t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Variables de entorno y pruebas Postman por endpoint.</w:t>
            </w:r>
          </w:p>
        </w:tc>
      </w:tr>
    </w:tbl>
    <w:p/>
    <w:p>
      <w:pPr>
        <w:pStyle w:val="Heading1"/>
      </w:pPr>
      <w:r>
        <w:t>10. Evidencia tecnica sugerida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Evidencia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Detalle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 backend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https://github.com/nichel3002/solca-repositorio-backend.git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Repositorio frontend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https://github.com/nichel3002/solca-repositorio-frontend.git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Docker Hub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Imagenes publicadas como nichel030/solca-*-service:latest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Postman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Coleccion SOLCA-Repositorio-Clinico-Regional.postman_collection.json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pgAdmin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Host 127.0.0.1, puerto 5432, usuario solca, clave solca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Frontend local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http://127.0.0.1:4200</w:t>
            </w:r>
          </w:p>
        </w:tc>
      </w:tr>
    </w:tbl>
    <w:p/>
    <w:p>
      <w:pPr>
        <w:pStyle w:val="ListNumber"/>
      </w:pPr>
      <w:r>
        <w:t>Capturar POST /auth/login y guardar el token JWT.</w:t>
      </w:r>
    </w:p>
    <w:p>
      <w:pPr>
        <w:pStyle w:val="ListNumber"/>
      </w:pPr>
      <w:r>
        <w:t>Capturar GET /pacientes y GET /pacientes/REG-0001.</w:t>
      </w:r>
    </w:p>
    <w:p>
      <w:pPr>
        <w:pStyle w:val="ListNumber"/>
      </w:pPr>
      <w:r>
        <w:t>Capturar GET /consultas/paciente/REG-0001.</w:t>
      </w:r>
    </w:p>
    <w:p>
      <w:pPr>
        <w:pStyle w:val="ListNumber"/>
      </w:pPr>
      <w:r>
        <w:t>Capturar GET /laboratorio/paciente/REG-0001.</w:t>
      </w:r>
    </w:p>
    <w:p>
      <w:pPr>
        <w:pStyle w:val="ListNumber"/>
      </w:pPr>
      <w:r>
        <w:t>Capturar GET /imagenes/paciente/REG-0001.</w:t>
      </w:r>
    </w:p>
    <w:p>
      <w:pPr>
        <w:pStyle w:val="ListNumber"/>
      </w:pPr>
      <w:r>
        <w:t>Capturar GET /repositorio/paciente/REG-0001 con respuesta consolidada.</w:t>
      </w:r>
    </w:p>
    <w:p>
      <w:pPr>
        <w:pStyle w:val="ListNumber"/>
      </w:pPr>
      <w:r>
        <w:t>Capturar en pgAdmin las tablas principales de cada base independiente.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Anexo A. Diagramas de proceso institucional</w:t>
      </w:r>
    </w:p>
    <w:p>
      <w:r>
        <w:t>Los siguientes diagramas se utilizan como soporte metodologico para evidenciar el analisis de procesos hospitalarios relacionados con Imagenologia/PACS. El caso de adquisicion e implementacion de un tomografo permite vincular necesidades clinicas, departamentos participantes, riesgos operativos y habilitacion del servicio.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7128"/>
        <w:gridCol w:w="7128"/>
      </w:tblGrid>
      <w:tr>
        <w:tc>
          <w:tcPr>
            <w:tcW w:type="dxa" w:w="210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Diagrama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color w:val="1F4D78"/>
                <w:sz w:val="20"/>
              </w:rPr>
              <w:t>Uso en la documentacion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SIPOC</w:t>
            </w:r>
          </w:p>
        </w:tc>
        <w:tc>
          <w:tcPr>
            <w:tcW w:type="dxa" w:w="72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Este SIPOC identifica proveedores, entradas, proceso, salidas y clientes. Sirve para justificar que Imagenologia no es un servicio aislado, sino un flujo institucional que requiere integracion tecnica, financiera, normativa y clinica.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Mapa de procesos</w:t>
            </w:r>
          </w:p>
        </w:tc>
        <w:tc>
          <w:tcPr>
            <w:tcW w:type="dxa" w:w="72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 mapa de procesos diferencia actividades estrategicas, misionales y de apoyo. Para el proyecto, refuerza la necesidad de un repositorio regional que permita consultar informacion clinica generada por servicios como Imagenologia.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Flujo detallado</w:t>
            </w:r>
          </w:p>
        </w:tc>
        <w:tc>
          <w:tcPr>
            <w:tcW w:type="dxa" w:w="72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 flujo detalla aprobacion, compras, infraestructura, instalacion, pruebas, capacitacion y puesta en marcha. Sus puntos de decision ayudan a identificar riesgos de integracion, retrasos y fallas de configuracion.</w:t>
            </w:r>
          </w:p>
        </w:tc>
      </w:tr>
    </w:tbl>
    <w:p/>
    <w:p>
      <w:pPr>
        <w:sectPr>
          <w:pgSz w:w="15840" w:h="12240" w:orient="landscape"/>
          <w:pgMar w:top="720" w:right="792" w:bottom="720" w:left="792" w:header="708" w:footer="708" w:gutter="0"/>
          <w:cols w:space="720"/>
          <w:docGrid w:linePitch="360"/>
        </w:sectPr>
      </w:pPr>
    </w:p>
    <w:p>
      <w:r>
        <w:rPr>
          <w:b/>
        </w:rPr>
        <w:t>Figura 1. SIPOC de adquisicion e implementacion de tomografo hospitalario.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75320" cy="5855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3 jul 2026, 15_14_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585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92" w:bottom="720" w:left="792" w:header="708" w:footer="708" w:gutter="0"/>
          <w:cols w:space="720"/>
          <w:docGrid w:linePitch="360"/>
        </w:sectPr>
      </w:pPr>
    </w:p>
    <w:p>
      <w:r>
        <w:rPr>
          <w:b/>
        </w:rPr>
        <w:t>Figura 2. Mapa de procesos estrategicos, misionales y de apoyo para la adquisicion del tomografo.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75320" cy="5855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3 jul 2026, 15_13_41 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585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92" w:bottom="720" w:left="792" w:header="708" w:footer="708" w:gutter="0"/>
          <w:cols w:space="720"/>
          <w:docGrid w:linePitch="360"/>
        </w:sectPr>
      </w:pPr>
    </w:p>
    <w:p>
      <w:r>
        <w:rPr>
          <w:b/>
        </w:rPr>
        <w:t>Figura 3. Flujo detallado del proceso de adquisicion e implementacion del tomografo.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75320" cy="5855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3 jul 2026, 15_14_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5855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8"/>
      </w:rPr>
      <w:t>Proyecto Reto SOLCA - Repositorio Clinico Regional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