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bookmarkStart w:id="0" w:name="_mi0f4g64hsmp"/>
      <w:bookmarkEnd w:id="0"/>
      <w:r>
        <w:rPr/>
        <w:t>Аналитическая записка</w:t>
      </w:r>
    </w:p>
    <w:p>
      <w:pPr>
        <w:pStyle w:val="Heading1"/>
        <w:rPr/>
      </w:pPr>
      <w:r>
        <w:rPr/>
      </w:r>
      <w:bookmarkStart w:id="1" w:name="_ppmk7jptdca9"/>
      <w:bookmarkStart w:id="2" w:name="_ppmk7jptdca9"/>
      <w:bookmarkEnd w:id="2"/>
      <w:r>
        <w:br w:type="page"/>
      </w:r>
    </w:p>
    <w:p>
      <w:pPr>
        <w:pStyle w:val="Heading1"/>
        <w:rPr/>
      </w:pPr>
      <w:r>
        <w:rPr/>
      </w:r>
      <w:bookmarkStart w:id="3" w:name="_j7f7zwuuoww2"/>
      <w:bookmarkStart w:id="4" w:name="_j7f7zwuuoww2"/>
      <w:bookmarkEnd w:id="4"/>
    </w:p>
    <w:p>
      <w:pPr>
        <w:pStyle w:val="Heading1"/>
        <w:rPr/>
      </w:pPr>
      <w:bookmarkStart w:id="5" w:name="_urfv56urxg3d"/>
      <w:bookmarkEnd w:id="5"/>
      <w:r>
        <w:rPr/>
        <w:t>Оглавление</w:t>
      </w:r>
      <w:bookmarkStart w:id="6" w:name="_94dw8mfvzwqp"/>
      <w:bookmarkEnd w:id="6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r>
            <w:fldChar w:fldCharType="begin"/>
          </w:r>
          <w:r>
            <w:rPr>
              <w:webHidden/>
              <w:rStyle w:val="IndexLink"/>
              <w:u w:val="none"/>
              <w:b/>
              <w:color w:val="000000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u w:val="none"/>
              <w:b/>
              <w:color w:val="000000"/>
            </w:rPr>
            <w:fldChar w:fldCharType="separate"/>
          </w:r>
          <w:hyperlink w:anchor="_urfv56urxg3d">
            <w:r>
              <w:rPr>
                <w:webHidden/>
                <w:rStyle w:val="IndexLink"/>
                <w:b/>
                <w:color w:val="000000"/>
                <w:u w:val="none"/>
              </w:rPr>
              <w:t>Оглавление</w:t>
              <w:tab/>
            </w:r>
          </w:hyperlink>
          <w:r>
            <w:rPr>
              <w:b/>
            </w:rPr>
            <w:t>2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5clotw2ss5lq">
            <w:r>
              <w:rPr>
                <w:webHidden/>
                <w:rStyle w:val="IndexLink"/>
                <w:b/>
                <w:color w:val="000000"/>
                <w:u w:val="none"/>
              </w:rPr>
              <w:t>Динамика продаж</w:t>
              <w:tab/>
            </w:r>
          </w:hyperlink>
          <w:r>
            <w:rPr>
              <w:b/>
            </w:rPr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yqil9hvrud8h">
            <w:r>
              <w:rPr>
                <w:webHidden/>
                <w:rStyle w:val="IndexLink"/>
                <w:b/>
                <w:color w:val="000000"/>
                <w:u w:val="none"/>
              </w:rPr>
              <w:t>Анализ продаж по категориям товаров</w:t>
              <w:tab/>
            </w:r>
          </w:hyperlink>
          <w:r>
            <w:rPr>
              <w:b/>
            </w:rPr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uqu835ck4bgt">
            <w:r>
              <w:rPr>
                <w:webHidden/>
                <w:rStyle w:val="IndexLink"/>
                <w:b/>
                <w:color w:val="000000"/>
                <w:u w:val="none"/>
              </w:rPr>
              <w:t>Женщины или мужчины</w:t>
              <w:tab/>
            </w:r>
          </w:hyperlink>
          <w:r>
            <w:rPr>
              <w:b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xnud24owxszz">
            <w:r>
              <w:rPr>
                <w:webHidden/>
                <w:rStyle w:val="IndexLink"/>
                <w:b/>
                <w:color w:val="000000"/>
                <w:u w:val="none"/>
              </w:rPr>
              <w:t>Программа лояльности</w:t>
              <w:tab/>
            </w:r>
          </w:hyperlink>
          <w:r>
            <w:rPr>
              <w:b/>
            </w:rPr>
            <w:t>4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5ghub0vnf9sf">
            <w:r>
              <w:rPr>
                <w:webHidden/>
                <w:rStyle w:val="IndexLink"/>
                <w:b/>
                <w:color w:val="000000"/>
                <w:u w:val="none"/>
              </w:rPr>
              <w:t>Корреляция продаж</w:t>
              <w:tab/>
            </w:r>
          </w:hyperlink>
          <w:r>
            <w:rPr>
              <w:b/>
            </w:rPr>
            <w:t>5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b/>
              <w:color w:val="000000"/>
              <w:u w:val="none"/>
            </w:rPr>
          </w:pPr>
          <w:hyperlink w:anchor="_kw9ktvouvlw8">
            <w:r>
              <w:rPr>
                <w:webHidden/>
                <w:rStyle w:val="IndexLink"/>
                <w:b/>
                <w:color w:val="000000"/>
                <w:u w:val="none"/>
              </w:rPr>
              <w:t>Выводы</w:t>
              <w:tab/>
            </w:r>
          </w:hyperlink>
          <w:r>
            <w:rPr>
              <w:b/>
            </w:rPr>
            <w:t>6</w:t>
          </w:r>
          <w:r>
            <w:rPr>
              <w:b/>
            </w:rPr>
            <w:fldChar w:fldCharType="end"/>
          </w:r>
        </w:p>
      </w:sdtContent>
    </w:sdt>
    <w:p>
      <w:pPr>
        <w:pStyle w:val="Heading1"/>
        <w:rPr/>
      </w:pPr>
      <w:r>
        <w:rPr/>
      </w:r>
      <w:bookmarkStart w:id="7" w:name="_zh549qggn1lj"/>
      <w:bookmarkStart w:id="8" w:name="_zh549qggn1lj"/>
      <w:bookmarkEnd w:id="8"/>
      <w:r>
        <w:br w:type="page"/>
      </w:r>
    </w:p>
    <w:p>
      <w:pPr>
        <w:pStyle w:val="Heading1"/>
        <w:rPr/>
      </w:pPr>
      <w:r>
        <w:rPr/>
      </w:r>
      <w:bookmarkStart w:id="9" w:name="_9b5ancedvowk"/>
      <w:bookmarkStart w:id="10" w:name="_9b5ancedvowk"/>
      <w:bookmarkEnd w:id="10"/>
    </w:p>
    <w:p>
      <w:pPr>
        <w:pStyle w:val="Heading1"/>
        <w:rPr/>
      </w:pPr>
      <w:bookmarkStart w:id="11" w:name="_5clotw2ss5lq"/>
      <w:bookmarkEnd w:id="11"/>
      <w:r>
        <w:rPr/>
        <w:t>Динамика продаж</w:t>
      </w:r>
    </w:p>
    <w:p>
      <w:pPr>
        <w:pStyle w:val="Normal1"/>
        <w:rPr/>
      </w:pPr>
      <w:r>
        <w:rPr>
          <w:b/>
        </w:rPr>
        <w:t>Диаграмма 1.</w:t>
      </w:r>
      <w:r>
        <w:rPr/>
        <w:t xml:space="preserve"> Еженедельные продажи в разрезе дивизионов с линиями тренда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235200"/>
            <wp:effectExtent l="0" t="0" r="0" b="0"/>
            <wp:docPr id="1" name="image1.png" descr="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Диаграмм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Из таблицы 1 видно, что динамика продаж по дивизионам стабильная. Линия тренда дивизиона А имеет слабую динамику роста, дивизиона С снижения продаж.</w:t>
      </w:r>
    </w:p>
    <w:p>
      <w:pPr>
        <w:pStyle w:val="Heading1"/>
        <w:rPr/>
      </w:pPr>
      <w:bookmarkStart w:id="12" w:name="_yqil9hvrud8h"/>
      <w:bookmarkEnd w:id="12"/>
      <w:r>
        <w:rPr/>
        <w:t>Анализ продаж по категориям товаров</w:t>
      </w:r>
    </w:p>
    <w:p>
      <w:pPr>
        <w:pStyle w:val="Normal1"/>
        <w:rPr/>
      </w:pPr>
      <w:r>
        <w:rPr>
          <w:b/>
        </w:rPr>
        <w:t>Таблица 1.</w:t>
      </w:r>
      <w:r>
        <w:rPr/>
        <w:t xml:space="preserve"> Продажи, маржинальная прибыль, расходы на сбор денег и рентабельность в разрезе товарных групп</w:t>
      </w:r>
    </w:p>
    <w:tbl>
      <w:tblPr>
        <w:tblStyle w:val="Table1"/>
        <w:tblW w:w="925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14"/>
        <w:gridCol w:w="1230"/>
        <w:gridCol w:w="1365"/>
        <w:gridCol w:w="1290"/>
        <w:gridCol w:w="1365"/>
        <w:gridCol w:w="1590"/>
      </w:tblGrid>
      <w:tr>
        <w:trPr>
          <w:trHeight w:val="540" w:hRule="atLeast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E4E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Product_line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Выручка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Марж. Прибыль</w:t>
            </w:r>
          </w:p>
        </w:tc>
        <w:tc>
          <w:tcPr>
            <w:tcW w:w="12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Расходы на сбор денег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Рентабельность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Вклад в рентабельность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Clothes and accessories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18 188,40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1 273,30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400,48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4,80%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0,25%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 accessories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54 337,64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8 150,72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735,55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13,65%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2,16%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Fashion accessories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56 769,98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14 242,09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863,08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23,57%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3,89%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and beverages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56 144,96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6 737,40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857,53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1,71%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and beauty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49 193,84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10 822,70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719,53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20,54%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2,94%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and lifestyle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53 861,96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9 695,14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738,89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16,63%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2,61%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Sports and travel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55 123,00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8 268,48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811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13,53%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2,17%</w:t>
            </w:r>
          </w:p>
        </w:tc>
      </w:tr>
      <w:tr>
        <w:trPr>
          <w:trHeight w:val="315" w:hRule="atLeast"/>
        </w:trPr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123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343 619,78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59 189,83</w:t>
            </w:r>
          </w:p>
        </w:tc>
        <w:tc>
          <w:tcPr>
            <w:tcW w:w="12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5 126,06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15,73%</w:t>
            </w:r>
          </w:p>
        </w:tc>
        <w:tc>
          <w:tcPr>
            <w:tcW w:w="159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15,73%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sz w:val="20"/>
          <w:szCs w:val="20"/>
        </w:rPr>
      </w:pPr>
      <w:r>
        <w:rPr/>
        <w:t xml:space="preserve">Таблица 2 демонстрирует, что наиболее рентабельные категории это </w:t>
      </w:r>
      <w:r>
        <w:rPr>
          <w:b/>
          <w:sz w:val="20"/>
          <w:szCs w:val="20"/>
        </w:rPr>
        <w:t xml:space="preserve">Fashion accessories </w:t>
      </w:r>
      <w:r>
        <w:rPr>
          <w:sz w:val="20"/>
          <w:szCs w:val="20"/>
        </w:rPr>
        <w:t xml:space="preserve">и </w:t>
      </w:r>
      <w:r>
        <w:rPr>
          <w:b/>
          <w:sz w:val="20"/>
          <w:szCs w:val="20"/>
        </w:rPr>
        <w:t xml:space="preserve">Health and beauty </w:t>
      </w:r>
      <w:r>
        <w:rPr>
          <w:sz w:val="20"/>
          <w:szCs w:val="20"/>
        </w:rPr>
        <w:t xml:space="preserve">увеличение их доли в общих продажах увеличит рентабельность всей торговой сети. Самая низкая рентабельность у </w:t>
      </w:r>
      <w:r>
        <w:rPr>
          <w:b/>
          <w:sz w:val="20"/>
          <w:szCs w:val="20"/>
        </w:rPr>
        <w:t xml:space="preserve">Clothes and accessories. </w:t>
      </w:r>
      <w:r>
        <w:rPr>
          <w:sz w:val="20"/>
          <w:szCs w:val="20"/>
        </w:rPr>
        <w:t xml:space="preserve">Вклад в общую рентабельность группы у </w:t>
      </w:r>
      <w:r>
        <w:rPr>
          <w:b/>
          <w:sz w:val="20"/>
          <w:szCs w:val="20"/>
        </w:rPr>
        <w:t>Fashion accessories</w:t>
      </w:r>
      <w:r>
        <w:rPr>
          <w:sz w:val="20"/>
          <w:szCs w:val="20"/>
        </w:rPr>
        <w:t xml:space="preserve"> почти в 16 раз больше, чем у </w:t>
      </w:r>
      <w:r>
        <w:rPr>
          <w:b/>
          <w:sz w:val="20"/>
          <w:szCs w:val="20"/>
        </w:rPr>
        <w:t xml:space="preserve">Clothes and accessories </w:t>
      </w:r>
      <w:r>
        <w:rPr>
          <w:sz w:val="20"/>
          <w:szCs w:val="20"/>
        </w:rPr>
        <w:t>(3,89% vs 0,25%)</w:t>
      </w:r>
    </w:p>
    <w:p>
      <w:pPr>
        <w:pStyle w:val="Heading1"/>
        <w:rPr/>
      </w:pPr>
      <w:bookmarkStart w:id="13" w:name="_uqu835ck4bgt"/>
      <w:bookmarkEnd w:id="13"/>
      <w:r>
        <w:rPr/>
        <w:t>Женщины или мужчины</w:t>
      </w:r>
    </w:p>
    <w:p>
      <w:pPr>
        <w:pStyle w:val="Normal1"/>
        <w:rPr/>
      </w:pPr>
      <w:r>
        <w:rPr>
          <w:b/>
        </w:rPr>
        <w:t xml:space="preserve">Таблица 2. </w:t>
      </w:r>
      <w:r>
        <w:rPr/>
        <w:t>Выручка и средний чек по продажам мужчинам и женщинам</w:t>
      </w:r>
    </w:p>
    <w:tbl>
      <w:tblPr>
        <w:tblStyle w:val="Table2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77"/>
        <w:gridCol w:w="1078"/>
        <w:gridCol w:w="1300"/>
        <w:gridCol w:w="1181"/>
        <w:gridCol w:w="1314"/>
        <w:gridCol w:w="1478"/>
        <w:gridCol w:w="1196"/>
      </w:tblGrid>
      <w:tr>
        <w:trPr>
          <w:trHeight w:val="525" w:hRule="atLeast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покупок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Выручка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чек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Маржинальный доход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на сбор денег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Рентабельность</w:t>
            </w:r>
          </w:p>
        </w:tc>
      </w:tr>
      <w:tr>
        <w:trPr>
          <w:trHeight w:val="315" w:hRule="atLeast"/>
        </w:trPr>
        <w:tc>
          <w:tcPr>
            <w:tcW w:w="147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Female</w:t>
            </w:r>
          </w:p>
        </w:tc>
        <w:tc>
          <w:tcPr>
            <w:tcW w:w="107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636</w:t>
            </w:r>
          </w:p>
        </w:tc>
        <w:tc>
          <w:tcPr>
            <w:tcW w:w="13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193 316,3</w:t>
            </w:r>
          </w:p>
        </w:tc>
        <w:tc>
          <w:tcPr>
            <w:tcW w:w="118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304,0</w:t>
            </w:r>
          </w:p>
        </w:tc>
        <w:tc>
          <w:tcPr>
            <w:tcW w:w="13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33 684,8</w:t>
            </w:r>
          </w:p>
        </w:tc>
        <w:tc>
          <w:tcPr>
            <w:tcW w:w="147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2 889,6</w:t>
            </w:r>
          </w:p>
        </w:tc>
        <w:tc>
          <w:tcPr>
            <w:tcW w:w="119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15,93%</w:t>
            </w:r>
          </w:p>
        </w:tc>
      </w:tr>
      <w:tr>
        <w:trPr>
          <w:trHeight w:val="315" w:hRule="atLeast"/>
        </w:trPr>
        <w:tc>
          <w:tcPr>
            <w:tcW w:w="147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Male</w:t>
            </w:r>
          </w:p>
        </w:tc>
        <w:tc>
          <w:tcPr>
            <w:tcW w:w="107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533</w:t>
            </w:r>
          </w:p>
        </w:tc>
        <w:tc>
          <w:tcPr>
            <w:tcW w:w="13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150 303,5</w:t>
            </w:r>
          </w:p>
        </w:tc>
        <w:tc>
          <w:tcPr>
            <w:tcW w:w="118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282,0</w:t>
            </w:r>
          </w:p>
        </w:tc>
        <w:tc>
          <w:tcPr>
            <w:tcW w:w="13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25 505,0</w:t>
            </w:r>
          </w:p>
        </w:tc>
        <w:tc>
          <w:tcPr>
            <w:tcW w:w="147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2 236,4</w:t>
            </w:r>
          </w:p>
        </w:tc>
        <w:tc>
          <w:tcPr>
            <w:tcW w:w="119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15,48%</w:t>
            </w:r>
          </w:p>
        </w:tc>
      </w:tr>
      <w:tr>
        <w:trPr>
          <w:trHeight w:val="315" w:hRule="atLeast"/>
        </w:trPr>
        <w:tc>
          <w:tcPr>
            <w:tcW w:w="1477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07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19,32%</w:t>
            </w:r>
          </w:p>
        </w:tc>
        <w:tc>
          <w:tcPr>
            <w:tcW w:w="13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28,62%</w:t>
            </w:r>
          </w:p>
        </w:tc>
        <w:tc>
          <w:tcPr>
            <w:tcW w:w="118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7,79%</w:t>
            </w:r>
          </w:p>
        </w:tc>
        <w:tc>
          <w:tcPr>
            <w:tcW w:w="131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32,07%</w:t>
            </w:r>
          </w:p>
        </w:tc>
        <w:tc>
          <w:tcPr>
            <w:tcW w:w="147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29,21%</w:t>
            </w:r>
          </w:p>
        </w:tc>
        <w:tc>
          <w:tcPr>
            <w:tcW w:w="119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2,90%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Из Таблица 3 видно, что женщиы совершают на 19% больше покупок, приносят на 29% больше выручки, на 32% больше маржинального дохода. Женский средний чек на 8% больше мужского, покупки на 3% более рентабельные.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Таким образом привлечение большего количества женщин в магазины сети положительно скажется на повышении выручки, дохода и рентабельности. </w:t>
      </w:r>
    </w:p>
    <w:p>
      <w:pPr>
        <w:pStyle w:val="Heading1"/>
        <w:rPr/>
      </w:pPr>
      <w:bookmarkStart w:id="14" w:name="_xnud24owxszz"/>
      <w:bookmarkEnd w:id="14"/>
      <w:r>
        <w:rPr/>
        <w:t>Программа лояльности</w:t>
      </w:r>
    </w:p>
    <w:p>
      <w:pPr>
        <w:pStyle w:val="Normal1"/>
        <w:rPr/>
      </w:pPr>
      <w:r>
        <w:rPr>
          <w:b/>
        </w:rPr>
        <w:t>Таблица 3.</w:t>
      </w:r>
      <w:r>
        <w:rPr/>
        <w:t xml:space="preserve"> Выручка, доход и рентабельность. Сравнение участников программы лояльности и покупателей, не участвующих в данной программе</w:t>
      </w:r>
    </w:p>
    <w:tbl>
      <w:tblPr>
        <w:tblStyle w:val="Table3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474"/>
        <w:gridCol w:w="1475"/>
        <w:gridCol w:w="1475"/>
        <w:gridCol w:w="1474"/>
        <w:gridCol w:w="1652"/>
        <w:gridCol w:w="1474"/>
      </w:tblGrid>
      <w:tr>
        <w:trPr>
          <w:trHeight w:val="315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E4EC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Customer_type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Выручка</w:t>
            </w:r>
          </w:p>
        </w:tc>
        <w:tc>
          <w:tcPr>
            <w:tcW w:w="14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Марж. доход</w:t>
            </w: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Расходы на сбор денег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Рентабельность</w:t>
            </w:r>
          </w:p>
        </w:tc>
        <w:tc>
          <w:tcPr>
            <w:tcW w:w="1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9FC5E8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Средний чек</w:t>
            </w:r>
          </w:p>
        </w:tc>
      </w:tr>
      <w:tr>
        <w:trPr>
          <w:trHeight w:val="315" w:hRule="atLeast"/>
        </w:trPr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174 778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30 185</w:t>
            </w:r>
          </w:p>
        </w:tc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2 726</w:t>
            </w:r>
          </w:p>
        </w:tc>
        <w:tc>
          <w:tcPr>
            <w:tcW w:w="165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15,71%</w:t>
            </w:r>
          </w:p>
        </w:tc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299,8</w:t>
            </w:r>
          </w:p>
        </w:tc>
      </w:tr>
      <w:tr>
        <w:trPr>
          <w:trHeight w:val="315" w:hRule="atLeast"/>
        </w:trPr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F6F8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168 842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29 005</w:t>
            </w:r>
          </w:p>
        </w:tc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2 400</w:t>
            </w:r>
          </w:p>
        </w:tc>
        <w:tc>
          <w:tcPr>
            <w:tcW w:w="165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15,76%</w:t>
            </w:r>
          </w:p>
        </w:tc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288,1</w:t>
            </w:r>
          </w:p>
        </w:tc>
      </w:tr>
      <w:tr>
        <w:trPr>
          <w:trHeight w:val="315" w:hRule="atLeast"/>
        </w:trPr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3,52%</w:t>
            </w:r>
          </w:p>
        </w:tc>
        <w:tc>
          <w:tcPr>
            <w:tcW w:w="14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4,07%</w:t>
            </w:r>
          </w:p>
        </w:tc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13,58%</w:t>
            </w:r>
          </w:p>
        </w:tc>
        <w:tc>
          <w:tcPr>
            <w:tcW w:w="165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-0,29%</w:t>
            </w:r>
          </w:p>
        </w:tc>
        <w:tc>
          <w:tcPr>
            <w:tcW w:w="1474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4,05%</w:t>
            </w:r>
          </w:p>
        </w:tc>
      </w:tr>
    </w:tbl>
    <w:p>
      <w:pPr>
        <w:pStyle w:val="Normal1"/>
        <w:rPr/>
      </w:pPr>
      <w:r>
        <w:rPr/>
        <w:t>Участники программы лояльности приносят на 3,5% и на 4% больше выручки и маржинального дохода соответственно, при этом рентабельность продаж обычным покупателям даже выше, чем рентабельность продаж участникам программы.</w:t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</w:r>
      <w:bookmarkStart w:id="15" w:name="_mmr68k99a2zl"/>
      <w:bookmarkStart w:id="16" w:name="_mmr68k99a2zl"/>
      <w:bookmarkEnd w:id="16"/>
      <w:r>
        <w:br w:type="page"/>
      </w:r>
    </w:p>
    <w:p>
      <w:pPr>
        <w:pStyle w:val="Heading1"/>
        <w:rPr/>
      </w:pPr>
      <w:bookmarkStart w:id="17" w:name="_5ghub0vnf9sf"/>
      <w:bookmarkEnd w:id="17"/>
      <w:r>
        <w:rPr/>
        <w:t>Корреляция продаж</w:t>
      </w:r>
    </w:p>
    <w:p>
      <w:pPr>
        <w:pStyle w:val="Normal1"/>
        <w:rPr/>
      </w:pPr>
      <w:r>
        <w:rPr>
          <w:b/>
        </w:rPr>
        <w:t>Таблица 4</w:t>
      </w:r>
      <w:r>
        <w:rPr/>
        <w:t>. Корреляция между продажами товарных групп</w:t>
      </w:r>
    </w:p>
    <w:tbl>
      <w:tblPr>
        <w:tblStyle w:val="Table4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879"/>
        <w:gridCol w:w="1021"/>
        <w:gridCol w:w="1021"/>
        <w:gridCol w:w="1021"/>
        <w:gridCol w:w="1020"/>
        <w:gridCol w:w="1021"/>
        <w:gridCol w:w="1021"/>
        <w:gridCol w:w="1020"/>
      </w:tblGrid>
      <w:tr>
        <w:trPr>
          <w:trHeight w:val="585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Product_line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Clothes and accessories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Electronic accessories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Fashion accessories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Food and beverages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Health and beauty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Home and lifestyle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Sports and travel</w:t>
            </w:r>
          </w:p>
        </w:tc>
      </w:tr>
      <w:tr>
        <w:trPr>
          <w:trHeight w:val="330" w:hRule="atLeast"/>
        </w:trPr>
        <w:tc>
          <w:tcPr>
            <w:tcW w:w="18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Clothes and accessories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1,00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0,02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0,67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0,30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0,04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-0,08</w:t>
            </w:r>
          </w:p>
        </w:tc>
      </w:tr>
      <w:tr>
        <w:trPr>
          <w:trHeight w:val="330" w:hRule="atLeast"/>
        </w:trPr>
        <w:tc>
          <w:tcPr>
            <w:tcW w:w="18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Electronic accessories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0,02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1,00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0,07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0,11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-0,09</w:t>
            </w:r>
          </w:p>
        </w:tc>
      </w:tr>
      <w:tr>
        <w:trPr>
          <w:trHeight w:val="330" w:hRule="atLeast"/>
        </w:trPr>
        <w:tc>
          <w:tcPr>
            <w:tcW w:w="18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Fashion accessories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</w:rPr>
              <w:t>0,67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1,00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0,27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-0,09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-0,13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0,03</w:t>
            </w:r>
          </w:p>
        </w:tc>
      </w:tr>
      <w:tr>
        <w:trPr>
          <w:trHeight w:val="330" w:hRule="atLeast"/>
        </w:trPr>
        <w:tc>
          <w:tcPr>
            <w:tcW w:w="18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Food and beverages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0,30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0,07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0,27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1,00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0,13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-0,15</w:t>
            </w:r>
          </w:p>
        </w:tc>
      </w:tr>
      <w:tr>
        <w:trPr>
          <w:trHeight w:val="330" w:hRule="atLeast"/>
        </w:trPr>
        <w:tc>
          <w:tcPr>
            <w:tcW w:w="18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Health and beauty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-0,09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1,00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0,04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-0,09</w:t>
            </w:r>
          </w:p>
        </w:tc>
      </w:tr>
      <w:tr>
        <w:trPr>
          <w:trHeight w:val="330" w:hRule="atLeast"/>
        </w:trPr>
        <w:tc>
          <w:tcPr>
            <w:tcW w:w="18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Home and lifestyle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0,04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0,11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-0,13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0,13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0,04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1,00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-0,06</w:t>
            </w:r>
          </w:p>
        </w:tc>
      </w:tr>
      <w:tr>
        <w:trPr>
          <w:trHeight w:val="330" w:hRule="atLeast"/>
        </w:trPr>
        <w:tc>
          <w:tcPr>
            <w:tcW w:w="18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Sports and travel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-0,08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-0,09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0,03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-0,15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-0,09</w:t>
            </w:r>
          </w:p>
        </w:tc>
        <w:tc>
          <w:tcPr>
            <w:tcW w:w="1021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-0,06</w:t>
            </w:r>
          </w:p>
        </w:tc>
        <w:tc>
          <w:tcPr>
            <w:tcW w:w="102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t>1,00</w:t>
            </w:r>
          </w:p>
        </w:tc>
      </w:tr>
    </w:tbl>
    <w:p>
      <w:pPr>
        <w:pStyle w:val="Normal1"/>
        <w:rPr/>
      </w:pPr>
      <w:r>
        <w:rPr/>
        <w:t xml:space="preserve">Корреляция между продажами всех товарных групп, кроме </w:t>
      </w:r>
      <w:r>
        <w:rPr>
          <w:b/>
        </w:rPr>
        <w:t xml:space="preserve">Clothes and accessories </w:t>
      </w:r>
      <w:r>
        <w:rPr/>
        <w:t>и</w:t>
      </w:r>
      <w:r>
        <w:rPr>
          <w:b/>
        </w:rPr>
        <w:t xml:space="preserve"> Fashion accessories </w:t>
      </w:r>
      <w:r>
        <w:rPr/>
        <w:t xml:space="preserve">практически отсутствует (коэффициент корреляции близок к 0 или даже отрицательный). Между продажами </w:t>
      </w:r>
      <w:r>
        <w:rPr>
          <w:b/>
        </w:rPr>
        <w:t xml:space="preserve">Clothes and accessories </w:t>
      </w:r>
      <w:r>
        <w:rPr/>
        <w:t>и</w:t>
      </w:r>
      <w:r>
        <w:rPr>
          <w:b/>
        </w:rPr>
        <w:t xml:space="preserve"> Fashion accessories</w:t>
      </w:r>
      <w:r>
        <w:rPr/>
        <w:t xml:space="preserve"> присутствует заметная корреляция (коэффициент корреляции = </w:t>
      </w:r>
      <w:r>
        <w:rPr>
          <w:b/>
        </w:rPr>
        <w:t>0.67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Таблица 5.</w:t>
      </w:r>
      <w:r>
        <w:rPr/>
        <w:t xml:space="preserve"> Корреляция продаж </w:t>
      </w:r>
      <w:r>
        <w:rPr>
          <w:b/>
        </w:rPr>
        <w:t xml:space="preserve">Clothes and accessories </w:t>
      </w:r>
      <w:r>
        <w:rPr/>
        <w:t>и</w:t>
      </w:r>
      <w:r>
        <w:rPr>
          <w:b/>
        </w:rPr>
        <w:t xml:space="preserve"> Fashion accessories </w:t>
      </w:r>
      <w:r>
        <w:rPr/>
        <w:t>мужчинам</w:t>
      </w:r>
    </w:p>
    <w:tbl>
      <w:tblPr>
        <w:tblStyle w:val="Table5"/>
        <w:tblW w:w="57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760"/>
        <w:gridCol w:w="1500"/>
        <w:gridCol w:w="1500"/>
      </w:tblGrid>
      <w:tr>
        <w:trPr>
          <w:trHeight w:val="585" w:hRule="atLeast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Product_line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Clothes and accessories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Fashion accessories</w:t>
            </w:r>
          </w:p>
        </w:tc>
      </w:tr>
      <w:tr>
        <w:trPr>
          <w:trHeight w:val="330" w:hRule="atLeast"/>
        </w:trPr>
        <w:tc>
          <w:tcPr>
            <w:tcW w:w="27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Clothes and accessories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1,00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0,03</w:t>
            </w:r>
          </w:p>
        </w:tc>
      </w:tr>
      <w:tr>
        <w:trPr>
          <w:trHeight w:val="330" w:hRule="atLeast"/>
        </w:trPr>
        <w:tc>
          <w:tcPr>
            <w:tcW w:w="27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Fashion accessories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0,03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1,00</w:t>
            </w:r>
          </w:p>
        </w:tc>
      </w:tr>
    </w:tbl>
    <w:p>
      <w:pPr>
        <w:pStyle w:val="Normal1"/>
        <w:rPr/>
      </w:pPr>
      <w:r>
        <w:rPr/>
        <w:t xml:space="preserve">Корреляция продаж </w:t>
      </w:r>
      <w:r>
        <w:rPr>
          <w:b/>
        </w:rPr>
        <w:t xml:space="preserve">Clothes and accessories </w:t>
      </w:r>
      <w:r>
        <w:rPr/>
        <w:t>и</w:t>
      </w:r>
      <w:r>
        <w:rPr>
          <w:b/>
        </w:rPr>
        <w:t xml:space="preserve"> Fashion accessories</w:t>
      </w:r>
      <w:r>
        <w:rPr/>
        <w:t>, мужчинам отсутствует (коэффициент корреляции 0,03 очень близок к нулю), следовательно вклад в корреляцию продаж данных товарных групп должны осуществлять женщины.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/>
      </w:pPr>
      <w:r>
        <w:rPr>
          <w:b/>
        </w:rPr>
        <w:t>Таблица 6.</w:t>
      </w:r>
      <w:r>
        <w:rPr/>
        <w:t xml:space="preserve"> Корреляция продаж </w:t>
      </w:r>
      <w:r>
        <w:rPr>
          <w:b/>
        </w:rPr>
        <w:t xml:space="preserve">Clothes and accessories </w:t>
      </w:r>
      <w:r>
        <w:rPr/>
        <w:t>и</w:t>
      </w:r>
      <w:r>
        <w:rPr>
          <w:b/>
        </w:rPr>
        <w:t xml:space="preserve"> Fashion accessories </w:t>
      </w:r>
      <w:r>
        <w:rPr/>
        <w:t>женщинам</w:t>
      </w:r>
    </w:p>
    <w:tbl>
      <w:tblPr>
        <w:tblStyle w:val="Table6"/>
        <w:tblW w:w="57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760"/>
        <w:gridCol w:w="1500"/>
        <w:gridCol w:w="1500"/>
      </w:tblGrid>
      <w:tr>
        <w:trPr>
          <w:trHeight w:val="585" w:hRule="atLeast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Product_line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Clothes and accessories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Fashion accessories</w:t>
            </w:r>
          </w:p>
        </w:tc>
      </w:tr>
      <w:tr>
        <w:trPr>
          <w:trHeight w:val="330" w:hRule="atLeast"/>
        </w:trPr>
        <w:tc>
          <w:tcPr>
            <w:tcW w:w="27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Clothes and accessories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1,000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0,996</w:t>
            </w:r>
          </w:p>
        </w:tc>
      </w:tr>
      <w:tr>
        <w:trPr>
          <w:trHeight w:val="330" w:hRule="atLeast"/>
        </w:trPr>
        <w:tc>
          <w:tcPr>
            <w:tcW w:w="27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FE2F3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</w:rPr>
              <w:t>Fashion accessories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0,996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/>
              <w:t>1,000</w:t>
            </w:r>
          </w:p>
        </w:tc>
      </w:tr>
    </w:tbl>
    <w:p>
      <w:pPr>
        <w:pStyle w:val="Normal1"/>
        <w:rPr/>
      </w:pPr>
      <w:r>
        <w:rPr/>
        <w:t xml:space="preserve">Таблица 6 подтверждает, что между покупками </w:t>
      </w:r>
      <w:r>
        <w:rPr>
          <w:b/>
        </w:rPr>
        <w:t xml:space="preserve">Clothes and accessories </w:t>
      </w:r>
      <w:r>
        <w:rPr/>
        <w:t>и</w:t>
      </w:r>
      <w:r>
        <w:rPr>
          <w:b/>
        </w:rPr>
        <w:t xml:space="preserve"> Fashion accessories </w:t>
      </w:r>
      <w:r>
        <w:rPr/>
        <w:t xml:space="preserve">у женщин существенная корреляция. Коэфф. корреляции почти </w:t>
      </w:r>
      <w:r>
        <w:rPr>
          <w:b/>
        </w:rPr>
        <w:t>1.0.</w:t>
      </w:r>
      <w:r>
        <w:rPr/>
        <w:t xml:space="preserve"> Таким образом женщины практически всегда, когда покупают товары одной из этих категорий, купят и товары другой. </w:t>
      </w:r>
    </w:p>
    <w:p>
      <w:pPr>
        <w:pStyle w:val="Heading1"/>
        <w:rPr/>
      </w:pPr>
      <w:bookmarkStart w:id="18" w:name="_kw9ktvouvlw8"/>
      <w:bookmarkEnd w:id="18"/>
      <w:r>
        <w:rPr/>
        <w:t>Выводы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Диаграмма 1 показывает, что продажи всех дивизионов стабильные,  к сожалению они не растут, но и не падают. Это может говорить о стабильности рынка и его насыщенности магазинами нашего формата. Наша сеть занимает стабильную долю этого рынка. Повышение доходов компании без возможности расширения рынка (увеличения продаж) может быть достигнуто за счет повышения рентабельности.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Товарные группы, которые продает наша сеть можно разбить на “лидеров”, “середняков” и “аутсайдеров” по объему продаж и рентабельности. К “лидерам”  отнесем товарные группы, рентабельность которых превышает 20%, к “середнякам” товарные группы с рентабельностью от 10% до 20% и к аутсайдерам с рентабельностью ниже 10%. Исходя из такой градации (см. Таблицу 1): 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лидеры:  </w:t>
      </w:r>
      <w:r>
        <w:rPr>
          <w:b/>
          <w:sz w:val="20"/>
          <w:szCs w:val="20"/>
        </w:rPr>
        <w:t>Health and beauty</w:t>
      </w:r>
      <w:r>
        <w:rPr>
          <w:sz w:val="20"/>
          <w:szCs w:val="20"/>
        </w:rPr>
        <w:t xml:space="preserve"> (рентабельность 20,5% и выручкой </w:t>
      </w:r>
      <w:r>
        <w:rPr>
          <w:b/>
          <w:sz w:val="20"/>
          <w:szCs w:val="20"/>
        </w:rPr>
        <w:t>49 тыс.</w:t>
      </w:r>
      <w:r>
        <w:rPr>
          <w:sz w:val="20"/>
          <w:szCs w:val="20"/>
        </w:rPr>
        <w:t xml:space="preserve">) и </w:t>
      </w:r>
      <w:r>
        <w:rPr>
          <w:b/>
          <w:sz w:val="20"/>
          <w:szCs w:val="20"/>
        </w:rPr>
        <w:t>Fashion accessories</w:t>
      </w:r>
      <w:r>
        <w:rPr>
          <w:sz w:val="20"/>
          <w:szCs w:val="20"/>
        </w:rPr>
        <w:t xml:space="preserve"> (рентабельность 23,6% и выручкой </w:t>
      </w:r>
      <w:r>
        <w:rPr>
          <w:b/>
          <w:sz w:val="20"/>
          <w:szCs w:val="20"/>
        </w:rPr>
        <w:t>56,8 тыс.</w:t>
      </w:r>
      <w:r>
        <w:rPr>
          <w:sz w:val="20"/>
          <w:szCs w:val="20"/>
        </w:rPr>
        <w:t>)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к безусловным аутсайдерам относится </w:t>
      </w:r>
      <w:r>
        <w:rPr>
          <w:b/>
          <w:sz w:val="20"/>
          <w:szCs w:val="20"/>
        </w:rPr>
        <w:t>Clothes and accessories</w:t>
      </w:r>
      <w:r>
        <w:rPr>
          <w:sz w:val="20"/>
          <w:szCs w:val="20"/>
        </w:rPr>
        <w:t xml:space="preserve"> с рентабельностью </w:t>
      </w:r>
      <w:r>
        <w:rPr>
          <w:b/>
          <w:sz w:val="20"/>
          <w:szCs w:val="20"/>
        </w:rPr>
        <w:t>4,8%</w:t>
      </w:r>
      <w:r>
        <w:rPr>
          <w:sz w:val="20"/>
          <w:szCs w:val="20"/>
        </w:rPr>
        <w:t xml:space="preserve"> и выручкой </w:t>
      </w:r>
      <w:r>
        <w:rPr>
          <w:b/>
          <w:sz w:val="20"/>
          <w:szCs w:val="20"/>
        </w:rPr>
        <w:t>18,2 тыс</w:t>
      </w:r>
      <w:r>
        <w:rPr>
          <w:sz w:val="20"/>
          <w:szCs w:val="20"/>
        </w:rPr>
        <w:t>.</w:t>
      </w:r>
    </w:p>
    <w:p>
      <w:pPr>
        <w:pStyle w:val="Normal1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>
        <w:rPr>
          <w:sz w:val="20"/>
          <w:szCs w:val="20"/>
        </w:rPr>
        <w:t>остальные товарные группы можно отнести к “середнякам”</w:t>
      </w:r>
    </w:p>
    <w:p>
      <w:pPr>
        <w:pStyle w:val="Normal1"/>
        <w:ind w:left="720" w:hanging="0"/>
        <w:rPr>
          <w:sz w:val="20"/>
          <w:szCs w:val="20"/>
        </w:rPr>
      </w:pPr>
      <w:r>
        <w:rPr>
          <w:sz w:val="20"/>
          <w:szCs w:val="20"/>
        </w:rPr>
        <w:t>Для повышения рентабельности сети необходимо прилагать по продажам товаров из высокомаржинальных товарных групп. Маркетинговые усилия должны быть направлены прежде всего на продажи Health and beauty и Fashion accessories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Сравнение продаж женщинам и мужчинам (Таблица 2) показывает, что женщины приносят на </w:t>
      </w:r>
      <w:r>
        <w:rPr>
          <w:b/>
          <w:sz w:val="20"/>
          <w:szCs w:val="20"/>
        </w:rPr>
        <w:t>29%</w:t>
      </w:r>
      <w:r>
        <w:rPr>
          <w:sz w:val="20"/>
          <w:szCs w:val="20"/>
        </w:rPr>
        <w:t xml:space="preserve"> больше выручки, на </w:t>
      </w:r>
      <w:r>
        <w:rPr>
          <w:b/>
          <w:sz w:val="20"/>
          <w:szCs w:val="20"/>
        </w:rPr>
        <w:t>32%</w:t>
      </w:r>
      <w:r>
        <w:rPr>
          <w:sz w:val="20"/>
          <w:szCs w:val="20"/>
        </w:rPr>
        <w:t xml:space="preserve"> больше маржинального дохода и продажи женщинам на </w:t>
      </w:r>
      <w:r>
        <w:rPr>
          <w:b/>
          <w:sz w:val="20"/>
          <w:szCs w:val="20"/>
        </w:rPr>
        <w:t>3%</w:t>
      </w:r>
      <w:r>
        <w:rPr>
          <w:sz w:val="20"/>
          <w:szCs w:val="20"/>
        </w:rPr>
        <w:t xml:space="preserve"> рентабельнее, чем мужчинам. Для повышения доходности и рентабельности компании нужно привлекать в магазины больше женщин, делая более привлекательными для них покупки в наших магазинах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Программа лояльности в ее существующем виде не оправдывает ожиданий (см. Таблицу 3) Выручка от участников программы всего на </w:t>
      </w:r>
      <w:r>
        <w:rPr>
          <w:b/>
          <w:sz w:val="20"/>
          <w:szCs w:val="20"/>
        </w:rPr>
        <w:t>3,5%</w:t>
      </w:r>
      <w:r>
        <w:rPr>
          <w:sz w:val="20"/>
          <w:szCs w:val="20"/>
        </w:rPr>
        <w:t xml:space="preserve">, средний чек на </w:t>
      </w:r>
      <w:r>
        <w:rPr>
          <w:b/>
          <w:sz w:val="20"/>
          <w:szCs w:val="20"/>
        </w:rPr>
        <w:t>4%</w:t>
      </w:r>
      <w:r>
        <w:rPr>
          <w:sz w:val="20"/>
          <w:szCs w:val="20"/>
        </w:rPr>
        <w:t xml:space="preserve"> выше, чем у покупателей, не участвующих в программе. При этом программа лояльности негативно сказывается на рентабельности сети (рентабельность продаж участникам программы ниже, чем не участвующим в ней покупателям).</w:t>
      </w:r>
    </w:p>
    <w:p>
      <w:pPr>
        <w:pStyle w:val="Normal1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Одним из путей повышения рентабельности может быть отказ от самой низкомаржинальной товарной группы </w:t>
      </w:r>
      <w:r>
        <w:rPr>
          <w:b/>
          <w:sz w:val="20"/>
          <w:szCs w:val="20"/>
        </w:rPr>
        <w:t>Clothes and accessories</w:t>
      </w:r>
      <w:r>
        <w:rPr>
          <w:sz w:val="20"/>
          <w:szCs w:val="20"/>
        </w:rPr>
        <w:t xml:space="preserve">, рентабельность которой меньше </w:t>
      </w:r>
      <w:r>
        <w:rPr>
          <w:b/>
          <w:sz w:val="20"/>
          <w:szCs w:val="20"/>
        </w:rPr>
        <w:t xml:space="preserve">5% </w:t>
      </w:r>
      <w:r>
        <w:rPr>
          <w:sz w:val="20"/>
          <w:szCs w:val="20"/>
        </w:rPr>
        <w:t xml:space="preserve">(см. Таблицу 1). Однако, дополнительный анализ показал, что продажи этой товарной группы у женщин жестко коррелируют с продажами </w:t>
      </w:r>
      <w:r>
        <w:rPr>
          <w:b/>
        </w:rPr>
        <w:t>Fashion accessories</w:t>
      </w:r>
      <w:r>
        <w:rPr/>
        <w:t xml:space="preserve">, приносящими самый большой доход и имеющий самую высокую рентабельность. Отказ от </w:t>
      </w:r>
      <w:r>
        <w:rPr>
          <w:b/>
          <w:sz w:val="20"/>
          <w:szCs w:val="20"/>
        </w:rPr>
        <w:t xml:space="preserve">Clothes and accessories </w:t>
      </w:r>
      <w:r>
        <w:rPr>
          <w:sz w:val="20"/>
          <w:szCs w:val="20"/>
        </w:rPr>
        <w:t xml:space="preserve">приведет к падению продаж </w:t>
      </w:r>
      <w:r>
        <w:rPr>
          <w:b/>
        </w:rPr>
        <w:t>Fashion accessories</w:t>
      </w:r>
      <w:r>
        <w:rPr/>
        <w:t xml:space="preserve"> и может привести к оттоку покупателей женского пола из наших магазинов. Нельзя отказываться от продаж товаров </w:t>
      </w:r>
      <w:r>
        <w:rPr>
          <w:b/>
          <w:sz w:val="20"/>
          <w:szCs w:val="20"/>
        </w:rPr>
        <w:t>Clothes and accessories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1017</Words>
  <Characters>6136</Characters>
  <CharactersWithSpaces>6926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2023-11-27T16:54:40Z</dcterms:modified>
  <cp:revision>1</cp:revision>
  <dc:subject/>
  <dc:title/>
</cp:coreProperties>
</file>