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#388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26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Every wrong answer on our practice tests traces back to a named mistake. That's how you stop making them.</w:t>
      </w:r>
    </w:p>
    <w:p/>
    <w:p>
      <w:r>
        <w:rPr>
          <w:i/>
          <w:color w:val="C8A951"/>
          <w:sz w:val="20"/>
        </w:rPr>
        <w:t>*insert image: a simple graphic comparing two paths — Path A: '2-3 free practice tests the night before → Fail → Wait 12 months' vs Path B: '15-20 hours structured preparation → Top 20% score → Interview → Offer'. The financial figures are shown: £0 prep cost vs. potentially £65,000+ starting salary.*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