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#130</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9 </w:t>
      </w:r>
      <w:r>
        <w:rPr>
          <w:b w:val="0"/>
          <w:color w:val="6B6B6B"/>
          <w:sz w:val="20"/>
        </w:rPr>
        <w:t xml:space="preserve">(Pain)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"I'm just not a maths person" is the most expensive sentence in UK graduate recruitment.</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