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#282</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3</w:t>
      </w:r>
    </w:p>
    <w:p>
      <w:r>
        <w:rPr>
          <w:color w:val="E8E4DA"/>
          <w:sz w:val="16"/>
        </w:rPr>
        <w:t>━━━━━━━━━━━━━━━━━━━━━━━━━━━━━━━━━━━━━━━━━━━━━━━━━━</w:t>
      </w:r>
    </w:p>
    <w:p>
      <w:r>
        <w:rPr>
          <w:b/>
          <w:color w:val="1B2A4A"/>
          <w:sz w:val="26"/>
        </w:rPr>
        <w:t>The test isn't measuring what you think it's measuring.</w:t>
      </w:r>
    </w:p>
    <w:p/>
    <w:p>
      <w:r>
        <w:rPr>
          <w:i/>
          <w:color w:val="C8A951"/>
          <w:sz w:val="20"/>
        </w:rPr>
        <w:t>*insert image: screenshot of a timed practice question from the course with a visible countdown timer showing 47 seconds remaining. The question involves a multi-row data table with a pie chart. The point: this is what real test pressure looks like.*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