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#310</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21 </w:t>
      </w:r>
      <w:r>
        <w:rPr>
          <w:b w:val="0"/>
          <w:color w:val="6B6B6B"/>
          <w:sz w:val="20"/>
        </w:rPr>
        <w:t xml:space="preserve">(Curiosity)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There are only 6 core skills on every numerical reasoning test. Master them and you'll outperform 85% of candidates.</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