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#385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26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Every wrong answer on our practice tests traces back to a named mistake. That's how you stop making them.</w:t>
      </w:r>
    </w:p>
    <w:p/>
    <w:p>
      <w:r>
        <w:rPr>
          <w:i/>
          <w:color w:val="C8A951"/>
          <w:sz w:val="20"/>
        </w:rPr>
        <w:t>*insert video: 2-minute talking-head video on test-day pressure. Open with: 'You know the maths. So why do you underperform on test day?' Walk through the 4 ways pressure degrades performance (rushing, second-guessing, freezing, decision paralysis). Then introduce the Pressure Protocols concept: 'We don't just teach the maths. We train the performance.' Show a brief clip of a timed practice question being solved in real time.*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