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#670</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45 </w:t>
      </w:r>
      <w:r>
        <w:rPr>
          <w:b w:val="0"/>
          <w:color w:val="6B6B6B"/>
          <w:sz w:val="20"/>
        </w:rPr>
        <w:t xml:space="preserve">(Contrarian)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The free aptitude test resources online are training you to fail. I'm serious.</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