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#517</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Video Breakdown</w:t>
      </w:r>
    </w:p>
    <w:p>
      <w:pPr>
        <w:spacing w:after="120"/>
      </w:pPr>
      <w:r>
        <w:rPr>
          <w:b/>
          <w:color w:val="C8A951"/>
          <w:sz w:val="20"/>
        </w:rPr>
        <w:t xml:space="preserve">Hook 35 </w:t>
      </w:r>
      <w:r>
        <w:rPr>
          <w:b w:val="0"/>
          <w:color w:val="6B6B6B"/>
          <w:sz w:val="20"/>
        </w:rPr>
        <w:t xml:space="preserve">(Aspirational)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The elite candidates aren't smarter. They're just prepared for the thing nobody else prepares for.</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34 lessons. 6 core skills. Every trap answer explained. Pressure training included.</w:t>
      </w:r>
    </w:p>
    <w:p/>
    <w:p>
      <w:r>
        <w:rPr>
          <w:b/>
          <w:color w:val="C8A951"/>
          <w:sz w:val="22"/>
        </w:rPr>
        <w:t>Enrol in Acumen Logic and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