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B2A4A"/>
        </w:rPr>
        <w:t>Ad #553</w:t>
      </w:r>
    </w:p>
    <w:p>
      <w:pPr>
        <w:spacing w:after="40"/>
      </w:pPr>
      <w:r>
        <w:rPr>
          <w:b w:val="0"/>
          <w:color w:val="6B6B6B"/>
          <w:sz w:val="20"/>
        </w:rPr>
        <w:t xml:space="preserve">Platform: </w:t>
      </w:r>
      <w:r>
        <w:rPr>
          <w:b/>
          <w:color w:val="1B2A4A"/>
          <w:sz w:val="20"/>
        </w:rPr>
        <w:t>Landing Page</w:t>
      </w:r>
      <w:r>
        <w:rPr>
          <w:b w:val="0"/>
          <w:color w:val="6B6B6B"/>
          <w:sz w:val="20"/>
        </w:rPr>
        <w:t xml:space="preserve">  |  Format: </w:t>
      </w:r>
      <w:r>
        <w:rPr>
          <w:b/>
          <w:color w:val="C8A951"/>
          <w:sz w:val="20"/>
        </w:rPr>
        <w:t>Text Story</w:t>
      </w:r>
    </w:p>
    <w:p>
      <w:pPr>
        <w:spacing w:after="120"/>
      </w:pPr>
      <w:r>
        <w:rPr>
          <w:b/>
          <w:color w:val="C8A951"/>
          <w:sz w:val="20"/>
        </w:rPr>
        <w:t xml:space="preserve">Hook 37 </w:t>
      </w:r>
      <w:r>
        <w:rPr>
          <w:b w:val="0"/>
          <w:color w:val="6B6B6B"/>
          <w:sz w:val="20"/>
        </w:rPr>
        <w:t xml:space="preserve">(Aspirational)  +  </w:t>
      </w:r>
      <w:r>
        <w:rPr>
          <w:b/>
          <w:color w:val="C8A951"/>
          <w:sz w:val="20"/>
        </w:rPr>
        <w:t xml:space="preserve">Meat 5C </w:t>
      </w:r>
      <w:r>
        <w:rPr>
          <w:b w:val="0"/>
          <w:color w:val="6B6B6B"/>
          <w:sz w:val="20"/>
        </w:rPr>
        <w:t xml:space="preserve">(The Cost of Not Preparing)  +  </w:t>
      </w:r>
      <w:r>
        <w:rPr>
          <w:b/>
          <w:color w:val="C8A951"/>
          <w:sz w:val="20"/>
        </w:rPr>
        <w:t>CTA 1</w:t>
      </w:r>
    </w:p>
    <w:p>
      <w:r>
        <w:rPr>
          <w:color w:val="E8E4DA"/>
          <w:sz w:val="16"/>
        </w:rPr>
        <w:t>━━━━━━━━━━━━━━━━━━━━━━━━━━━━━━━━━━━━━━━━━━━━━━━━━━</w:t>
      </w:r>
    </w:p>
    <w:p>
      <w:r>
        <w:rPr>
          <w:b/>
          <w:color w:val="1B2A4A"/>
          <w:sz w:val="26"/>
        </w:rPr>
        <w:t>The people who get into Goldman, McKinsey, and Deloitte aren't guessing on aptitude tests. They've trained.</w:t>
      </w:r>
    </w:p>
    <w:p/>
    <w:p>
      <w:r>
        <w:rPr>
          <w:i/>
          <w:color w:val="2C2C2C"/>
          <w:sz w:val="22"/>
        </w:rPr>
        <w:t>When I look back at my first application cycle, one decision cost me more than any other.</w:t>
      </w:r>
    </w:p>
    <w:p/>
    <w:p>
      <w:r>
        <w:rPr>
          <w:color w:val="2C2C2C"/>
          <w:sz w:val="22"/>
        </w:rPr>
        <w:t>Let me tell you about two candidates.</w:t>
      </w:r>
    </w:p>
    <w:p/>
    <w:p>
      <w:r>
        <w:rPr>
          <w:color w:val="2C2C2C"/>
          <w:sz w:val="22"/>
        </w:rPr>
        <w:t>Both apply to the same investment bank. Both have 2:1 degrees from Russell Group universities. Both have relevant internships. Both have polished CVs.</w:t>
      </w:r>
    </w:p>
    <w:p/>
    <w:p>
      <w:r>
        <w:rPr>
          <w:color w:val="2C2C2C"/>
          <w:sz w:val="22"/>
        </w:rPr>
        <w:t>Candidate A spends three weeks perfecting their cover letter and rehearsing competency-based interview questions. The night before the aptitude test, they do two free practice tests online. They feel reasonably confident.</w:t>
      </w:r>
    </w:p>
    <w:p/>
    <w:p>
      <w:r>
        <w:rPr>
          <w:color w:val="2C2C2C"/>
          <w:sz w:val="22"/>
        </w:rPr>
        <w:t>Candidate B spends those same three weeks differently. Two hours on the cover letter. Two hours on interview prep. And 15+ hours working through a structured aptitude preparation course — learning the 6 core skills, studying the trap patterns, practising under timed conditions, training their stress response.</w:t>
      </w:r>
    </w:p>
    <w:p/>
    <w:p>
      <w:r>
        <w:rPr>
          <w:color w:val="2C2C2C"/>
          <w:sz w:val="22"/>
        </w:rPr>
        <w:t>Candidate A fails the aptitude test. Their cover letter and interview prep are now irrelevant — they never get to use them. They wait 12 months to reapply.</w:t>
      </w:r>
    </w:p>
    <w:p/>
    <w:p>
      <w:r>
        <w:rPr>
          <w:color w:val="2C2C2C"/>
          <w:sz w:val="22"/>
        </w:rPr>
        <w:t>Candidate B scores in the top 20%. They advance to the interview. They get the offer. Starting salary: £65,000 plus bonus.</w:t>
      </w:r>
    </w:p>
    <w:p/>
    <w:p>
      <w:r>
        <w:rPr>
          <w:color w:val="2C2C2C"/>
          <w:sz w:val="22"/>
        </w:rPr>
        <w:t>Same degree. Same university. Same intelligence. Different preparation for the one stage that actually decides the outcome.</w:t>
      </w:r>
    </w:p>
    <w:p/>
    <w:p>
      <w:r>
        <w:rPr>
          <w:color w:val="2C2C2C"/>
          <w:sz w:val="22"/>
        </w:rPr>
        <w:t>The question isn't whether you can afford to prepare. It's whether you can afford not to.</w:t>
      </w:r>
    </w:p>
    <w:p/>
    <w:p>
      <w:r>
        <w:rPr>
          <w:color w:val="E8E4DA"/>
        </w:rPr>
        <w:t>—</w:t>
      </w:r>
    </w:p>
    <w:p/>
    <w:p/>
    <w:p>
      <w:r>
        <w:rPr>
          <w:color w:val="2C2C2C"/>
          <w:sz w:val="22"/>
        </w:rPr>
        <w:t>Here's what you get with Acumen Logic:</w:t>
      </w:r>
    </w:p>
    <w:p/>
    <w:p>
      <w:r>
        <w:rPr>
          <w:color w:val="2C2C2C"/>
          <w:sz w:val="22"/>
        </w:rPr>
        <w:t>- 34 structured lessons covering every question type</w:t>
      </w:r>
    </w:p>
    <w:p>
      <w:r>
        <w:rPr>
          <w:color w:val="2C2C2C"/>
          <w:sz w:val="22"/>
        </w:rPr>
        <w:t>- 6 core skill modules built from the ground up</w:t>
      </w:r>
    </w:p>
    <w:p>
      <w:r>
        <w:rPr>
          <w:color w:val="2C2C2C"/>
          <w:sz w:val="22"/>
        </w:rPr>
        <w:t>- Wrong vs. Right breakdowns on every practice question</w:t>
      </w:r>
    </w:p>
    <w:p>
      <w:r>
        <w:rPr>
          <w:color w:val="2C2C2C"/>
          <w:sz w:val="22"/>
        </w:rPr>
        <w:t>- Pressure Protocol training for test-day performance</w:t>
      </w:r>
    </w:p>
    <w:p>
      <w:r>
        <w:rPr>
          <w:color w:val="2C2C2C"/>
          <w:sz w:val="22"/>
        </w:rPr>
        <w:t>- Full-length timed mock assessments</w:t>
      </w:r>
    </w:p>
    <w:p>
      <w:r>
        <w:rPr>
          <w:color w:val="2C2C2C"/>
          <w:sz w:val="22"/>
        </w:rPr>
        <w:t>- Pure self-paced learning — your timetable, your pace</w:t>
      </w:r>
    </w:p>
    <w:p/>
    <w:p>
      <w:r>
        <w:rPr>
          <w:color w:val="2C2C2C"/>
          <w:sz w:val="22"/>
        </w:rPr>
        <w:t>You've spent years getting to this point. Don't leave the aptitude test to chance.</w:t>
      </w:r>
    </w:p>
    <w:p/>
    <w:p>
      <w:r>
        <w:rPr>
          <w:b/>
          <w:color w:val="C8A951"/>
          <w:sz w:val="22"/>
        </w:rPr>
        <w:t>Enrol in Acumen Logic now and start your first lesson today. [Link in bio / comments]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2C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2A4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B2A4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