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#113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8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You'll spend 3 years getting a degree. Then lose the job to a 25-minute numerical reasoning test you didn't prepare for.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>
      <w:r>
        <w:rPr>
          <w:color w:val="2C2C2C"/>
          <w:sz w:val="22"/>
        </w:rPr>
        <w:t>Every single practice question in our course has this breakdown. Every wrong answer is mapped to the specific cognitive error that produces it.</w:t>
      </w:r>
    </w:p>
    <w:p/>
    <w:p>
      <w:r>
        <w:rPr>
          <w:color w:val="2C2C2C"/>
          <w:sz w:val="22"/>
        </w:rPr>
        <w:t>This does three things:</w:t>
      </w:r>
    </w:p>
    <w:p>
      <w:r>
        <w:rPr>
          <w:color w:val="2C2C2C"/>
          <w:sz w:val="22"/>
        </w:rPr>
        <w:t>1. It makes traps visible — once you've seen the pattern, you spot it instantly</w:t>
      </w:r>
    </w:p>
    <w:p>
      <w:r>
        <w:rPr>
          <w:color w:val="2C2C2C"/>
          <w:sz w:val="22"/>
        </w:rPr>
        <w:t>2. It builds pattern recognition, not memorisation — you start predicting traps before calculating</w:t>
      </w:r>
    </w:p>
    <w:p>
      <w:r>
        <w:rPr>
          <w:color w:val="2C2C2C"/>
          <w:sz w:val="22"/>
        </w:rPr>
        <w:t>3. It eliminates test anxiety — when you know exactly what 'doing it wrong' looks like, uncertainty disappears</w:t>
      </w:r>
    </w:p>
    <w:p/>
    <w:p>
      <w:r>
        <w:rPr>
          <w:color w:val="2C2C2C"/>
          <w:sz w:val="22"/>
        </w:rPr>
        <w:t>This is what separates preparation from practice. Practice is volume. Preparation is understanding.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