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#521</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Text Breakdown</w:t>
      </w:r>
    </w:p>
    <w:p>
      <w:pPr>
        <w:spacing w:after="120"/>
      </w:pPr>
      <w:r>
        <w:rPr>
          <w:b/>
          <w:color w:val="C8A951"/>
          <w:sz w:val="20"/>
        </w:rPr>
        <w:t xml:space="preserve">Hook 35 </w:t>
      </w:r>
      <w:r>
        <w:rPr>
          <w:b w:val="0"/>
          <w:color w:val="6B6B6B"/>
          <w:sz w:val="20"/>
        </w:rPr>
        <w:t xml:space="preserve">(Aspirational)  +  </w:t>
      </w:r>
      <w:r>
        <w:rPr>
          <w:b/>
          <w:color w:val="C8A951"/>
          <w:sz w:val="20"/>
        </w:rPr>
        <w:t xml:space="preserve">Meat 4B </w:t>
      </w:r>
      <w:r>
        <w:rPr>
          <w:b w:val="0"/>
          <w:color w:val="6B6B6B"/>
          <w:sz w:val="20"/>
        </w:rPr>
        <w:t xml:space="preserve">(The Pressure Protocol)  +  </w:t>
      </w:r>
      <w:r>
        <w:rPr>
          <w:b/>
          <w:color w:val="C8A951"/>
          <w:sz w:val="20"/>
        </w:rPr>
        <w:t>CTA 2</w:t>
      </w:r>
    </w:p>
    <w:p>
      <w:r>
        <w:rPr>
          <w:color w:val="E8E4DA"/>
          <w:sz w:val="16"/>
        </w:rPr>
        <w:t>━━━━━━━━━━━━━━━━━━━━━━━━━━━━━━━━━━━━━━━━━━━━━━━━━━</w:t>
      </w:r>
    </w:p>
    <w:p>
      <w:r>
        <w:rPr>
          <w:b/>
          <w:color w:val="1B2A4A"/>
          <w:sz w:val="26"/>
        </w:rPr>
        <w:t>The elite candidates aren't smarter. They're just prepared for the thing nobody else prepares for.</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