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ACUMEN LOGIC — Platform Ads Master Index</w:t>
      </w:r>
    </w:p>
    <w:p>
      <w:r>
        <w:rPr>
          <w:i/>
          <w:color w:val="6B6B6B"/>
          <w:sz w:val="22"/>
        </w:rPr>
        <w:t>750 fully-written ads across 8 platforms</w:t>
        <w:br/>
        <w:t>Generated: February 2026</w:t>
      </w:r>
    </w:p>
    <w:p/>
    <w:p>
      <w:pPr>
        <w:pStyle w:val="Heading2"/>
      </w:pPr>
      <w:r>
        <w:rPr>
          <w:color w:val="1B2A4A"/>
        </w:rPr>
        <w:t>Platform Distribution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# Ads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21.1%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Blog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11.6%</w:t>
            </w:r>
          </w:p>
        </w:tc>
      </w:tr>
      <w:tr>
        <w:tc>
          <w:tcPr>
            <w:tcW w:type="dxa" w:w="2880"/>
          </w:tcPr>
          <w:p>
            <w:r>
              <w:t>Meta/Google Ads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  <w:tr>
        <w:tc>
          <w:tcPr>
            <w:tcW w:type="dxa" w:w="2880"/>
          </w:tcPr>
          <w:p>
            <w:r>
              <w:t>Landing Page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Instagram/TikTok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</w:tbl>
    <w:p/>
    <w:p>
      <w:pPr>
        <w:pStyle w:val="Heading2"/>
      </w:pPr>
      <w:r>
        <w:rPr>
          <w:color w:val="1B2A4A"/>
        </w:rPr>
        <w:t>Format Types Used</w:t>
      </w:r>
    </w:p>
    <w:p>
      <w:r>
        <w:rPr>
          <w:b/>
          <w:color w:val="C8A951"/>
          <w:sz w:val="20"/>
        </w:rPr>
        <w:t xml:space="preserve">Text Breakdown: </w:t>
      </w:r>
      <w:r>
        <w:rPr>
          <w:color w:val="2C2C2C"/>
          <w:sz w:val="20"/>
        </w:rPr>
        <w:t>Detailed text post with structured breakdown. The primary format — free to produce, high value, works on all platforms.</w:t>
      </w:r>
    </w:p>
    <w:p>
      <w:r>
        <w:rPr>
          <w:b/>
          <w:color w:val="C8A951"/>
          <w:sz w:val="20"/>
        </w:rPr>
        <w:t xml:space="preserve">Text Story: </w:t>
      </w:r>
      <w:r>
        <w:rPr>
          <w:color w:val="2C2C2C"/>
          <w:sz w:val="20"/>
        </w:rPr>
        <w:t>Narrative-driven post using personal perspective. Builds connection and authenticity.</w:t>
      </w:r>
    </w:p>
    <w:p>
      <w:r>
        <w:rPr>
          <w:b/>
          <w:color w:val="C8A951"/>
          <w:sz w:val="20"/>
        </w:rPr>
        <w:t xml:space="preserve">Screenshot Question: </w:t>
      </w:r>
      <w:r>
        <w:rPr>
          <w:color w:val="2C2C2C"/>
          <w:sz w:val="20"/>
        </w:rPr>
        <w:t>Post built around a screenshot/image of an example question with trap answer breakdown.</w:t>
      </w:r>
    </w:p>
    <w:p>
      <w:r>
        <w:rPr>
          <w:b/>
          <w:color w:val="C8A951"/>
          <w:sz w:val="20"/>
        </w:rPr>
        <w:t xml:space="preserve">Video Breakdown: </w:t>
      </w:r>
      <w:r>
        <w:rPr>
          <w:color w:val="2C2C2C"/>
          <w:sz w:val="20"/>
        </w:rPr>
        <w:t>Post with embedded video. Descriptions provided for what the video should contain.</w:t>
      </w:r>
    </w:p>
    <w:p>
      <w:r>
        <w:rPr>
          <w:b/>
          <w:color w:val="C8A951"/>
          <w:sz w:val="20"/>
        </w:rPr>
        <w:t xml:space="preserve">Interactive Poll: </w:t>
      </w:r>
      <w:r>
        <w:rPr>
          <w:color w:val="2C2C2C"/>
          <w:sz w:val="20"/>
        </w:rPr>
        <w:t>Engagement-focused post with a question/poll to drive comments.</w:t>
      </w:r>
    </w:p>
    <w:p>
      <w:r>
        <w:rPr>
          <w:b/>
          <w:color w:val="C8A951"/>
          <w:sz w:val="20"/>
        </w:rPr>
        <w:t xml:space="preserve">Interactive Question: </w:t>
      </w:r>
      <w:r>
        <w:rPr>
          <w:color w:val="2C2C2C"/>
          <w:sz w:val="20"/>
        </w:rPr>
        <w:t>Posts a real aptitude question for the audience to try, with trap breakdown to follow.</w:t>
      </w:r>
    </w:p>
    <w:p>
      <w:r>
        <w:rPr>
          <w:b/>
          <w:color w:val="C8A951"/>
          <w:sz w:val="20"/>
        </w:rPr>
        <w:t xml:space="preserve">Carousel Description: </w:t>
      </w:r>
      <w:r>
        <w:rPr>
          <w:color w:val="2C2C2C"/>
          <w:sz w:val="20"/>
        </w:rPr>
        <w:t>Multi-slide document/carousel post. Slide descriptions provided.</w:t>
      </w:r>
    </w:p>
    <w:p>
      <w:r>
        <w:rPr>
          <w:b/>
          <w:color w:val="C8A951"/>
          <w:sz w:val="20"/>
        </w:rPr>
        <w:t xml:space="preserve">Short Ad: </w:t>
      </w:r>
      <w:r>
        <w:rPr>
          <w:color w:val="2C2C2C"/>
          <w:sz w:val="20"/>
        </w:rPr>
        <w:t>Concise ad copy for paid platforms. 3-4 lines maximum.</w:t>
      </w:r>
    </w:p>
    <w:p/>
    <w:p>
      <w:pPr>
        <w:pStyle w:val="Heading2"/>
      </w:pPr>
      <w:r>
        <w:rPr>
          <w:color w:val="1B2A4A"/>
        </w:rPr>
        <w:t>Business Context Applied</w:t>
      </w:r>
    </w:p>
    <w:p>
      <w:pPr>
        <w:pStyle w:val="ListBullet"/>
      </w:pPr>
      <w:r>
        <w:rPr>
          <w:color w:val="2C2C2C"/>
          <w:sz w:val="20"/>
        </w:rPr>
        <w:t>Startup stage: New business, limited capital, no existing audience</w:t>
      </w:r>
    </w:p>
    <w:p>
      <w:pPr>
        <w:pStyle w:val="ListBullet"/>
      </w:pPr>
      <w:r>
        <w:rPr>
          <w:color w:val="2C2C2C"/>
          <w:sz w:val="20"/>
        </w:rPr>
        <w:t>Primary channel: LinkedIn (organic) — weighted heavily in platform allocation</w:t>
      </w:r>
    </w:p>
    <w:p>
      <w:pPr>
        <w:pStyle w:val="ListBullet"/>
      </w:pPr>
      <w:r>
        <w:rPr>
          <w:color w:val="2C2C2C"/>
          <w:sz w:val="20"/>
        </w:rPr>
        <w:t>Format priority: Text breakdowns and text stories (free to produce) are the majority format</w:t>
      </w:r>
    </w:p>
    <w:p>
      <w:pPr>
        <w:pStyle w:val="ListBullet"/>
      </w:pPr>
      <w:r>
        <w:rPr>
          <w:color w:val="2C2C2C"/>
          <w:sz w:val="20"/>
        </w:rPr>
        <w:t>Video content: Described but not required — produce when resources allow</w:t>
      </w:r>
    </w:p>
    <w:p>
      <w:pPr>
        <w:pStyle w:val="ListBullet"/>
      </w:pPr>
      <w:r>
        <w:rPr>
          <w:color w:val="2C2C2C"/>
          <w:sz w:val="20"/>
        </w:rPr>
        <w:t>Paid ads: Meta/Google ad copy included but lower priority — focus organic first</w:t>
      </w:r>
    </w:p>
    <w:p>
      <w:pPr>
        <w:pStyle w:val="ListBullet"/>
      </w:pPr>
      <w:r>
        <w:rPr>
          <w:color w:val="2C2C2C"/>
          <w:sz w:val="20"/>
        </w:rPr>
        <w:t>Meat variation: Each of the 5 Meat themes has 3 written variants (A/B/C) to prevent repetition</w:t>
      </w:r>
    </w:p>
    <w:p>
      <w:pPr>
        <w:pStyle w:val="ListBullet"/>
      </w:pPr>
      <w:r>
        <w:rPr>
          <w:color w:val="2C2C2C"/>
          <w:sz w:val="20"/>
        </w:rPr>
        <w:t>CTA adaptation: Standard-length CTAs for long-form platforms, short CTAs for ads and short-form</w:t>
      </w:r>
    </w:p>
    <w:p/>
    <w:p>
      <w:pPr>
        <w:pStyle w:val="Heading2"/>
      </w:pPr>
      <w:r>
        <w:rPr>
          <w:color w:val="1B2A4A"/>
        </w:rPr>
        <w:t>File Naming Convention</w:t>
      </w:r>
    </w:p>
    <w:p>
      <w:r>
        <w:rPr>
          <w:b/>
          <w:color w:val="C8A951"/>
          <w:sz w:val="20"/>
        </w:rPr>
        <w:t>Ad_[NUMBER]_H[Hook#]_M[Meat#][Variant]_C[CTA#].docx</w:t>
      </w:r>
    </w:p>
    <w:p>
      <w:r>
        <w:rPr>
          <w:color w:val="6B6B6B"/>
          <w:sz w:val="20"/>
        </w:rPr>
        <w:t>Example: Ad_001_H1_M1A_C1.docx = Ad #1, Hook 1, Meat 1 Variant A, CTA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